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vertAnchor="page" w:horzAnchor="margin" w:tblpY="918"/>
        <w:tblOverlap w:val="never"/>
        <w:tblW w:w="67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27"/>
      </w:tblGrid>
      <w:tr w:rsidRPr="00717B4D" w:rsidR="005C5EED" w:rsidTr="5E701D46" w14:paraId="09E112DC" w14:textId="77777777">
        <w:trPr>
          <w:cnfStyle w:val="100000000000" w:firstRow="1" w:lastRow="0" w:firstColumn="0" w:lastColumn="0" w:oddVBand="0" w:evenVBand="0" w:oddHBand="0" w:evenHBand="0" w:firstRowFirstColumn="0" w:firstRowLastColumn="0" w:lastRowFirstColumn="0" w:lastRowLastColumn="0"/>
          <w:trHeight w:val="642"/>
        </w:trPr>
        <w:tc>
          <w:tcPr>
            <w:tcW w:w="8901" w:type="dxa"/>
            <w:shd w:val="clear" w:color="auto" w:fill="auto"/>
          </w:tcPr>
          <w:p w:rsidRPr="00BD6E3E" w:rsidR="005C5EED" w:rsidP="00FA248E" w:rsidRDefault="00204262" w14:paraId="13E66C9A" w14:textId="4AB6F007">
            <w:pPr>
              <w:pStyle w:val="Classification"/>
              <w:rPr>
                <w:b w:val="0"/>
                <w:bCs/>
                <w:highlight w:val="yellow"/>
              </w:rPr>
            </w:pPr>
            <w:sdt>
              <w:sdtPr>
                <w:rPr>
                  <w:bCs/>
                  <w:highlight w:val="yellow"/>
                </w:rPr>
                <w:alias w:val="Protective Marking"/>
                <w:tag w:val="Protective Marking"/>
                <w:id w:val="-1097942897"/>
                <w:placeholder>
                  <w:docPart w:val="5D3A6045CFA54678BC20FECCD1970165"/>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Pr="00BD6E3E" w:rsidR="00516FC4">
                  <w:rPr>
                    <w:b w:val="0"/>
                    <w:bCs/>
                    <w:highlight w:val="yellow"/>
                  </w:rPr>
                  <w:t>Classification: Official</w:t>
                </w:r>
              </w:sdtContent>
            </w:sdt>
          </w:p>
        </w:tc>
      </w:tr>
      <w:tr w:rsidRPr="00717B4D" w:rsidR="005C5EED" w:rsidTr="5E701D46" w14:paraId="1D442E26" w14:textId="77777777">
        <w:tc>
          <w:tcPr>
            <w:tcW w:w="8901" w:type="dxa"/>
          </w:tcPr>
          <w:p w:rsidRPr="00BD6E3E" w:rsidR="005C5EED" w:rsidP="00FA248E" w:rsidRDefault="005C5EED" w14:paraId="1A9D3D45" w14:textId="02F1AF0A">
            <w:pPr>
              <w:pStyle w:val="Classification"/>
              <w:rPr>
                <w:bCs/>
                <w:highlight w:val="yellow"/>
              </w:rPr>
            </w:pPr>
          </w:p>
        </w:tc>
      </w:tr>
    </w:tbl>
    <w:p w:rsidR="005C5EED" w:rsidP="005C5EED" w:rsidRDefault="005C5EED" w14:paraId="5BAB367A" w14:textId="1F94352D"/>
    <w:p w:rsidR="006F366A" w:rsidP="005C5EED" w:rsidRDefault="006F366A" w14:paraId="13C8AF74" w14:textId="14FFC026"/>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01"/>
      </w:tblGrid>
      <w:tr w:rsidRPr="00114D7A" w:rsidR="00114D7A" w:rsidTr="4AE23B7B" w14:paraId="19FA06D9" w14:textId="77777777">
        <w:trPr>
          <w:cnfStyle w:val="100000000000" w:firstRow="1" w:lastRow="0" w:firstColumn="0" w:lastColumn="0" w:oddVBand="0" w:evenVBand="0" w:oddHBand="0" w:evenHBand="0" w:firstRowFirstColumn="0" w:firstRowLastColumn="0" w:lastRowFirstColumn="0" w:lastRowLastColumn="0"/>
        </w:trPr>
        <w:tc>
          <w:tcPr>
            <w:tcW w:w="8901" w:type="dxa"/>
            <w:shd w:val="clear" w:color="auto" w:fill="auto"/>
          </w:tcPr>
          <w:p w:rsidR="00CE7B15" w:rsidP="00114D7A" w:rsidRDefault="00CE7B15" w14:paraId="5621AD8A" w14:textId="77777777">
            <w:pPr>
              <w:pStyle w:val="Heading1"/>
              <w:rPr>
                <w:rStyle w:val="Strong"/>
                <w:bCs w:val="0"/>
                <w:color w:val="000000" w:themeColor="text1"/>
                <w:sz w:val="48"/>
                <w:szCs w:val="48"/>
              </w:rPr>
            </w:pPr>
            <w:bookmarkStart w:name="_Toc116541313" w:id="0"/>
            <w:bookmarkStart w:name="_Toc116543412" w:id="1"/>
            <w:bookmarkStart w:name="_Toc116644137" w:id="2"/>
            <w:bookmarkStart w:name="_Toc117077535" w:id="3"/>
            <w:bookmarkStart w:name="_Toc117082764" w:id="4"/>
          </w:p>
          <w:p w:rsidR="00CE7B15" w:rsidP="00114D7A" w:rsidRDefault="00CE7B15" w14:paraId="0373E107" w14:textId="77777777">
            <w:pPr>
              <w:pStyle w:val="Heading1"/>
              <w:rPr>
                <w:rStyle w:val="Strong"/>
                <w:bCs w:val="0"/>
                <w:color w:val="000000" w:themeColor="text1"/>
                <w:sz w:val="48"/>
                <w:szCs w:val="48"/>
              </w:rPr>
            </w:pPr>
          </w:p>
          <w:p w:rsidRPr="008758DD" w:rsidR="006F366A" w:rsidP="00114D7A" w:rsidRDefault="00CE7B15" w14:paraId="7BF8FC75" w14:textId="267A0DFB">
            <w:pPr>
              <w:pStyle w:val="Heading1"/>
              <w:rPr>
                <w:rStyle w:val="Strong"/>
                <w:color w:val="000000" w:themeColor="text1"/>
                <w:sz w:val="48"/>
                <w:szCs w:val="48"/>
              </w:rPr>
            </w:pPr>
            <w:bookmarkStart w:name="_Toc118477336" w:id="5"/>
            <w:bookmarkStart w:name="_Toc118480676" w:id="6"/>
            <w:bookmarkStart w:name="_Toc119332146" w:id="7"/>
            <w:bookmarkStart w:name="_Toc119345651" w:id="8"/>
            <w:bookmarkStart w:name="_Toc119424309" w:id="9"/>
            <w:bookmarkStart w:name="_Toc119677778" w:id="10"/>
            <w:bookmarkStart w:name="_Toc120731100" w:id="11"/>
            <w:r w:rsidRPr="008758DD">
              <w:rPr>
                <w:rStyle w:val="Strong"/>
                <w:color w:val="000000" w:themeColor="text1"/>
                <w:sz w:val="48"/>
                <w:szCs w:val="48"/>
              </w:rPr>
              <w:t xml:space="preserve">Community </w:t>
            </w:r>
            <w:r w:rsidRPr="008758DD" w:rsidR="00705201">
              <w:rPr>
                <w:rStyle w:val="Strong"/>
                <w:color w:val="000000" w:themeColor="text1"/>
                <w:sz w:val="48"/>
                <w:szCs w:val="48"/>
              </w:rPr>
              <w:t>P</w:t>
            </w:r>
            <w:r w:rsidRPr="008758DD">
              <w:rPr>
                <w:rStyle w:val="Strong"/>
                <w:color w:val="000000" w:themeColor="text1"/>
                <w:sz w:val="48"/>
                <w:szCs w:val="48"/>
              </w:rPr>
              <w:t xml:space="preserve">harmacy </w:t>
            </w:r>
            <w:r w:rsidRPr="008758DD" w:rsidR="00705201">
              <w:rPr>
                <w:rStyle w:val="Strong"/>
                <w:color w:val="000000" w:themeColor="text1"/>
                <w:sz w:val="48"/>
                <w:szCs w:val="48"/>
              </w:rPr>
              <w:t>a</w:t>
            </w:r>
            <w:r w:rsidRPr="008758DD" w:rsidR="006F366A">
              <w:rPr>
                <w:rStyle w:val="Strong"/>
                <w:color w:val="000000" w:themeColor="text1"/>
                <w:sz w:val="48"/>
                <w:szCs w:val="48"/>
              </w:rPr>
              <w:t xml:space="preserve">dvanced </w:t>
            </w:r>
            <w:r w:rsidRPr="008758DD" w:rsidR="00337B61">
              <w:rPr>
                <w:rStyle w:val="Strong"/>
                <w:color w:val="000000" w:themeColor="text1"/>
                <w:sz w:val="48"/>
                <w:szCs w:val="48"/>
              </w:rPr>
              <w:t>s</w:t>
            </w:r>
            <w:r w:rsidRPr="008758DD" w:rsidR="006F366A">
              <w:rPr>
                <w:rStyle w:val="Strong"/>
                <w:color w:val="000000" w:themeColor="text1"/>
                <w:sz w:val="48"/>
                <w:szCs w:val="48"/>
              </w:rPr>
              <w:t>ervice specification</w:t>
            </w:r>
            <w:bookmarkEnd w:id="0"/>
            <w:bookmarkEnd w:id="1"/>
            <w:bookmarkEnd w:id="2"/>
            <w:bookmarkEnd w:id="3"/>
            <w:bookmarkEnd w:id="4"/>
            <w:bookmarkEnd w:id="5"/>
            <w:bookmarkEnd w:id="6"/>
            <w:bookmarkEnd w:id="7"/>
            <w:bookmarkEnd w:id="8"/>
            <w:bookmarkEnd w:id="9"/>
            <w:bookmarkEnd w:id="10"/>
            <w:bookmarkEnd w:id="11"/>
          </w:p>
        </w:tc>
      </w:tr>
      <w:tr w:rsidRPr="008656B8" w:rsidR="006F366A" w:rsidTr="4AE23B7B" w14:paraId="27A6A9F5" w14:textId="77777777">
        <w:tc>
          <w:tcPr>
            <w:tcW w:w="8901" w:type="dxa"/>
            <w:tcMar>
              <w:bottom w:w="0" w:type="dxa"/>
            </w:tcMar>
          </w:tcPr>
          <w:p w:rsidRPr="0032684C" w:rsidR="006F366A" w:rsidP="00BA067F" w:rsidRDefault="006F366A" w14:paraId="18AC293D" w14:textId="4A8DE2CC">
            <w:pPr>
              <w:pStyle w:val="Title"/>
              <w:jc w:val="left"/>
              <w:rPr>
                <w:b w:val="0"/>
                <w:sz w:val="64"/>
                <w:szCs w:val="64"/>
                <w:lang w:val="fr-FR"/>
              </w:rPr>
            </w:pPr>
            <w:r w:rsidRPr="00836D8D">
              <w:rPr>
                <w:b w:val="0"/>
                <w:sz w:val="64"/>
                <w:szCs w:val="64"/>
                <w:lang w:val="fr-FR"/>
              </w:rPr>
              <w:t xml:space="preserve">NHS </w:t>
            </w:r>
            <w:r w:rsidRPr="00836D8D" w:rsidR="00114D7A">
              <w:rPr>
                <w:b w:val="0"/>
                <w:sz w:val="64"/>
                <w:szCs w:val="64"/>
                <w:lang w:val="fr-FR"/>
              </w:rPr>
              <w:t xml:space="preserve">Pharmacy </w:t>
            </w:r>
            <w:r w:rsidRPr="00836D8D">
              <w:rPr>
                <w:b w:val="0"/>
                <w:sz w:val="64"/>
                <w:szCs w:val="64"/>
                <w:lang w:val="fr-FR"/>
              </w:rPr>
              <w:t>Contraception Service</w:t>
            </w:r>
          </w:p>
          <w:p w:rsidR="00CE7B15" w:rsidP="00CE7B15" w:rsidRDefault="00CE7B15" w14:paraId="48896672" w14:textId="3927194E">
            <w:pPr>
              <w:rPr>
                <w:sz w:val="24"/>
                <w:szCs w:val="24"/>
                <w:lang w:val="fr-FR"/>
              </w:rPr>
            </w:pPr>
            <w:r w:rsidRPr="00F87A1E">
              <w:rPr>
                <w:color w:val="000000" w:themeColor="text1"/>
                <w:sz w:val="24"/>
                <w:szCs w:val="24"/>
                <w:highlight w:val="yellow"/>
                <w:lang w:val="fr-FR"/>
              </w:rPr>
              <w:t>V</w:t>
            </w:r>
            <w:r w:rsidRPr="00F87A1E">
              <w:rPr>
                <w:sz w:val="24"/>
                <w:szCs w:val="24"/>
                <w:highlight w:val="yellow"/>
                <w:lang w:val="fr-FR"/>
              </w:rPr>
              <w:t xml:space="preserve">ersion </w:t>
            </w:r>
            <w:r w:rsidRPr="00F87A1E" w:rsidR="000D38F9">
              <w:rPr>
                <w:sz w:val="24"/>
                <w:szCs w:val="24"/>
                <w:highlight w:val="yellow"/>
                <w:lang w:val="fr-FR"/>
              </w:rPr>
              <w:t>3</w:t>
            </w:r>
            <w:r w:rsidRPr="00F87A1E" w:rsidR="005A6908">
              <w:rPr>
                <w:sz w:val="24"/>
                <w:szCs w:val="24"/>
                <w:highlight w:val="yellow"/>
                <w:lang w:val="fr-FR"/>
              </w:rPr>
              <w:t>.0</w:t>
            </w:r>
          </w:p>
          <w:p w:rsidRPr="00836D8D" w:rsidR="00516FC4" w:rsidP="00CE7B15" w:rsidRDefault="00516FC4" w14:paraId="27E56D81" w14:textId="2F78F2BB">
            <w:pPr>
              <w:rPr>
                <w:color w:val="000000" w:themeColor="text1"/>
                <w:sz w:val="24"/>
                <w:szCs w:val="24"/>
                <w:lang w:val="fr-FR"/>
              </w:rPr>
            </w:pPr>
          </w:p>
        </w:tc>
      </w:tr>
    </w:tbl>
    <w:p w:rsidRPr="00836D8D" w:rsidR="006F366A" w:rsidP="00BA1D70" w:rsidRDefault="006F366A" w14:paraId="262BDE39" w14:textId="77777777">
      <w:pPr>
        <w:tabs>
          <w:tab w:val="left" w:pos="2835"/>
        </w:tabs>
        <w:rPr>
          <w:sz w:val="52"/>
          <w:szCs w:val="52"/>
          <w:lang w:val="fr-FR"/>
        </w:rPr>
      </w:pPr>
    </w:p>
    <w:p w:rsidRPr="0049204D" w:rsidR="005C5EED" w:rsidP="005C5EED" w:rsidRDefault="005C5EED" w14:paraId="5762BD9C" w14:textId="77777777">
      <w:pPr>
        <w:rPr>
          <w:lang w:val="fr-FR"/>
        </w:rPr>
      </w:pPr>
    </w:p>
    <w:p w:rsidRPr="0049204D" w:rsidR="00C8012D" w:rsidP="00C8012D" w:rsidRDefault="00C8012D" w14:paraId="3A52D920" w14:textId="77777777">
      <w:pPr>
        <w:rPr>
          <w:lang w:val="fr-FR"/>
        </w:rPr>
        <w:sectPr w:rsidRPr="0049204D" w:rsidR="00C8012D" w:rsidSect="003A0D16">
          <w:headerReference w:type="default" r:id="rId11"/>
          <w:footerReference w:type="default" r:id="rId12"/>
          <w:headerReference w:type="first" r:id="rId13"/>
          <w:footerReference w:type="first" r:id="rId14"/>
          <w:pgSz w:w="11906" w:h="16838" w:orient="portrait"/>
          <w:pgMar w:top="1985" w:right="1440" w:bottom="1440" w:left="1440" w:header="709" w:footer="283" w:gutter="0"/>
          <w:cols w:space="708"/>
          <w:titlePg/>
          <w:docGrid w:linePitch="360"/>
        </w:sectPr>
      </w:pPr>
    </w:p>
    <w:sdt>
      <w:sdtPr>
        <w:id w:val="-762842950"/>
        <w:docPartObj>
          <w:docPartGallery w:val="Table of Contents"/>
          <w:docPartUnique/>
        </w:docPartObj>
        <w:rPr>
          <w:rFonts w:ascii="Arial" w:hAnsi="Arial" w:eastAsia="ＭＳ Ｐゴシック" w:cs="Arial" w:asciiTheme="minorAscii" w:hAnsiTheme="minorAscii" w:eastAsiaTheme="minorEastAsia" w:cstheme="minorBidi"/>
          <w:color w:val="auto"/>
          <w:sz w:val="22"/>
          <w:szCs w:val="22"/>
        </w:rPr>
      </w:sdtPr>
      <w:sdtEndPr>
        <w:rPr>
          <w:rFonts w:ascii="Arial" w:hAnsi="Arial" w:eastAsia="ＭＳ Ｐゴシック" w:cs="Arial" w:asciiTheme="minorAscii" w:hAnsiTheme="minorAscii" w:eastAsiaTheme="minorEastAsia" w:cstheme="minorBidi"/>
          <w:b w:val="1"/>
          <w:bCs w:val="1"/>
          <w:noProof/>
          <w:color w:val="auto"/>
          <w:sz w:val="24"/>
          <w:szCs w:val="24"/>
        </w:rPr>
      </w:sdtEndPr>
      <w:sdtContent>
        <w:p w:rsidR="00CD666F" w:rsidP="00D5393F" w:rsidRDefault="00B453AA" w14:paraId="149550DD" w14:textId="4027DD87">
          <w:pPr>
            <w:pStyle w:val="TOCHeading"/>
            <w:rPr>
              <w:rFonts w:eastAsiaTheme="minorEastAsia"/>
              <w:noProof/>
              <w:lang w:eastAsia="en-GB"/>
            </w:rPr>
          </w:pPr>
          <w:r w:rsidRPr="00CE7B15">
            <w:rPr>
              <w:rStyle w:val="Heading2Char"/>
              <w:b w:val="0"/>
              <w:bCs/>
              <w:sz w:val="48"/>
              <w:szCs w:val="48"/>
            </w:rPr>
            <w:t>Contents</w:t>
          </w:r>
          <w:r w:rsidRPr="00CE7B15">
            <w:rPr>
              <w:sz w:val="22"/>
              <w:szCs w:val="22"/>
            </w:rPr>
            <w:fldChar w:fldCharType="begin"/>
          </w:r>
          <w:r w:rsidRPr="00CE7B15">
            <w:instrText xml:space="preserve"> TOC \o "1-3" \h \z \u </w:instrText>
          </w:r>
          <w:r w:rsidRPr="00CE7B15">
            <w:rPr>
              <w:sz w:val="22"/>
              <w:szCs w:val="22"/>
            </w:rPr>
            <w:fldChar w:fldCharType="separate"/>
          </w:r>
        </w:p>
        <w:p w:rsidR="00CD666F" w:rsidP="008E6515" w:rsidRDefault="00CD666F" w14:paraId="3F4BE5F6" w14:textId="297B2059">
          <w:pPr>
            <w:pStyle w:val="TOC2"/>
            <w:rPr>
              <w:rStyle w:val="Hyperlink"/>
              <w:noProof/>
              <w:sz w:val="28"/>
              <w:szCs w:val="28"/>
            </w:rPr>
          </w:pPr>
          <w:hyperlink w:history="1" w:anchor="_Toc120731101">
            <w:r w:rsidRPr="008F6860">
              <w:rPr>
                <w:rStyle w:val="Hyperlink"/>
                <w:bCs/>
                <w:noProof/>
                <w:sz w:val="28"/>
                <w:szCs w:val="28"/>
              </w:rPr>
              <w:t xml:space="preserve">1  </w:t>
            </w:r>
            <w:r w:rsidRPr="008F6860" w:rsidR="004A2769">
              <w:rPr>
                <w:rStyle w:val="Hyperlink"/>
                <w:bCs/>
                <w:noProof/>
                <w:sz w:val="28"/>
                <w:szCs w:val="28"/>
              </w:rPr>
              <w:t xml:space="preserve"> </w:t>
            </w:r>
            <w:r w:rsidRPr="008F6860">
              <w:rPr>
                <w:rStyle w:val="Hyperlink"/>
                <w:bCs/>
                <w:noProof/>
                <w:sz w:val="28"/>
                <w:szCs w:val="28"/>
              </w:rPr>
              <w:t>Service background</w:t>
            </w:r>
            <w:r w:rsidRPr="008F6860">
              <w:rPr>
                <w:noProof/>
                <w:webHidden/>
              </w:rPr>
              <w:tab/>
            </w:r>
            <w:r w:rsidRPr="008F6860">
              <w:rPr>
                <w:noProof/>
                <w:webHidden/>
              </w:rPr>
              <w:fldChar w:fldCharType="begin"/>
            </w:r>
            <w:r w:rsidRPr="008F6860">
              <w:rPr>
                <w:noProof/>
                <w:webHidden/>
              </w:rPr>
              <w:instrText xml:space="preserve"> PAGEREF _Toc120731101 \h </w:instrText>
            </w:r>
            <w:r w:rsidRPr="008F6860">
              <w:rPr>
                <w:noProof/>
                <w:webHidden/>
              </w:rPr>
            </w:r>
            <w:r w:rsidRPr="008F6860">
              <w:rPr>
                <w:noProof/>
                <w:webHidden/>
              </w:rPr>
              <w:fldChar w:fldCharType="separate"/>
            </w:r>
            <w:r w:rsidR="00E342EC">
              <w:rPr>
                <w:noProof/>
                <w:webHidden/>
              </w:rPr>
              <w:t>3</w:t>
            </w:r>
            <w:r w:rsidRPr="008F6860">
              <w:rPr>
                <w:noProof/>
                <w:webHidden/>
              </w:rPr>
              <w:fldChar w:fldCharType="end"/>
            </w:r>
          </w:hyperlink>
        </w:p>
        <w:p w:rsidRPr="008F6860" w:rsidR="008F6860" w:rsidP="008F6860" w:rsidRDefault="008F6860" w14:paraId="4D28D812" w14:textId="77777777">
          <w:pPr>
            <w:rPr>
              <w:noProof/>
            </w:rPr>
          </w:pPr>
        </w:p>
        <w:p w:rsidR="00CD666F" w:rsidP="008E6515" w:rsidRDefault="00CD666F" w14:paraId="5DC1D745" w14:textId="07A30D20">
          <w:pPr>
            <w:pStyle w:val="TOC2"/>
            <w:rPr>
              <w:rStyle w:val="Hyperlink"/>
              <w:noProof/>
              <w:sz w:val="28"/>
              <w:szCs w:val="28"/>
            </w:rPr>
          </w:pPr>
          <w:hyperlink w:history="1" w:anchor="_Toc120731102">
            <w:r w:rsidRPr="008F6860">
              <w:rPr>
                <w:rStyle w:val="Hyperlink"/>
                <w:bCs/>
                <w:noProof/>
                <w:sz w:val="28"/>
                <w:szCs w:val="28"/>
              </w:rPr>
              <w:t>2</w:t>
            </w:r>
            <w:r w:rsidRPr="008F6860">
              <w:rPr>
                <w:rFonts w:eastAsiaTheme="minorEastAsia"/>
                <w:noProof/>
                <w:lang w:eastAsia="en-GB"/>
              </w:rPr>
              <w:tab/>
            </w:r>
            <w:r w:rsidRPr="008F6860">
              <w:rPr>
                <w:rStyle w:val="Hyperlink"/>
                <w:bCs/>
                <w:noProof/>
                <w:sz w:val="28"/>
                <w:szCs w:val="28"/>
              </w:rPr>
              <w:t>Service objectives</w:t>
            </w:r>
            <w:r w:rsidRPr="008F6860">
              <w:rPr>
                <w:noProof/>
                <w:webHidden/>
              </w:rPr>
              <w:tab/>
            </w:r>
            <w:r w:rsidRPr="008F6860">
              <w:rPr>
                <w:noProof/>
                <w:webHidden/>
              </w:rPr>
              <w:fldChar w:fldCharType="begin"/>
            </w:r>
            <w:r w:rsidRPr="008F6860">
              <w:rPr>
                <w:noProof/>
                <w:webHidden/>
              </w:rPr>
              <w:instrText xml:space="preserve"> PAGEREF _Toc120731102 \h </w:instrText>
            </w:r>
            <w:r w:rsidRPr="008F6860">
              <w:rPr>
                <w:noProof/>
                <w:webHidden/>
              </w:rPr>
            </w:r>
            <w:r w:rsidRPr="008F6860">
              <w:rPr>
                <w:noProof/>
                <w:webHidden/>
              </w:rPr>
              <w:fldChar w:fldCharType="separate"/>
            </w:r>
            <w:r w:rsidR="00E342EC">
              <w:rPr>
                <w:noProof/>
                <w:webHidden/>
              </w:rPr>
              <w:t>4</w:t>
            </w:r>
            <w:r w:rsidRPr="008F6860">
              <w:rPr>
                <w:noProof/>
                <w:webHidden/>
              </w:rPr>
              <w:fldChar w:fldCharType="end"/>
            </w:r>
          </w:hyperlink>
        </w:p>
        <w:p w:rsidRPr="008F6860" w:rsidR="008F6860" w:rsidP="008F6860" w:rsidRDefault="008F6860" w14:paraId="1186DB6E" w14:textId="77777777">
          <w:pPr>
            <w:rPr>
              <w:noProof/>
            </w:rPr>
          </w:pPr>
        </w:p>
        <w:p w:rsidR="00CD666F" w:rsidP="008E6515" w:rsidRDefault="00CD666F" w14:paraId="706C6827" w14:textId="2E316EB1">
          <w:pPr>
            <w:pStyle w:val="TOC2"/>
            <w:rPr>
              <w:rStyle w:val="Hyperlink"/>
              <w:noProof/>
              <w:sz w:val="28"/>
              <w:szCs w:val="28"/>
            </w:rPr>
          </w:pPr>
          <w:hyperlink w:history="1" w:anchor="_Toc120731103">
            <w:r w:rsidRPr="008F6860">
              <w:rPr>
                <w:rStyle w:val="Hyperlink"/>
                <w:bCs/>
                <w:noProof/>
                <w:sz w:val="28"/>
                <w:szCs w:val="28"/>
              </w:rPr>
              <w:t>3</w:t>
            </w:r>
            <w:r w:rsidRPr="008F6860">
              <w:rPr>
                <w:rFonts w:eastAsiaTheme="minorEastAsia"/>
                <w:noProof/>
                <w:lang w:eastAsia="en-GB"/>
              </w:rPr>
              <w:tab/>
            </w:r>
            <w:r w:rsidRPr="008F6860">
              <w:rPr>
                <w:rStyle w:val="Hyperlink"/>
                <w:bCs/>
                <w:noProof/>
                <w:sz w:val="28"/>
                <w:szCs w:val="28"/>
              </w:rPr>
              <w:t>Requirements for service provision</w:t>
            </w:r>
            <w:r w:rsidRPr="008F6860">
              <w:rPr>
                <w:noProof/>
                <w:webHidden/>
              </w:rPr>
              <w:tab/>
            </w:r>
            <w:r w:rsidRPr="008F6860">
              <w:rPr>
                <w:noProof/>
                <w:webHidden/>
              </w:rPr>
              <w:fldChar w:fldCharType="begin"/>
            </w:r>
            <w:r w:rsidRPr="008F6860">
              <w:rPr>
                <w:noProof/>
                <w:webHidden/>
              </w:rPr>
              <w:instrText xml:space="preserve"> PAGEREF _Toc120731103 \h </w:instrText>
            </w:r>
            <w:r w:rsidRPr="008F6860">
              <w:rPr>
                <w:noProof/>
                <w:webHidden/>
              </w:rPr>
            </w:r>
            <w:r w:rsidRPr="008F6860">
              <w:rPr>
                <w:noProof/>
                <w:webHidden/>
              </w:rPr>
              <w:fldChar w:fldCharType="separate"/>
            </w:r>
            <w:r w:rsidR="00E342EC">
              <w:rPr>
                <w:noProof/>
                <w:webHidden/>
              </w:rPr>
              <w:t>4</w:t>
            </w:r>
            <w:r w:rsidRPr="008F6860">
              <w:rPr>
                <w:noProof/>
                <w:webHidden/>
              </w:rPr>
              <w:fldChar w:fldCharType="end"/>
            </w:r>
          </w:hyperlink>
        </w:p>
        <w:p w:rsidRPr="008F6860" w:rsidR="008F6860" w:rsidP="008F6860" w:rsidRDefault="008F6860" w14:paraId="6AD7DF0F" w14:textId="77777777">
          <w:pPr>
            <w:rPr>
              <w:noProof/>
            </w:rPr>
          </w:pPr>
        </w:p>
        <w:p w:rsidR="00CD666F" w:rsidP="008E6515" w:rsidRDefault="00CD666F" w14:paraId="1EB05EE3" w14:textId="27F7A764">
          <w:pPr>
            <w:pStyle w:val="TOC2"/>
            <w:rPr>
              <w:rStyle w:val="Hyperlink"/>
              <w:noProof/>
              <w:sz w:val="28"/>
              <w:szCs w:val="28"/>
            </w:rPr>
          </w:pPr>
          <w:hyperlink w:history="1" w:anchor="_Toc120731105">
            <w:r w:rsidRPr="008F6860">
              <w:rPr>
                <w:rStyle w:val="Hyperlink"/>
                <w:bCs/>
                <w:noProof/>
                <w:sz w:val="28"/>
                <w:szCs w:val="28"/>
              </w:rPr>
              <w:t>4</w:t>
            </w:r>
            <w:r w:rsidRPr="008F6860">
              <w:rPr>
                <w:rFonts w:eastAsiaTheme="minorEastAsia"/>
                <w:noProof/>
                <w:lang w:eastAsia="en-GB"/>
              </w:rPr>
              <w:tab/>
            </w:r>
            <w:r w:rsidRPr="008F6860">
              <w:rPr>
                <w:rStyle w:val="Hyperlink"/>
                <w:bCs/>
                <w:noProof/>
                <w:sz w:val="28"/>
                <w:szCs w:val="28"/>
              </w:rPr>
              <w:t>Service description</w:t>
            </w:r>
            <w:r w:rsidRPr="008F6860">
              <w:rPr>
                <w:noProof/>
                <w:webHidden/>
              </w:rPr>
              <w:tab/>
            </w:r>
            <w:r w:rsidRPr="008F6860">
              <w:rPr>
                <w:noProof/>
                <w:webHidden/>
              </w:rPr>
              <w:fldChar w:fldCharType="begin"/>
            </w:r>
            <w:r w:rsidRPr="008F6860">
              <w:rPr>
                <w:noProof/>
                <w:webHidden/>
              </w:rPr>
              <w:instrText xml:space="preserve"> PAGEREF _Toc120731105 \h </w:instrText>
            </w:r>
            <w:r w:rsidRPr="008F6860">
              <w:rPr>
                <w:noProof/>
                <w:webHidden/>
              </w:rPr>
            </w:r>
            <w:r w:rsidRPr="008F6860">
              <w:rPr>
                <w:noProof/>
                <w:webHidden/>
              </w:rPr>
              <w:fldChar w:fldCharType="separate"/>
            </w:r>
            <w:r w:rsidR="00E342EC">
              <w:rPr>
                <w:noProof/>
                <w:webHidden/>
              </w:rPr>
              <w:t>7</w:t>
            </w:r>
            <w:r w:rsidRPr="008F6860">
              <w:rPr>
                <w:noProof/>
                <w:webHidden/>
              </w:rPr>
              <w:fldChar w:fldCharType="end"/>
            </w:r>
          </w:hyperlink>
        </w:p>
        <w:p w:rsidRPr="008F6860" w:rsidR="008F6860" w:rsidP="008F6860" w:rsidRDefault="008F6860" w14:paraId="256DCAEE" w14:textId="77777777">
          <w:pPr>
            <w:rPr>
              <w:noProof/>
            </w:rPr>
          </w:pPr>
        </w:p>
        <w:p w:rsidR="00CD666F" w:rsidP="008E6515" w:rsidRDefault="00CD666F" w14:paraId="5969C87A" w14:textId="4E8771BC">
          <w:pPr>
            <w:pStyle w:val="TOC2"/>
            <w:rPr>
              <w:rStyle w:val="Hyperlink"/>
              <w:noProof/>
              <w:sz w:val="28"/>
              <w:szCs w:val="28"/>
            </w:rPr>
          </w:pPr>
          <w:hyperlink w:history="1" w:anchor="_Toc120731112">
            <w:r w:rsidRPr="008F6860">
              <w:rPr>
                <w:rStyle w:val="Hyperlink"/>
                <w:noProof/>
                <w:sz w:val="28"/>
                <w:szCs w:val="28"/>
              </w:rPr>
              <w:t xml:space="preserve">5  </w:t>
            </w:r>
            <w:r w:rsidRPr="008F6860">
              <w:rPr>
                <w:rFonts w:eastAsiaTheme="minorEastAsia"/>
                <w:noProof/>
                <w:lang w:eastAsia="en-GB"/>
              </w:rPr>
              <w:tab/>
            </w:r>
            <w:r w:rsidRPr="008F6860">
              <w:rPr>
                <w:rStyle w:val="Hyperlink"/>
                <w:noProof/>
                <w:sz w:val="28"/>
                <w:szCs w:val="28"/>
              </w:rPr>
              <w:t>Clinical skills and knowledge</w:t>
            </w:r>
            <w:r w:rsidRPr="008F6860">
              <w:rPr>
                <w:noProof/>
                <w:webHidden/>
              </w:rPr>
              <w:tab/>
            </w:r>
            <w:r w:rsidRPr="008F6860">
              <w:rPr>
                <w:noProof/>
                <w:webHidden/>
              </w:rPr>
              <w:fldChar w:fldCharType="begin"/>
            </w:r>
            <w:r w:rsidRPr="008F6860">
              <w:rPr>
                <w:noProof/>
                <w:webHidden/>
              </w:rPr>
              <w:instrText xml:space="preserve"> PAGEREF _Toc120731112 \h </w:instrText>
            </w:r>
            <w:r w:rsidRPr="008F6860">
              <w:rPr>
                <w:noProof/>
                <w:webHidden/>
              </w:rPr>
            </w:r>
            <w:r w:rsidRPr="008F6860">
              <w:rPr>
                <w:noProof/>
                <w:webHidden/>
              </w:rPr>
              <w:fldChar w:fldCharType="separate"/>
            </w:r>
            <w:r w:rsidR="00E342EC">
              <w:rPr>
                <w:noProof/>
                <w:webHidden/>
              </w:rPr>
              <w:t>11</w:t>
            </w:r>
            <w:r w:rsidRPr="008F6860">
              <w:rPr>
                <w:noProof/>
                <w:webHidden/>
              </w:rPr>
              <w:fldChar w:fldCharType="end"/>
            </w:r>
          </w:hyperlink>
        </w:p>
        <w:p w:rsidRPr="008F6860" w:rsidR="008F6860" w:rsidP="008F6860" w:rsidRDefault="008F6860" w14:paraId="599097EA" w14:textId="77777777">
          <w:pPr>
            <w:rPr>
              <w:noProof/>
            </w:rPr>
          </w:pPr>
        </w:p>
        <w:p w:rsidR="00CD666F" w:rsidP="008E6515" w:rsidRDefault="00CD666F" w14:paraId="488C70B7" w14:textId="25245FDB">
          <w:pPr>
            <w:pStyle w:val="TOC2"/>
            <w:rPr>
              <w:rStyle w:val="Hyperlink"/>
              <w:noProof/>
              <w:sz w:val="28"/>
              <w:szCs w:val="28"/>
            </w:rPr>
          </w:pPr>
          <w:hyperlink w:history="1" w:anchor="_Toc120731117">
            <w:r w:rsidRPr="008F6860">
              <w:rPr>
                <w:rStyle w:val="Hyperlink"/>
                <w:bCs/>
                <w:noProof/>
                <w:sz w:val="28"/>
                <w:szCs w:val="28"/>
              </w:rPr>
              <w:t xml:space="preserve">6 </w:t>
            </w:r>
            <w:r w:rsidRPr="008F6860">
              <w:rPr>
                <w:rFonts w:eastAsiaTheme="minorEastAsia"/>
                <w:noProof/>
                <w:lang w:eastAsia="en-GB"/>
              </w:rPr>
              <w:tab/>
            </w:r>
            <w:r w:rsidRPr="008F6860">
              <w:rPr>
                <w:rStyle w:val="Hyperlink"/>
                <w:bCs/>
                <w:noProof/>
                <w:sz w:val="28"/>
                <w:szCs w:val="28"/>
              </w:rPr>
              <w:t>Data and information management</w:t>
            </w:r>
            <w:r w:rsidRPr="008F6860">
              <w:rPr>
                <w:noProof/>
                <w:webHidden/>
              </w:rPr>
              <w:tab/>
            </w:r>
            <w:r w:rsidRPr="008F6860">
              <w:rPr>
                <w:noProof/>
                <w:webHidden/>
              </w:rPr>
              <w:fldChar w:fldCharType="begin"/>
            </w:r>
            <w:r w:rsidRPr="008F6860">
              <w:rPr>
                <w:noProof/>
                <w:webHidden/>
              </w:rPr>
              <w:instrText xml:space="preserve"> PAGEREF _Toc120731117 \h </w:instrText>
            </w:r>
            <w:r w:rsidRPr="008F6860">
              <w:rPr>
                <w:noProof/>
                <w:webHidden/>
              </w:rPr>
            </w:r>
            <w:r w:rsidRPr="008F6860">
              <w:rPr>
                <w:noProof/>
                <w:webHidden/>
              </w:rPr>
              <w:fldChar w:fldCharType="separate"/>
            </w:r>
            <w:r w:rsidR="00E342EC">
              <w:rPr>
                <w:noProof/>
                <w:webHidden/>
              </w:rPr>
              <w:t>13</w:t>
            </w:r>
            <w:r w:rsidRPr="008F6860">
              <w:rPr>
                <w:noProof/>
                <w:webHidden/>
              </w:rPr>
              <w:fldChar w:fldCharType="end"/>
            </w:r>
          </w:hyperlink>
        </w:p>
        <w:p w:rsidRPr="008F6860" w:rsidR="008F6860" w:rsidP="008F6860" w:rsidRDefault="008F6860" w14:paraId="0E98C1E2" w14:textId="77777777">
          <w:pPr>
            <w:rPr>
              <w:noProof/>
            </w:rPr>
          </w:pPr>
        </w:p>
        <w:p w:rsidR="00CD666F" w:rsidP="008E6515" w:rsidRDefault="00CD666F" w14:paraId="4ECCEF6D" w14:textId="0B046D83">
          <w:pPr>
            <w:pStyle w:val="TOC2"/>
            <w:rPr>
              <w:rStyle w:val="Hyperlink"/>
              <w:noProof/>
              <w:sz w:val="28"/>
              <w:szCs w:val="28"/>
            </w:rPr>
          </w:pPr>
          <w:hyperlink w:history="1" w:anchor="_Toc120731118">
            <w:r w:rsidRPr="008F6860">
              <w:rPr>
                <w:rStyle w:val="Hyperlink"/>
                <w:bCs/>
                <w:noProof/>
                <w:sz w:val="28"/>
                <w:szCs w:val="28"/>
              </w:rPr>
              <w:t>7</w:t>
            </w:r>
            <w:r w:rsidRPr="008F6860">
              <w:rPr>
                <w:rFonts w:eastAsiaTheme="minorEastAsia"/>
                <w:noProof/>
                <w:lang w:eastAsia="en-GB"/>
              </w:rPr>
              <w:tab/>
            </w:r>
            <w:r w:rsidRPr="008F6860">
              <w:rPr>
                <w:rStyle w:val="Hyperlink"/>
                <w:bCs/>
                <w:noProof/>
                <w:sz w:val="28"/>
                <w:szCs w:val="28"/>
              </w:rPr>
              <w:t>Payment arrangements</w:t>
            </w:r>
            <w:r w:rsidRPr="008F6860">
              <w:rPr>
                <w:noProof/>
                <w:webHidden/>
              </w:rPr>
              <w:tab/>
            </w:r>
            <w:r w:rsidRPr="008F6860">
              <w:rPr>
                <w:noProof/>
                <w:webHidden/>
              </w:rPr>
              <w:fldChar w:fldCharType="begin"/>
            </w:r>
            <w:r w:rsidRPr="008F6860">
              <w:rPr>
                <w:noProof/>
                <w:webHidden/>
              </w:rPr>
              <w:instrText xml:space="preserve"> PAGEREF _Toc120731118 \h </w:instrText>
            </w:r>
            <w:r w:rsidRPr="008F6860">
              <w:rPr>
                <w:noProof/>
                <w:webHidden/>
              </w:rPr>
            </w:r>
            <w:r w:rsidRPr="008F6860">
              <w:rPr>
                <w:noProof/>
                <w:webHidden/>
              </w:rPr>
              <w:fldChar w:fldCharType="separate"/>
            </w:r>
            <w:r w:rsidR="00E342EC">
              <w:rPr>
                <w:noProof/>
                <w:webHidden/>
              </w:rPr>
              <w:t>15</w:t>
            </w:r>
            <w:r w:rsidRPr="008F6860">
              <w:rPr>
                <w:noProof/>
                <w:webHidden/>
              </w:rPr>
              <w:fldChar w:fldCharType="end"/>
            </w:r>
          </w:hyperlink>
        </w:p>
        <w:p w:rsidRPr="008F6860" w:rsidR="008F6860" w:rsidP="008F6860" w:rsidRDefault="008F6860" w14:paraId="58ECF602" w14:textId="77777777">
          <w:pPr>
            <w:rPr>
              <w:noProof/>
            </w:rPr>
          </w:pPr>
        </w:p>
        <w:p w:rsidR="00CD666F" w:rsidP="008E6515" w:rsidRDefault="00CD666F" w14:paraId="270A055C" w14:textId="7CC53214">
          <w:pPr>
            <w:pStyle w:val="TOC2"/>
            <w:rPr>
              <w:rStyle w:val="Hyperlink"/>
              <w:noProof/>
              <w:sz w:val="28"/>
              <w:szCs w:val="28"/>
            </w:rPr>
          </w:pPr>
          <w:hyperlink w:history="1" w:anchor="_Toc120731119">
            <w:r w:rsidRPr="008F6860">
              <w:rPr>
                <w:rStyle w:val="Hyperlink"/>
                <w:bCs/>
                <w:noProof/>
                <w:sz w:val="28"/>
                <w:szCs w:val="28"/>
              </w:rPr>
              <w:t>8</w:t>
            </w:r>
            <w:r w:rsidRPr="008F6860">
              <w:rPr>
                <w:rFonts w:eastAsiaTheme="minorEastAsia"/>
                <w:noProof/>
                <w:lang w:eastAsia="en-GB"/>
              </w:rPr>
              <w:tab/>
            </w:r>
            <w:r w:rsidRPr="008F6860">
              <w:rPr>
                <w:rStyle w:val="Hyperlink"/>
                <w:bCs/>
                <w:noProof/>
                <w:sz w:val="28"/>
                <w:szCs w:val="28"/>
              </w:rPr>
              <w:t>Withdrawal from the service</w:t>
            </w:r>
            <w:r w:rsidRPr="008F6860">
              <w:rPr>
                <w:noProof/>
                <w:webHidden/>
              </w:rPr>
              <w:tab/>
            </w:r>
            <w:r w:rsidRPr="008F6860">
              <w:rPr>
                <w:noProof/>
                <w:webHidden/>
              </w:rPr>
              <w:fldChar w:fldCharType="begin"/>
            </w:r>
            <w:r w:rsidRPr="008F6860">
              <w:rPr>
                <w:noProof/>
                <w:webHidden/>
              </w:rPr>
              <w:instrText xml:space="preserve"> PAGEREF _Toc120731119 \h </w:instrText>
            </w:r>
            <w:r w:rsidRPr="008F6860">
              <w:rPr>
                <w:noProof/>
                <w:webHidden/>
              </w:rPr>
            </w:r>
            <w:r w:rsidRPr="008F6860">
              <w:rPr>
                <w:noProof/>
                <w:webHidden/>
              </w:rPr>
              <w:fldChar w:fldCharType="separate"/>
            </w:r>
            <w:r w:rsidR="00E342EC">
              <w:rPr>
                <w:noProof/>
                <w:webHidden/>
              </w:rPr>
              <w:t>16</w:t>
            </w:r>
            <w:r w:rsidRPr="008F6860">
              <w:rPr>
                <w:noProof/>
                <w:webHidden/>
              </w:rPr>
              <w:fldChar w:fldCharType="end"/>
            </w:r>
          </w:hyperlink>
        </w:p>
        <w:p w:rsidRPr="008F6860" w:rsidR="008F6860" w:rsidP="008F6860" w:rsidRDefault="008F6860" w14:paraId="334C40F3" w14:textId="77777777">
          <w:pPr>
            <w:rPr>
              <w:noProof/>
            </w:rPr>
          </w:pPr>
        </w:p>
        <w:p w:rsidRPr="008F6860" w:rsidR="00CD666F" w:rsidP="008E6515" w:rsidRDefault="00CD666F" w14:paraId="467C6F51" w14:textId="60BBE0D3">
          <w:pPr>
            <w:pStyle w:val="TOC2"/>
            <w:rPr>
              <w:rStyle w:val="Hyperlink"/>
              <w:noProof/>
              <w:sz w:val="28"/>
              <w:szCs w:val="28"/>
            </w:rPr>
          </w:pPr>
          <w:hyperlink w:history="1" w:anchor="_Toc120731120">
            <w:r w:rsidRPr="008F6860">
              <w:rPr>
                <w:rStyle w:val="Hyperlink"/>
                <w:bCs/>
                <w:noProof/>
                <w:sz w:val="28"/>
                <w:szCs w:val="28"/>
              </w:rPr>
              <w:t>9</w:t>
            </w:r>
            <w:r w:rsidRPr="008F6860">
              <w:rPr>
                <w:rFonts w:eastAsiaTheme="minorEastAsia"/>
                <w:noProof/>
                <w:lang w:eastAsia="en-GB"/>
              </w:rPr>
              <w:tab/>
            </w:r>
            <w:r w:rsidRPr="008F6860">
              <w:rPr>
                <w:rStyle w:val="Hyperlink"/>
                <w:bCs/>
                <w:noProof/>
                <w:sz w:val="28"/>
                <w:szCs w:val="28"/>
              </w:rPr>
              <w:t>Monitoring and post payment verification</w:t>
            </w:r>
            <w:r w:rsidRPr="008F6860">
              <w:rPr>
                <w:noProof/>
                <w:webHidden/>
              </w:rPr>
              <w:tab/>
            </w:r>
            <w:r w:rsidRPr="008F6860">
              <w:rPr>
                <w:noProof/>
                <w:webHidden/>
              </w:rPr>
              <w:fldChar w:fldCharType="begin"/>
            </w:r>
            <w:r w:rsidRPr="008F6860">
              <w:rPr>
                <w:noProof/>
                <w:webHidden/>
              </w:rPr>
              <w:instrText xml:space="preserve"> PAGEREF _Toc120731120 \h </w:instrText>
            </w:r>
            <w:r w:rsidRPr="008F6860">
              <w:rPr>
                <w:noProof/>
                <w:webHidden/>
              </w:rPr>
            </w:r>
            <w:r w:rsidRPr="008F6860">
              <w:rPr>
                <w:noProof/>
                <w:webHidden/>
              </w:rPr>
              <w:fldChar w:fldCharType="separate"/>
            </w:r>
            <w:r w:rsidR="00E342EC">
              <w:rPr>
                <w:noProof/>
                <w:webHidden/>
              </w:rPr>
              <w:t>16</w:t>
            </w:r>
            <w:r w:rsidRPr="008F6860">
              <w:rPr>
                <w:noProof/>
                <w:webHidden/>
              </w:rPr>
              <w:fldChar w:fldCharType="end"/>
            </w:r>
          </w:hyperlink>
        </w:p>
        <w:p w:rsidRPr="008F6860" w:rsidR="00F14AB2" w:rsidP="00F14AB2" w:rsidRDefault="00F14AB2" w14:paraId="71DDBB95" w14:textId="77777777">
          <w:pPr>
            <w:rPr>
              <w:noProof/>
              <w:sz w:val="28"/>
              <w:szCs w:val="28"/>
            </w:rPr>
          </w:pPr>
        </w:p>
        <w:p w:rsidR="00CD666F" w:rsidP="008E6515" w:rsidRDefault="00CD666F" w14:paraId="2EC7488C" w14:textId="33113305">
          <w:pPr>
            <w:pStyle w:val="TOC2"/>
            <w:rPr>
              <w:noProof/>
            </w:rPr>
          </w:pPr>
          <w:hyperlink w:history="1" w:anchor="_Toc120731121">
            <w:r w:rsidRPr="008F6860">
              <w:rPr>
                <w:rStyle w:val="Hyperlink"/>
                <w:bCs/>
                <w:noProof/>
                <w:sz w:val="28"/>
                <w:szCs w:val="28"/>
              </w:rPr>
              <w:t>Annex A: service pathway</w:t>
            </w:r>
            <w:r w:rsidR="00061815">
              <w:rPr>
                <w:rStyle w:val="Hyperlink"/>
                <w:bCs/>
                <w:noProof/>
                <w:sz w:val="28"/>
                <w:szCs w:val="28"/>
              </w:rPr>
              <w:t>s</w:t>
            </w:r>
            <w:r w:rsidRPr="008F6860">
              <w:rPr>
                <w:noProof/>
                <w:webHidden/>
              </w:rPr>
              <w:tab/>
            </w:r>
            <w:r w:rsidRPr="008F6860">
              <w:rPr>
                <w:noProof/>
                <w:webHidden/>
              </w:rPr>
              <w:fldChar w:fldCharType="begin"/>
            </w:r>
            <w:r w:rsidRPr="008F6860">
              <w:rPr>
                <w:noProof/>
                <w:webHidden/>
              </w:rPr>
              <w:instrText xml:space="preserve"> PAGEREF _Toc120731121 \h </w:instrText>
            </w:r>
            <w:r w:rsidRPr="008F6860">
              <w:rPr>
                <w:noProof/>
                <w:webHidden/>
              </w:rPr>
            </w:r>
            <w:r w:rsidRPr="008F6860">
              <w:rPr>
                <w:noProof/>
                <w:webHidden/>
              </w:rPr>
              <w:fldChar w:fldCharType="separate"/>
            </w:r>
            <w:r w:rsidR="00E342EC">
              <w:rPr>
                <w:noProof/>
                <w:webHidden/>
              </w:rPr>
              <w:t>18</w:t>
            </w:r>
            <w:r w:rsidRPr="008F6860">
              <w:rPr>
                <w:noProof/>
                <w:webHidden/>
              </w:rPr>
              <w:fldChar w:fldCharType="end"/>
            </w:r>
          </w:hyperlink>
        </w:p>
        <w:p w:rsidRPr="00061815" w:rsidR="00061815" w:rsidP="00061815" w:rsidRDefault="00061815" w14:paraId="5956B958" w14:textId="77777777">
          <w:pPr>
            <w:rPr>
              <w:noProof/>
            </w:rPr>
          </w:pPr>
        </w:p>
        <w:p w:rsidR="00832626" w:rsidP="00832626" w:rsidRDefault="00B453AA" w14:paraId="6DD7687E" w14:textId="77777777">
          <w:pPr>
            <w:rPr>
              <w:b/>
              <w:bCs/>
              <w:noProof/>
              <w:sz w:val="24"/>
              <w:szCs w:val="24"/>
            </w:rPr>
          </w:pPr>
          <w:r w:rsidRPr="00CE7B15">
            <w:rPr>
              <w:b/>
              <w:bCs/>
              <w:noProof/>
              <w:sz w:val="24"/>
              <w:szCs w:val="24"/>
            </w:rPr>
            <w:fldChar w:fldCharType="end"/>
          </w:r>
        </w:p>
        <w:p w:rsidR="00690E35" w:rsidP="00690E35" w:rsidRDefault="00690E35" w14:paraId="51FE3271" w14:textId="77777777">
          <w:pPr>
            <w:rPr>
              <w:sz w:val="24"/>
              <w:szCs w:val="24"/>
            </w:rPr>
          </w:pPr>
        </w:p>
        <w:p w:rsidR="00690E35" w:rsidP="00690E35" w:rsidRDefault="00690E35" w14:paraId="44C4D3BC" w14:textId="77777777">
          <w:pPr>
            <w:rPr>
              <w:sz w:val="24"/>
              <w:szCs w:val="24"/>
            </w:rPr>
          </w:pPr>
        </w:p>
        <w:p w:rsidR="00690E35" w:rsidP="00690E35" w:rsidRDefault="00690E35" w14:paraId="2231CBF7" w14:textId="77777777">
          <w:pPr>
            <w:rPr>
              <w:sz w:val="24"/>
              <w:szCs w:val="24"/>
            </w:rPr>
          </w:pPr>
        </w:p>
        <w:p w:rsidRPr="00690E35" w:rsidR="007543DD" w:rsidP="00690E35" w:rsidRDefault="00204262" w14:paraId="35201AD4" w14:textId="74FCD2D9">
          <w:pPr>
            <w:rPr>
              <w:sz w:val="24"/>
              <w:szCs w:val="24"/>
            </w:rPr>
          </w:pPr>
        </w:p>
      </w:sdtContent>
    </w:sdt>
    <w:bookmarkStart w:name="_Toc120731101" w:displacedByCustomXml="prev" w:id="12"/>
    <w:bookmarkStart w:name="_Toc80779342" w:displacedByCustomXml="prev" w:id="13"/>
    <w:bookmarkStart w:name="spec" w:displacedByCustomXml="prev" w:id="14"/>
    <w:p w:rsidRPr="00D12CB2" w:rsidR="00123695" w:rsidP="00692373" w:rsidRDefault="610B80D5" w14:paraId="4A7DB6FB" w14:textId="247AEDBE">
      <w:pPr>
        <w:pStyle w:val="Heading2"/>
        <w:rPr>
          <w:b w:val="0"/>
          <w:bCs/>
          <w:sz w:val="48"/>
          <w:szCs w:val="48"/>
        </w:rPr>
      </w:pPr>
      <w:r w:rsidRPr="00D12CB2">
        <w:rPr>
          <w:b w:val="0"/>
          <w:bCs/>
          <w:sz w:val="48"/>
          <w:szCs w:val="48"/>
        </w:rPr>
        <w:t>1</w:t>
      </w:r>
      <w:r w:rsidRPr="00D12CB2" w:rsidR="00692373">
        <w:rPr>
          <w:b w:val="0"/>
          <w:bCs/>
          <w:sz w:val="48"/>
          <w:szCs w:val="48"/>
        </w:rPr>
        <w:t xml:space="preserve"> </w:t>
      </w:r>
      <w:r w:rsidRPr="00D12CB2" w:rsidR="00E94506">
        <w:rPr>
          <w:b w:val="0"/>
          <w:bCs/>
          <w:sz w:val="48"/>
          <w:szCs w:val="48"/>
        </w:rPr>
        <w:t>Service background</w:t>
      </w:r>
      <w:bookmarkEnd w:id="13"/>
      <w:bookmarkEnd w:id="12"/>
      <w:r w:rsidRPr="00D12CB2" w:rsidR="00810745">
        <w:rPr>
          <w:b w:val="0"/>
          <w:bCs/>
          <w:sz w:val="48"/>
          <w:szCs w:val="48"/>
        </w:rPr>
        <w:t xml:space="preserve"> </w:t>
      </w:r>
    </w:p>
    <w:p w:rsidRPr="00F16E04" w:rsidR="001B4A4F" w:rsidP="00074D14" w:rsidRDefault="00D12CB2" w14:paraId="460E022B" w14:textId="2020C628">
      <w:pPr>
        <w:spacing w:before="0" w:after="0"/>
        <w:ind w:left="567" w:hanging="567"/>
        <w:jc w:val="both"/>
        <w:rPr>
          <w:sz w:val="24"/>
          <w:szCs w:val="24"/>
        </w:rPr>
      </w:pPr>
      <w:r w:rsidRPr="0EC4B36D">
        <w:rPr>
          <w:sz w:val="24"/>
          <w:szCs w:val="24"/>
        </w:rPr>
        <w:t xml:space="preserve"> </w:t>
      </w:r>
    </w:p>
    <w:p w:rsidRPr="00D12CB2" w:rsidR="001B4A4F" w:rsidP="00074D14" w:rsidRDefault="001B4A4F" w14:paraId="2276186B" w14:textId="4D0E60E0">
      <w:pPr>
        <w:spacing w:before="0" w:after="0"/>
        <w:ind w:left="567" w:hanging="567"/>
        <w:jc w:val="both"/>
        <w:rPr>
          <w:sz w:val="24"/>
          <w:szCs w:val="24"/>
        </w:rPr>
      </w:pPr>
      <w:r w:rsidRPr="0EC4B36D">
        <w:rPr>
          <w:sz w:val="24"/>
          <w:szCs w:val="24"/>
        </w:rPr>
        <w:t>1.</w:t>
      </w:r>
      <w:r w:rsidRPr="0EC4B36D" w:rsidR="1EBD7CE7">
        <w:rPr>
          <w:sz w:val="24"/>
          <w:szCs w:val="24"/>
        </w:rPr>
        <w:t>1</w:t>
      </w:r>
      <w:r>
        <w:tab/>
      </w:r>
      <w:r w:rsidRPr="0EC4B36D">
        <w:rPr>
          <w:sz w:val="24"/>
          <w:szCs w:val="24"/>
        </w:rPr>
        <w:t xml:space="preserve">This </w:t>
      </w:r>
      <w:r w:rsidRPr="0EC4B36D" w:rsidR="00494574">
        <w:rPr>
          <w:sz w:val="24"/>
          <w:szCs w:val="24"/>
        </w:rPr>
        <w:t>s</w:t>
      </w:r>
      <w:r w:rsidRPr="0EC4B36D">
        <w:rPr>
          <w:sz w:val="24"/>
          <w:szCs w:val="24"/>
        </w:rPr>
        <w:t xml:space="preserve">ervice specification covers </w:t>
      </w:r>
      <w:r w:rsidRPr="0EC4B36D" w:rsidR="00836D8D">
        <w:rPr>
          <w:sz w:val="24"/>
          <w:szCs w:val="24"/>
        </w:rPr>
        <w:t xml:space="preserve">initiation of </w:t>
      </w:r>
      <w:r w:rsidRPr="0EC4B36D" w:rsidR="000D6FEF">
        <w:rPr>
          <w:sz w:val="24"/>
          <w:szCs w:val="24"/>
        </w:rPr>
        <w:t xml:space="preserve">oral contraception </w:t>
      </w:r>
      <w:r w:rsidRPr="0EC4B36D" w:rsidR="00121FFB">
        <w:rPr>
          <w:sz w:val="24"/>
          <w:szCs w:val="24"/>
        </w:rPr>
        <w:t>(OC)</w:t>
      </w:r>
      <w:r w:rsidRPr="0EC4B36D" w:rsidR="006F69DF">
        <w:rPr>
          <w:sz w:val="24"/>
          <w:szCs w:val="24"/>
        </w:rPr>
        <w:t>,</w:t>
      </w:r>
      <w:r w:rsidRPr="0EC4B36D" w:rsidR="001E33AB">
        <w:rPr>
          <w:sz w:val="24"/>
          <w:szCs w:val="24"/>
        </w:rPr>
        <w:t xml:space="preserve"> </w:t>
      </w:r>
      <w:r w:rsidRPr="0EC4B36D">
        <w:rPr>
          <w:sz w:val="24"/>
          <w:szCs w:val="24"/>
        </w:rPr>
        <w:t xml:space="preserve">routine monitoring and </w:t>
      </w:r>
      <w:r w:rsidRPr="0EC4B36D" w:rsidR="002F761D">
        <w:rPr>
          <w:sz w:val="24"/>
          <w:szCs w:val="24"/>
        </w:rPr>
        <w:t xml:space="preserve">ongoing </w:t>
      </w:r>
      <w:r w:rsidRPr="0EC4B36D">
        <w:rPr>
          <w:sz w:val="24"/>
          <w:szCs w:val="24"/>
        </w:rPr>
        <w:t xml:space="preserve">supply of </w:t>
      </w:r>
      <w:r w:rsidRPr="0EC4B36D" w:rsidR="00587831">
        <w:rPr>
          <w:sz w:val="24"/>
          <w:szCs w:val="24"/>
          <w:highlight w:val="yellow"/>
        </w:rPr>
        <w:t xml:space="preserve">OC </w:t>
      </w:r>
      <w:r w:rsidRPr="0EC4B36D" w:rsidR="00584EE0">
        <w:rPr>
          <w:sz w:val="24"/>
          <w:szCs w:val="24"/>
          <w:highlight w:val="yellow"/>
        </w:rPr>
        <w:t>and provision of oral Emergency Contraception (EC)</w:t>
      </w:r>
      <w:r w:rsidRPr="0EC4B36D" w:rsidR="00947108">
        <w:rPr>
          <w:sz w:val="24"/>
          <w:szCs w:val="24"/>
        </w:rPr>
        <w:t xml:space="preserve"> </w:t>
      </w:r>
      <w:r w:rsidRPr="0EC4B36D">
        <w:rPr>
          <w:sz w:val="24"/>
          <w:szCs w:val="24"/>
        </w:rPr>
        <w:t xml:space="preserve">via a </w:t>
      </w:r>
      <w:r w:rsidRPr="0EC4B36D" w:rsidR="008330A6">
        <w:rPr>
          <w:sz w:val="24"/>
          <w:szCs w:val="24"/>
        </w:rPr>
        <w:t>patient group direction (</w:t>
      </w:r>
      <w:r w:rsidRPr="0EC4B36D">
        <w:rPr>
          <w:sz w:val="24"/>
          <w:szCs w:val="24"/>
        </w:rPr>
        <w:t>PGD</w:t>
      </w:r>
      <w:r w:rsidRPr="0EC4B36D" w:rsidR="008330A6">
        <w:rPr>
          <w:sz w:val="24"/>
          <w:szCs w:val="24"/>
        </w:rPr>
        <w:t>)</w:t>
      </w:r>
      <w:r w:rsidRPr="0EC4B36D">
        <w:rPr>
          <w:sz w:val="24"/>
          <w:szCs w:val="24"/>
        </w:rPr>
        <w:t xml:space="preserve">. </w:t>
      </w:r>
    </w:p>
    <w:p w:rsidRPr="00D12CB2" w:rsidR="006D20C2" w:rsidP="000C232C" w:rsidRDefault="5254713F" w14:paraId="47377E86" w14:textId="18FDA82B">
      <w:pPr>
        <w:ind w:left="567" w:hanging="567"/>
        <w:jc w:val="both"/>
        <w:rPr>
          <w:sz w:val="24"/>
          <w:szCs w:val="24"/>
        </w:rPr>
      </w:pPr>
      <w:r w:rsidRPr="0EC4B36D">
        <w:rPr>
          <w:sz w:val="24"/>
          <w:szCs w:val="24"/>
        </w:rPr>
        <w:t>1.</w:t>
      </w:r>
      <w:r w:rsidRPr="0EC4B36D" w:rsidR="17D5963C">
        <w:rPr>
          <w:sz w:val="24"/>
          <w:szCs w:val="24"/>
        </w:rPr>
        <w:t>2</w:t>
      </w:r>
      <w:r w:rsidRPr="0EC4B36D">
        <w:rPr>
          <w:sz w:val="24"/>
          <w:szCs w:val="24"/>
        </w:rPr>
        <w:t xml:space="preserve"> </w:t>
      </w:r>
      <w:r>
        <w:tab/>
      </w:r>
      <w:r w:rsidRPr="0EC4B36D">
        <w:rPr>
          <w:sz w:val="24"/>
          <w:szCs w:val="24"/>
        </w:rPr>
        <w:t xml:space="preserve">The aim of the </w:t>
      </w:r>
      <w:r w:rsidRPr="0EC4B36D" w:rsidR="00515C63">
        <w:rPr>
          <w:sz w:val="24"/>
          <w:szCs w:val="24"/>
        </w:rPr>
        <w:t>P</w:t>
      </w:r>
      <w:r w:rsidRPr="0EC4B36D">
        <w:rPr>
          <w:sz w:val="24"/>
          <w:szCs w:val="24"/>
        </w:rPr>
        <w:t xml:space="preserve">harmacy </w:t>
      </w:r>
      <w:r w:rsidRPr="0EC4B36D" w:rsidR="00515C63">
        <w:rPr>
          <w:sz w:val="24"/>
          <w:szCs w:val="24"/>
        </w:rPr>
        <w:t>C</w:t>
      </w:r>
      <w:r w:rsidRPr="0EC4B36D">
        <w:rPr>
          <w:sz w:val="24"/>
          <w:szCs w:val="24"/>
        </w:rPr>
        <w:t>ontracepti</w:t>
      </w:r>
      <w:r w:rsidRPr="0EC4B36D" w:rsidR="0F8129D2">
        <w:rPr>
          <w:sz w:val="24"/>
          <w:szCs w:val="24"/>
        </w:rPr>
        <w:t>on</w:t>
      </w:r>
      <w:r w:rsidRPr="0EC4B36D">
        <w:rPr>
          <w:sz w:val="24"/>
          <w:szCs w:val="24"/>
        </w:rPr>
        <w:t xml:space="preserve"> </w:t>
      </w:r>
      <w:r w:rsidRPr="0EC4B36D" w:rsidR="00515C63">
        <w:rPr>
          <w:sz w:val="24"/>
          <w:szCs w:val="24"/>
        </w:rPr>
        <w:t>S</w:t>
      </w:r>
      <w:r w:rsidRPr="0EC4B36D">
        <w:rPr>
          <w:sz w:val="24"/>
          <w:szCs w:val="24"/>
        </w:rPr>
        <w:t>ervice</w:t>
      </w:r>
      <w:r w:rsidRPr="0EC4B36D" w:rsidR="001604C9">
        <w:rPr>
          <w:sz w:val="24"/>
          <w:szCs w:val="24"/>
        </w:rPr>
        <w:t xml:space="preserve"> (PCS)</w:t>
      </w:r>
      <w:r w:rsidRPr="0EC4B36D">
        <w:rPr>
          <w:sz w:val="24"/>
          <w:szCs w:val="24"/>
        </w:rPr>
        <w:t xml:space="preserve"> </w:t>
      </w:r>
      <w:r w:rsidRPr="0EC4B36D" w:rsidR="006D20C2">
        <w:rPr>
          <w:sz w:val="24"/>
          <w:szCs w:val="24"/>
        </w:rPr>
        <w:t xml:space="preserve">is </w:t>
      </w:r>
      <w:r w:rsidRPr="0EC4B36D">
        <w:rPr>
          <w:sz w:val="24"/>
          <w:szCs w:val="24"/>
        </w:rPr>
        <w:t xml:space="preserve">to offer greater choice </w:t>
      </w:r>
      <w:r w:rsidRPr="0EC4B36D" w:rsidR="001D48C0">
        <w:rPr>
          <w:sz w:val="24"/>
          <w:szCs w:val="24"/>
        </w:rPr>
        <w:t>from</w:t>
      </w:r>
      <w:r w:rsidRPr="0EC4B36D" w:rsidR="00924F8B">
        <w:rPr>
          <w:sz w:val="24"/>
          <w:szCs w:val="24"/>
        </w:rPr>
        <w:t xml:space="preserve"> </w:t>
      </w:r>
      <w:r w:rsidRPr="0EC4B36D">
        <w:rPr>
          <w:sz w:val="24"/>
          <w:szCs w:val="24"/>
        </w:rPr>
        <w:t xml:space="preserve">where people can </w:t>
      </w:r>
      <w:r w:rsidRPr="0EC4B36D" w:rsidR="4CE41446">
        <w:rPr>
          <w:sz w:val="24"/>
          <w:szCs w:val="24"/>
        </w:rPr>
        <w:t>access contraception services</w:t>
      </w:r>
      <w:r w:rsidRPr="0EC4B36D" w:rsidR="006D20C2">
        <w:rPr>
          <w:sz w:val="24"/>
          <w:szCs w:val="24"/>
        </w:rPr>
        <w:t xml:space="preserve"> and</w:t>
      </w:r>
      <w:r w:rsidRPr="0EC4B36D" w:rsidR="00100A48">
        <w:rPr>
          <w:sz w:val="24"/>
          <w:szCs w:val="24"/>
        </w:rPr>
        <w:t xml:space="preserve"> </w:t>
      </w:r>
      <w:r w:rsidRPr="0EC4B36D" w:rsidR="006D20C2">
        <w:rPr>
          <w:sz w:val="24"/>
          <w:szCs w:val="24"/>
        </w:rPr>
        <w:t>create additional capacity in primary care and sexual health clinics</w:t>
      </w:r>
      <w:r w:rsidRPr="0EC4B36D" w:rsidR="005E1314">
        <w:rPr>
          <w:sz w:val="24"/>
          <w:szCs w:val="24"/>
        </w:rPr>
        <w:t xml:space="preserve"> </w:t>
      </w:r>
      <w:r w:rsidRPr="0EC4B36D" w:rsidR="0054451B">
        <w:rPr>
          <w:sz w:val="24"/>
          <w:szCs w:val="24"/>
        </w:rPr>
        <w:t>(or</w:t>
      </w:r>
      <w:r w:rsidRPr="0EC4B36D" w:rsidR="00C00A56">
        <w:rPr>
          <w:sz w:val="24"/>
          <w:szCs w:val="24"/>
        </w:rPr>
        <w:t xml:space="preserve"> </w:t>
      </w:r>
      <w:r w:rsidRPr="0EC4B36D" w:rsidR="0054451B">
        <w:rPr>
          <w:sz w:val="24"/>
          <w:szCs w:val="24"/>
        </w:rPr>
        <w:t>equivalen</w:t>
      </w:r>
      <w:r w:rsidRPr="0EC4B36D" w:rsidR="00C00A56">
        <w:rPr>
          <w:sz w:val="24"/>
          <w:szCs w:val="24"/>
        </w:rPr>
        <w:t>t)</w:t>
      </w:r>
      <w:r w:rsidRPr="0EC4B36D" w:rsidR="006D20C2">
        <w:rPr>
          <w:sz w:val="24"/>
          <w:szCs w:val="24"/>
        </w:rPr>
        <w:t xml:space="preserve"> to </w:t>
      </w:r>
      <w:r w:rsidRPr="0EC4B36D" w:rsidR="003479FB">
        <w:rPr>
          <w:sz w:val="24"/>
          <w:szCs w:val="24"/>
        </w:rPr>
        <w:t xml:space="preserve">support </w:t>
      </w:r>
      <w:r w:rsidRPr="0EC4B36D" w:rsidR="006D20C2">
        <w:rPr>
          <w:sz w:val="24"/>
          <w:szCs w:val="24"/>
        </w:rPr>
        <w:t>meet</w:t>
      </w:r>
      <w:r w:rsidRPr="0EC4B36D" w:rsidR="003479FB">
        <w:rPr>
          <w:sz w:val="24"/>
          <w:szCs w:val="24"/>
        </w:rPr>
        <w:t>ing</w:t>
      </w:r>
      <w:r w:rsidRPr="0EC4B36D" w:rsidR="006D20C2">
        <w:rPr>
          <w:sz w:val="24"/>
          <w:szCs w:val="24"/>
        </w:rPr>
        <w:t xml:space="preserve"> the demand for more complex assessment</w:t>
      </w:r>
      <w:r w:rsidRPr="0EC4B36D" w:rsidR="00D00AD5">
        <w:rPr>
          <w:sz w:val="24"/>
          <w:szCs w:val="24"/>
        </w:rPr>
        <w:t>s</w:t>
      </w:r>
      <w:r w:rsidRPr="0EC4B36D" w:rsidR="4CE41446">
        <w:rPr>
          <w:sz w:val="24"/>
          <w:szCs w:val="24"/>
        </w:rPr>
        <w:t xml:space="preserve">. </w:t>
      </w:r>
    </w:p>
    <w:p w:rsidR="00587DB3" w:rsidP="004F19DC" w:rsidRDefault="7A889929" w14:paraId="65799989" w14:textId="6BA8F21C">
      <w:pPr>
        <w:ind w:left="567" w:hanging="567"/>
        <w:jc w:val="both"/>
        <w:rPr>
          <w:sz w:val="24"/>
          <w:szCs w:val="24"/>
        </w:rPr>
      </w:pPr>
      <w:r w:rsidRPr="0EC4B36D">
        <w:rPr>
          <w:sz w:val="24"/>
          <w:szCs w:val="24"/>
        </w:rPr>
        <w:t>1.</w:t>
      </w:r>
      <w:r w:rsidRPr="0EC4B36D" w:rsidR="79EBC96C">
        <w:rPr>
          <w:sz w:val="24"/>
          <w:szCs w:val="24"/>
        </w:rPr>
        <w:t>3</w:t>
      </w:r>
      <w:r>
        <w:tab/>
      </w:r>
      <w:r w:rsidRPr="0EC4B36D" w:rsidR="2D056F61">
        <w:rPr>
          <w:sz w:val="24"/>
          <w:szCs w:val="24"/>
        </w:rPr>
        <w:t>This service support</w:t>
      </w:r>
      <w:r w:rsidRPr="0EC4B36D" w:rsidR="0080449D">
        <w:rPr>
          <w:sz w:val="24"/>
          <w:szCs w:val="24"/>
        </w:rPr>
        <w:t>s</w:t>
      </w:r>
      <w:r w:rsidRPr="0EC4B36D" w:rsidR="2D056F61">
        <w:rPr>
          <w:sz w:val="24"/>
          <w:szCs w:val="24"/>
        </w:rPr>
        <w:t xml:space="preserve"> the important role community pharmacy teams play </w:t>
      </w:r>
      <w:r w:rsidRPr="0EC4B36D" w:rsidR="0053045E">
        <w:rPr>
          <w:sz w:val="24"/>
          <w:szCs w:val="24"/>
        </w:rPr>
        <w:t>in</w:t>
      </w:r>
      <w:r w:rsidRPr="0EC4B36D" w:rsidR="2D056F61">
        <w:rPr>
          <w:sz w:val="24"/>
          <w:szCs w:val="24"/>
        </w:rPr>
        <w:t xml:space="preserve"> </w:t>
      </w:r>
      <w:r w:rsidRPr="0EC4B36D" w:rsidR="00971D26">
        <w:rPr>
          <w:sz w:val="24"/>
          <w:szCs w:val="24"/>
        </w:rPr>
        <w:t>help</w:t>
      </w:r>
      <w:r w:rsidRPr="0EC4B36D" w:rsidR="0053045E">
        <w:rPr>
          <w:sz w:val="24"/>
          <w:szCs w:val="24"/>
        </w:rPr>
        <w:t>ing</w:t>
      </w:r>
      <w:r w:rsidRPr="0EC4B36D" w:rsidR="00971D26">
        <w:rPr>
          <w:sz w:val="24"/>
          <w:szCs w:val="24"/>
        </w:rPr>
        <w:t xml:space="preserve"> address health inequalities by providing wider healthcare access in their communities </w:t>
      </w:r>
      <w:r w:rsidRPr="0EC4B36D" w:rsidR="2D056F61">
        <w:rPr>
          <w:sz w:val="24"/>
          <w:szCs w:val="24"/>
        </w:rPr>
        <w:t>and signpost</w:t>
      </w:r>
      <w:r w:rsidRPr="0EC4B36D" w:rsidR="00971D26">
        <w:rPr>
          <w:sz w:val="24"/>
          <w:szCs w:val="24"/>
        </w:rPr>
        <w:t>ing</w:t>
      </w:r>
      <w:r w:rsidRPr="0EC4B36D" w:rsidR="2D056F61">
        <w:rPr>
          <w:sz w:val="24"/>
          <w:szCs w:val="24"/>
        </w:rPr>
        <w:t xml:space="preserve"> service users to local sexual health services in line with </w:t>
      </w:r>
      <w:hyperlink r:id="rId15">
        <w:r w:rsidRPr="0EC4B36D" w:rsidR="2D056F61">
          <w:rPr>
            <w:rStyle w:val="Hyperlink"/>
            <w:b/>
            <w:bCs/>
            <w:color w:val="0070C0"/>
            <w:sz w:val="24"/>
            <w:szCs w:val="24"/>
          </w:rPr>
          <w:t>NICE guideline NG 102</w:t>
        </w:r>
      </w:hyperlink>
      <w:r w:rsidRPr="0EC4B36D" w:rsidR="00037D3A">
        <w:rPr>
          <w:b/>
          <w:bCs/>
          <w:color w:val="0070C0"/>
          <w:sz w:val="24"/>
          <w:szCs w:val="24"/>
        </w:rPr>
        <w:t>.</w:t>
      </w:r>
      <w:r w:rsidRPr="0EC4B36D" w:rsidR="00587DB3">
        <w:rPr>
          <w:color w:val="0070C0"/>
          <w:sz w:val="24"/>
          <w:szCs w:val="24"/>
        </w:rPr>
        <w:t xml:space="preserve"> </w:t>
      </w:r>
    </w:p>
    <w:p w:rsidR="004F19DC" w:rsidP="004F19DC" w:rsidRDefault="004F19DC" w14:paraId="4717F39D" w14:textId="421C38BC">
      <w:pPr>
        <w:ind w:left="567" w:hanging="567"/>
        <w:jc w:val="both"/>
        <w:rPr>
          <w:sz w:val="24"/>
          <w:szCs w:val="24"/>
        </w:rPr>
      </w:pPr>
      <w:r w:rsidRPr="0EC4B36D">
        <w:rPr>
          <w:sz w:val="24"/>
          <w:szCs w:val="24"/>
        </w:rPr>
        <w:t>1.</w:t>
      </w:r>
      <w:r w:rsidRPr="0EC4B36D" w:rsidR="0A1C670A">
        <w:rPr>
          <w:sz w:val="24"/>
          <w:szCs w:val="24"/>
        </w:rPr>
        <w:t>4</w:t>
      </w:r>
      <w:r w:rsidRPr="0EC4B36D">
        <w:rPr>
          <w:sz w:val="24"/>
          <w:szCs w:val="24"/>
        </w:rPr>
        <w:t xml:space="preserve"> </w:t>
      </w:r>
      <w:r w:rsidRPr="0EC4B36D">
        <w:rPr>
          <w:sz w:val="24"/>
          <w:szCs w:val="24"/>
          <w:highlight w:val="yellow"/>
        </w:rPr>
        <w:t xml:space="preserve">The service </w:t>
      </w:r>
      <w:r w:rsidRPr="0EC4B36D" w:rsidR="00F20307">
        <w:rPr>
          <w:sz w:val="24"/>
          <w:szCs w:val="24"/>
          <w:highlight w:val="yellow"/>
        </w:rPr>
        <w:t>provides</w:t>
      </w:r>
      <w:r w:rsidRPr="0EC4B36D" w:rsidR="00024818">
        <w:rPr>
          <w:sz w:val="24"/>
          <w:szCs w:val="24"/>
          <w:highlight w:val="yellow"/>
        </w:rPr>
        <w:t xml:space="preserve"> consistent access from community pharmacies </w:t>
      </w:r>
      <w:r w:rsidRPr="0EC4B36D" w:rsidR="00015791">
        <w:rPr>
          <w:sz w:val="24"/>
          <w:szCs w:val="24"/>
          <w:highlight w:val="yellow"/>
        </w:rPr>
        <w:t>across</w:t>
      </w:r>
      <w:r w:rsidRPr="0EC4B36D" w:rsidR="00024818">
        <w:rPr>
          <w:sz w:val="24"/>
          <w:szCs w:val="24"/>
          <w:highlight w:val="yellow"/>
        </w:rPr>
        <w:t xml:space="preserve"> England </w:t>
      </w:r>
      <w:r w:rsidRPr="0EC4B36D">
        <w:rPr>
          <w:sz w:val="24"/>
          <w:szCs w:val="24"/>
          <w:highlight w:val="yellow"/>
        </w:rPr>
        <w:t xml:space="preserve">to </w:t>
      </w:r>
      <w:r w:rsidRPr="0EC4B36D" w:rsidR="002C5C61">
        <w:rPr>
          <w:sz w:val="24"/>
          <w:szCs w:val="24"/>
          <w:highlight w:val="yellow"/>
        </w:rPr>
        <w:t xml:space="preserve">free </w:t>
      </w:r>
      <w:r w:rsidRPr="0EC4B36D" w:rsidR="0012779C">
        <w:rPr>
          <w:sz w:val="24"/>
          <w:szCs w:val="24"/>
          <w:highlight w:val="yellow"/>
        </w:rPr>
        <w:t>OC</w:t>
      </w:r>
      <w:r w:rsidRPr="0EC4B36D">
        <w:rPr>
          <w:sz w:val="24"/>
          <w:szCs w:val="24"/>
          <w:highlight w:val="yellow"/>
        </w:rPr>
        <w:t xml:space="preserve"> and</w:t>
      </w:r>
      <w:r w:rsidRPr="0EC4B36D">
        <w:rPr>
          <w:sz w:val="24"/>
          <w:szCs w:val="24"/>
        </w:rPr>
        <w:t xml:space="preserve"> </w:t>
      </w:r>
      <w:r w:rsidRPr="0EC4B36D">
        <w:rPr>
          <w:sz w:val="24"/>
          <w:szCs w:val="24"/>
          <w:highlight w:val="yellow"/>
        </w:rPr>
        <w:t xml:space="preserve">oral EC for </w:t>
      </w:r>
      <w:r w:rsidRPr="0EC4B36D" w:rsidR="00F350FB">
        <w:rPr>
          <w:sz w:val="24"/>
          <w:szCs w:val="24"/>
          <w:highlight w:val="yellow"/>
        </w:rPr>
        <w:t>individuals</w:t>
      </w:r>
      <w:r w:rsidRPr="0EC4B36D">
        <w:rPr>
          <w:sz w:val="24"/>
          <w:szCs w:val="24"/>
          <w:highlight w:val="yellow"/>
        </w:rPr>
        <w:t xml:space="preserve"> of </w:t>
      </w:r>
      <w:r w:rsidRPr="0EC4B36D" w:rsidR="002C5C61">
        <w:rPr>
          <w:sz w:val="24"/>
          <w:szCs w:val="24"/>
          <w:highlight w:val="yellow"/>
        </w:rPr>
        <w:t>childbearing potential</w:t>
      </w:r>
      <w:r w:rsidRPr="0EC4B36D" w:rsidR="00123D06">
        <w:rPr>
          <w:sz w:val="24"/>
          <w:szCs w:val="24"/>
          <w:highlight w:val="yellow"/>
        </w:rPr>
        <w:t>,</w:t>
      </w:r>
      <w:r w:rsidRPr="0EC4B36D" w:rsidR="00024818">
        <w:rPr>
          <w:sz w:val="24"/>
          <w:szCs w:val="24"/>
          <w:highlight w:val="yellow"/>
        </w:rPr>
        <w:t xml:space="preserve"> </w:t>
      </w:r>
      <w:r w:rsidRPr="0EC4B36D" w:rsidR="00B854AA">
        <w:rPr>
          <w:sz w:val="24"/>
          <w:szCs w:val="24"/>
          <w:highlight w:val="yellow"/>
        </w:rPr>
        <w:t>remov</w:t>
      </w:r>
      <w:r w:rsidRPr="0EC4B36D" w:rsidR="00123D06">
        <w:rPr>
          <w:sz w:val="24"/>
          <w:szCs w:val="24"/>
          <w:highlight w:val="yellow"/>
        </w:rPr>
        <w:t>ing</w:t>
      </w:r>
      <w:r w:rsidRPr="0EC4B36D" w:rsidR="00024818">
        <w:rPr>
          <w:sz w:val="24"/>
          <w:szCs w:val="24"/>
          <w:highlight w:val="yellow"/>
        </w:rPr>
        <w:t xml:space="preserve"> variation in </w:t>
      </w:r>
      <w:r w:rsidRPr="0EC4B36D" w:rsidR="00AD78A9">
        <w:rPr>
          <w:sz w:val="24"/>
          <w:szCs w:val="24"/>
          <w:highlight w:val="yellow"/>
        </w:rPr>
        <w:t xml:space="preserve">the </w:t>
      </w:r>
      <w:r w:rsidRPr="0EC4B36D" w:rsidR="00024818">
        <w:rPr>
          <w:sz w:val="24"/>
          <w:szCs w:val="24"/>
          <w:highlight w:val="yellow"/>
        </w:rPr>
        <w:t xml:space="preserve">service </w:t>
      </w:r>
      <w:r w:rsidRPr="0EC4B36D" w:rsidR="00AA1987">
        <w:rPr>
          <w:sz w:val="24"/>
          <w:szCs w:val="24"/>
          <w:highlight w:val="yellow"/>
        </w:rPr>
        <w:t>offer</w:t>
      </w:r>
      <w:r w:rsidRPr="0EC4B36D" w:rsidR="00024818">
        <w:rPr>
          <w:sz w:val="24"/>
          <w:szCs w:val="24"/>
          <w:highlight w:val="yellow"/>
        </w:rPr>
        <w:t xml:space="preserve"> </w:t>
      </w:r>
      <w:r w:rsidRPr="0EC4B36D" w:rsidR="009010D3">
        <w:rPr>
          <w:sz w:val="24"/>
          <w:szCs w:val="24"/>
          <w:highlight w:val="yellow"/>
        </w:rPr>
        <w:t xml:space="preserve">found </w:t>
      </w:r>
      <w:r w:rsidRPr="0EC4B36D" w:rsidR="00FE5A3E">
        <w:rPr>
          <w:sz w:val="24"/>
          <w:szCs w:val="24"/>
          <w:highlight w:val="yellow"/>
        </w:rPr>
        <w:t xml:space="preserve">within </w:t>
      </w:r>
      <w:r w:rsidRPr="0EC4B36D" w:rsidR="00024818">
        <w:rPr>
          <w:sz w:val="24"/>
          <w:szCs w:val="24"/>
          <w:highlight w:val="yellow"/>
        </w:rPr>
        <w:t>local</w:t>
      </w:r>
      <w:r w:rsidRPr="0EC4B36D" w:rsidR="00AA1987">
        <w:rPr>
          <w:sz w:val="24"/>
          <w:szCs w:val="24"/>
          <w:highlight w:val="yellow"/>
        </w:rPr>
        <w:t>ly</w:t>
      </w:r>
      <w:r w:rsidRPr="0EC4B36D" w:rsidR="00024818">
        <w:rPr>
          <w:sz w:val="24"/>
          <w:szCs w:val="24"/>
          <w:highlight w:val="yellow"/>
        </w:rPr>
        <w:t xml:space="preserve"> commission</w:t>
      </w:r>
      <w:r w:rsidRPr="0EC4B36D" w:rsidR="00FE5A3E">
        <w:rPr>
          <w:sz w:val="24"/>
          <w:szCs w:val="24"/>
          <w:highlight w:val="yellow"/>
        </w:rPr>
        <w:t>ed services</w:t>
      </w:r>
      <w:r w:rsidRPr="0EC4B36D" w:rsidR="005B7943">
        <w:rPr>
          <w:sz w:val="24"/>
          <w:szCs w:val="24"/>
          <w:highlight w:val="yellow"/>
        </w:rPr>
        <w:t>.</w:t>
      </w:r>
    </w:p>
    <w:p w:rsidR="00AC025B" w:rsidP="00E93C6B" w:rsidRDefault="00FC609B" w14:paraId="2C8A176F" w14:textId="0C616F0B">
      <w:pPr>
        <w:ind w:left="567" w:hanging="567"/>
        <w:jc w:val="both"/>
        <w:rPr>
          <w:rFonts w:ascii="Arial" w:hAnsi="Arial" w:cs="Arial"/>
          <w:color w:val="0B0C0C"/>
          <w:sz w:val="29"/>
          <w:szCs w:val="29"/>
          <w:shd w:val="clear" w:color="auto" w:fill="FFFFFF"/>
        </w:rPr>
      </w:pPr>
      <w:r w:rsidRPr="00516FC4">
        <w:rPr>
          <w:rStyle w:val="ui-provider"/>
        </w:rPr>
        <w:t>1.</w:t>
      </w:r>
      <w:r w:rsidRPr="00516FC4" w:rsidR="1E8F8498">
        <w:rPr>
          <w:rStyle w:val="ui-provider"/>
        </w:rPr>
        <w:t>5</w:t>
      </w:r>
      <w:r w:rsidRPr="00516FC4">
        <w:rPr>
          <w:rStyle w:val="ui-provider"/>
        </w:rPr>
        <w:t xml:space="preserve"> </w:t>
      </w:r>
      <w:r w:rsidRPr="00516FC4">
        <w:rPr>
          <w:rStyle w:val="ui-provider"/>
        </w:rPr>
        <w:tab/>
      </w:r>
      <w:hyperlink w:history="1" r:id="rId16">
        <w:r w:rsidRPr="00585F09">
          <w:rPr>
            <w:rStyle w:val="Hyperlink"/>
            <w:b/>
            <w:bCs/>
            <w:color w:val="0070C0"/>
            <w:sz w:val="24"/>
            <w:szCs w:val="24"/>
          </w:rPr>
          <w:t>The Delivery Plan for recovering access in primary care</w:t>
        </w:r>
      </w:hyperlink>
      <w:r w:rsidRPr="00516FC4">
        <w:rPr>
          <w:sz w:val="24"/>
          <w:szCs w:val="24"/>
        </w:rPr>
        <w:t xml:space="preserve"> </w:t>
      </w:r>
      <w:r w:rsidRPr="00516FC4" w:rsidR="002F2654">
        <w:rPr>
          <w:sz w:val="24"/>
          <w:szCs w:val="24"/>
        </w:rPr>
        <w:t>(</w:t>
      </w:r>
      <w:r w:rsidRPr="00516FC4">
        <w:rPr>
          <w:sz w:val="24"/>
          <w:szCs w:val="24"/>
        </w:rPr>
        <w:t>May 2023</w:t>
      </w:r>
      <w:r w:rsidRPr="00516FC4" w:rsidR="002F2654">
        <w:rPr>
          <w:sz w:val="24"/>
          <w:szCs w:val="24"/>
        </w:rPr>
        <w:t>)</w:t>
      </w:r>
      <w:r w:rsidRPr="00516FC4">
        <w:rPr>
          <w:sz w:val="24"/>
          <w:szCs w:val="24"/>
        </w:rPr>
        <w:t xml:space="preserve"> highlighted the ambition to expand the PCS to </w:t>
      </w:r>
      <w:r w:rsidRPr="00516FC4" w:rsidR="008A259E">
        <w:rPr>
          <w:sz w:val="24"/>
          <w:szCs w:val="24"/>
        </w:rPr>
        <w:t>increase access</w:t>
      </w:r>
      <w:r w:rsidRPr="00516FC4" w:rsidR="00262E57">
        <w:rPr>
          <w:sz w:val="24"/>
          <w:szCs w:val="24"/>
        </w:rPr>
        <w:t xml:space="preserve"> to</w:t>
      </w:r>
      <w:r w:rsidRPr="00516FC4" w:rsidR="008A259E">
        <w:rPr>
          <w:sz w:val="24"/>
          <w:szCs w:val="24"/>
        </w:rPr>
        <w:t xml:space="preserve"> and convenience</w:t>
      </w:r>
      <w:r w:rsidRPr="00516FC4">
        <w:rPr>
          <w:sz w:val="24"/>
          <w:szCs w:val="24"/>
        </w:rPr>
        <w:t xml:space="preserve"> </w:t>
      </w:r>
      <w:r w:rsidRPr="00516FC4" w:rsidR="006B5EEC">
        <w:rPr>
          <w:sz w:val="24"/>
          <w:szCs w:val="24"/>
        </w:rPr>
        <w:t>of</w:t>
      </w:r>
      <w:r w:rsidRPr="00516FC4">
        <w:rPr>
          <w:sz w:val="24"/>
          <w:szCs w:val="24"/>
        </w:rPr>
        <w:t xml:space="preserve"> contraception service</w:t>
      </w:r>
      <w:r w:rsidRPr="00516FC4" w:rsidR="00367223">
        <w:rPr>
          <w:sz w:val="24"/>
          <w:szCs w:val="24"/>
        </w:rPr>
        <w:t>s</w:t>
      </w:r>
      <w:r w:rsidRPr="00516FC4" w:rsidR="006B5EEC">
        <w:rPr>
          <w:sz w:val="24"/>
          <w:szCs w:val="24"/>
        </w:rPr>
        <w:t xml:space="preserve"> in </w:t>
      </w:r>
      <w:r w:rsidRPr="00516FC4">
        <w:rPr>
          <w:sz w:val="24"/>
          <w:szCs w:val="24"/>
        </w:rPr>
        <w:t xml:space="preserve">line with the </w:t>
      </w:r>
      <w:r w:rsidR="00947108">
        <w:rPr>
          <w:sz w:val="24"/>
          <w:szCs w:val="24"/>
        </w:rPr>
        <w:t xml:space="preserve">previous </w:t>
      </w:r>
      <w:r w:rsidRPr="00516FC4">
        <w:rPr>
          <w:sz w:val="24"/>
          <w:szCs w:val="24"/>
        </w:rPr>
        <w:t xml:space="preserve">Government's </w:t>
      </w:r>
      <w:hyperlink w:history="1" r:id="rId17">
        <w:r w:rsidRPr="00585F09">
          <w:rPr>
            <w:rStyle w:val="Hyperlink"/>
            <w:b/>
            <w:bCs/>
            <w:color w:val="0070C0"/>
            <w:sz w:val="24"/>
            <w:szCs w:val="24"/>
          </w:rPr>
          <w:t>Women's Health Strategy</w:t>
        </w:r>
        <w:r w:rsidRPr="00585F09" w:rsidR="002F2654">
          <w:rPr>
            <w:rStyle w:val="Hyperlink"/>
            <w:b/>
            <w:bCs/>
            <w:color w:val="0070C0"/>
            <w:sz w:val="24"/>
            <w:szCs w:val="24"/>
          </w:rPr>
          <w:t xml:space="preserve"> for England</w:t>
        </w:r>
      </w:hyperlink>
      <w:r w:rsidRPr="00516FC4">
        <w:rPr>
          <w:sz w:val="24"/>
          <w:szCs w:val="24"/>
        </w:rPr>
        <w:t xml:space="preserve"> (August 2022)</w:t>
      </w:r>
      <w:r w:rsidR="00F26EBA">
        <w:rPr>
          <w:sz w:val="24"/>
          <w:szCs w:val="24"/>
        </w:rPr>
        <w:t>.</w:t>
      </w:r>
      <w:r w:rsidRPr="00516FC4">
        <w:rPr>
          <w:sz w:val="24"/>
          <w:szCs w:val="24"/>
        </w:rPr>
        <w:t xml:space="preserve"> </w:t>
      </w:r>
      <w:r w:rsidR="002A1CB7">
        <w:rPr>
          <w:sz w:val="24"/>
          <w:szCs w:val="24"/>
        </w:rPr>
        <w:t>The strategy</w:t>
      </w:r>
      <w:r w:rsidRPr="00516FC4">
        <w:rPr>
          <w:sz w:val="24"/>
          <w:szCs w:val="24"/>
        </w:rPr>
        <w:t xml:space="preserve"> flagged community pharmacy had a part to play in </w:t>
      </w:r>
      <w:r w:rsidRPr="00516FC4" w:rsidR="00D96127">
        <w:rPr>
          <w:sz w:val="24"/>
          <w:szCs w:val="24"/>
        </w:rPr>
        <w:t>increasing choice in the ways people can access contraception</w:t>
      </w:r>
      <w:r w:rsidR="00A2269A">
        <w:rPr>
          <w:sz w:val="24"/>
          <w:szCs w:val="24"/>
        </w:rPr>
        <w:t>,</w:t>
      </w:r>
      <w:r w:rsidR="00150A65">
        <w:rPr>
          <w:sz w:val="24"/>
          <w:szCs w:val="24"/>
        </w:rPr>
        <w:t xml:space="preserve"> </w:t>
      </w:r>
      <w:r w:rsidRPr="002A489E" w:rsidR="00150A65">
        <w:rPr>
          <w:sz w:val="24"/>
          <w:szCs w:val="24"/>
          <w:highlight w:val="yellow"/>
        </w:rPr>
        <w:t>including EC</w:t>
      </w:r>
      <w:r w:rsidRPr="002A489E" w:rsidR="00D96127">
        <w:rPr>
          <w:rFonts w:ascii="Arial" w:hAnsi="Arial" w:cs="Arial"/>
          <w:color w:val="0B0C0C"/>
          <w:sz w:val="29"/>
          <w:szCs w:val="29"/>
          <w:highlight w:val="yellow"/>
          <w:shd w:val="clear" w:color="auto" w:fill="FFFFFF"/>
        </w:rPr>
        <w:t>.</w:t>
      </w:r>
      <w:bookmarkStart w:name="_Toc80779343" w:id="15"/>
      <w:bookmarkStart w:name="_Toc120731102" w:id="16"/>
    </w:p>
    <w:p w:rsidR="00426C3F" w:rsidP="00E93C6B" w:rsidRDefault="00426C3F" w14:paraId="6FDCC21E" w14:textId="77777777">
      <w:pPr>
        <w:ind w:left="567" w:hanging="567"/>
        <w:jc w:val="both"/>
        <w:rPr>
          <w:rFonts w:ascii="Arial" w:hAnsi="Arial" w:cs="Arial"/>
          <w:color w:val="0B0C0C"/>
          <w:sz w:val="29"/>
          <w:szCs w:val="29"/>
          <w:shd w:val="clear" w:color="auto" w:fill="FFFFFF"/>
        </w:rPr>
      </w:pPr>
    </w:p>
    <w:p w:rsidRPr="00E93C6B" w:rsidR="00426C3F" w:rsidP="00E93C6B" w:rsidRDefault="00426C3F" w14:paraId="16D42C32" w14:textId="77777777">
      <w:pPr>
        <w:ind w:left="567" w:hanging="567"/>
        <w:jc w:val="both"/>
        <w:rPr>
          <w:sz w:val="24"/>
          <w:szCs w:val="24"/>
        </w:rPr>
      </w:pPr>
    </w:p>
    <w:p w:rsidRPr="00E93C6B" w:rsidR="007F7D90" w:rsidP="00E93C6B" w:rsidRDefault="00AC025B" w14:paraId="10D9D71D" w14:textId="4997BF95">
      <w:pPr>
        <w:pStyle w:val="Heading2"/>
        <w:jc w:val="both"/>
        <w:rPr>
          <w:b w:val="0"/>
          <w:bCs/>
          <w:sz w:val="48"/>
          <w:szCs w:val="48"/>
        </w:rPr>
      </w:pPr>
      <w:r>
        <w:rPr>
          <w:b w:val="0"/>
          <w:bCs/>
          <w:sz w:val="48"/>
          <w:szCs w:val="48"/>
        </w:rPr>
        <w:t xml:space="preserve">2 </w:t>
      </w:r>
      <w:r w:rsidRPr="00D909C1" w:rsidR="00971D26">
        <w:rPr>
          <w:b w:val="0"/>
          <w:bCs/>
          <w:sz w:val="48"/>
          <w:szCs w:val="48"/>
        </w:rPr>
        <w:t xml:space="preserve">Service </w:t>
      </w:r>
      <w:r w:rsidR="00067C11">
        <w:rPr>
          <w:b w:val="0"/>
          <w:bCs/>
          <w:sz w:val="48"/>
          <w:szCs w:val="48"/>
        </w:rPr>
        <w:t>o</w:t>
      </w:r>
      <w:r w:rsidRPr="00D909C1" w:rsidR="00E94506">
        <w:rPr>
          <w:b w:val="0"/>
          <w:bCs/>
          <w:sz w:val="48"/>
          <w:szCs w:val="48"/>
        </w:rPr>
        <w:t>bjectives</w:t>
      </w:r>
      <w:bookmarkEnd w:id="15"/>
      <w:bookmarkEnd w:id="16"/>
      <w:r w:rsidRPr="00D909C1" w:rsidR="006363C6">
        <w:rPr>
          <w:b w:val="0"/>
          <w:bCs/>
          <w:sz w:val="48"/>
          <w:szCs w:val="48"/>
        </w:rPr>
        <w:t xml:space="preserve"> </w:t>
      </w:r>
      <w:r w:rsidRPr="004F5A5C" w:rsidR="00146533">
        <w:rPr>
          <w:sz w:val="24"/>
          <w:szCs w:val="24"/>
        </w:rPr>
        <w:tab/>
      </w:r>
    </w:p>
    <w:p w:rsidRPr="004F5A5C" w:rsidR="00D47E77" w:rsidP="00283441" w:rsidRDefault="00993EE6" w14:paraId="25B84CE7" w14:textId="32001235">
      <w:pPr>
        <w:pStyle w:val="ListParagraphNumber"/>
        <w:numPr>
          <w:ilvl w:val="1"/>
          <w:numId w:val="3"/>
        </w:numPr>
        <w:ind w:left="567" w:hanging="567"/>
        <w:rPr>
          <w:sz w:val="24"/>
          <w:szCs w:val="24"/>
        </w:rPr>
      </w:pPr>
      <w:r w:rsidRPr="004F5A5C">
        <w:rPr>
          <w:sz w:val="24"/>
          <w:szCs w:val="24"/>
        </w:rPr>
        <w:t>The objective</w:t>
      </w:r>
      <w:r w:rsidRPr="004F5A5C" w:rsidR="007F7D90">
        <w:rPr>
          <w:sz w:val="24"/>
          <w:szCs w:val="24"/>
        </w:rPr>
        <w:t>s</w:t>
      </w:r>
      <w:r w:rsidRPr="004F5A5C">
        <w:rPr>
          <w:sz w:val="24"/>
          <w:szCs w:val="24"/>
        </w:rPr>
        <w:t xml:space="preserve"> of the </w:t>
      </w:r>
      <w:r w:rsidR="001D4910">
        <w:rPr>
          <w:sz w:val="24"/>
          <w:szCs w:val="24"/>
        </w:rPr>
        <w:t>s</w:t>
      </w:r>
      <w:r w:rsidRPr="004F5A5C">
        <w:rPr>
          <w:sz w:val="24"/>
          <w:szCs w:val="24"/>
        </w:rPr>
        <w:t>ervice are</w:t>
      </w:r>
      <w:r w:rsidRPr="004F5A5C" w:rsidR="36F44A82">
        <w:rPr>
          <w:sz w:val="24"/>
          <w:szCs w:val="24"/>
        </w:rPr>
        <w:t>:</w:t>
      </w:r>
    </w:p>
    <w:p w:rsidR="00D47E77" w:rsidP="00FB2719" w:rsidRDefault="62005023" w14:paraId="2A6AFACF" w14:textId="22443225">
      <w:pPr>
        <w:pStyle w:val="ListParagraph"/>
        <w:numPr>
          <w:ilvl w:val="0"/>
          <w:numId w:val="17"/>
        </w:numPr>
        <w:ind w:left="1134" w:hanging="283"/>
        <w:rPr>
          <w:sz w:val="24"/>
          <w:szCs w:val="24"/>
        </w:rPr>
      </w:pPr>
      <w:r w:rsidRPr="00516FC4">
        <w:rPr>
          <w:sz w:val="24"/>
          <w:szCs w:val="24"/>
        </w:rPr>
        <w:t xml:space="preserve">To </w:t>
      </w:r>
      <w:r w:rsidRPr="00516FC4" w:rsidR="5563D8AB">
        <w:rPr>
          <w:sz w:val="24"/>
          <w:szCs w:val="24"/>
        </w:rPr>
        <w:t>provide</w:t>
      </w:r>
      <w:r w:rsidRPr="00516FC4">
        <w:rPr>
          <w:sz w:val="24"/>
          <w:szCs w:val="24"/>
        </w:rPr>
        <w:t xml:space="preserve"> a model for community pharmacy teams to </w:t>
      </w:r>
      <w:r w:rsidRPr="00516FC4" w:rsidR="00145A62">
        <w:rPr>
          <w:sz w:val="24"/>
          <w:szCs w:val="24"/>
        </w:rPr>
        <w:t xml:space="preserve">initiate provision </w:t>
      </w:r>
      <w:r w:rsidRPr="00516FC4">
        <w:rPr>
          <w:sz w:val="24"/>
          <w:szCs w:val="24"/>
        </w:rPr>
        <w:t xml:space="preserve">of </w:t>
      </w:r>
      <w:r w:rsidRPr="00516FC4" w:rsidR="00542A94">
        <w:rPr>
          <w:sz w:val="24"/>
          <w:szCs w:val="24"/>
        </w:rPr>
        <w:t>OC</w:t>
      </w:r>
      <w:r w:rsidRPr="00516FC4" w:rsidR="002D49E4">
        <w:rPr>
          <w:sz w:val="24"/>
          <w:szCs w:val="24"/>
        </w:rPr>
        <w:t>,</w:t>
      </w:r>
      <w:r w:rsidRPr="00516FC4">
        <w:rPr>
          <w:sz w:val="24"/>
          <w:szCs w:val="24"/>
        </w:rPr>
        <w:t xml:space="preserve"> </w:t>
      </w:r>
      <w:r w:rsidRPr="00516FC4" w:rsidR="00327786">
        <w:rPr>
          <w:b/>
          <w:bCs/>
          <w:sz w:val="24"/>
          <w:szCs w:val="24"/>
        </w:rPr>
        <w:t xml:space="preserve">and to </w:t>
      </w:r>
      <w:r w:rsidRPr="00516FC4">
        <w:rPr>
          <w:sz w:val="24"/>
          <w:szCs w:val="24"/>
        </w:rPr>
        <w:t xml:space="preserve">continue the provision of </w:t>
      </w:r>
      <w:r w:rsidRPr="00516FC4" w:rsidR="00542A94">
        <w:rPr>
          <w:sz w:val="24"/>
          <w:szCs w:val="24"/>
        </w:rPr>
        <w:t>OC</w:t>
      </w:r>
      <w:r w:rsidRPr="00516FC4">
        <w:rPr>
          <w:sz w:val="24"/>
          <w:szCs w:val="24"/>
        </w:rPr>
        <w:t xml:space="preserve"> supplies initiated in</w:t>
      </w:r>
      <w:r w:rsidRPr="00516FC4" w:rsidR="00636E01">
        <w:rPr>
          <w:sz w:val="24"/>
          <w:szCs w:val="24"/>
        </w:rPr>
        <w:t xml:space="preserve"> primary care</w:t>
      </w:r>
      <w:r w:rsidRPr="00516FC4">
        <w:rPr>
          <w:sz w:val="24"/>
          <w:szCs w:val="24"/>
        </w:rPr>
        <w:t xml:space="preserve"> </w:t>
      </w:r>
      <w:r w:rsidRPr="00516FC4" w:rsidR="00636E01">
        <w:rPr>
          <w:sz w:val="24"/>
          <w:szCs w:val="24"/>
        </w:rPr>
        <w:t xml:space="preserve">(including </w:t>
      </w:r>
      <w:r w:rsidRPr="00516FC4" w:rsidR="00C64312">
        <w:rPr>
          <w:sz w:val="24"/>
          <w:szCs w:val="24"/>
        </w:rPr>
        <w:t xml:space="preserve">general practice </w:t>
      </w:r>
      <w:r w:rsidRPr="00516FC4" w:rsidR="00636E01">
        <w:rPr>
          <w:sz w:val="24"/>
          <w:szCs w:val="24"/>
        </w:rPr>
        <w:t xml:space="preserve">and pharmacies) </w:t>
      </w:r>
      <w:r w:rsidRPr="00516FC4" w:rsidR="44440CF8">
        <w:rPr>
          <w:sz w:val="24"/>
          <w:szCs w:val="24"/>
        </w:rPr>
        <w:t>or sexual health clinics</w:t>
      </w:r>
      <w:r w:rsidRPr="00516FC4" w:rsidR="00CA5D5C">
        <w:rPr>
          <w:sz w:val="24"/>
          <w:szCs w:val="24"/>
        </w:rPr>
        <w:t xml:space="preserve"> </w:t>
      </w:r>
      <w:r w:rsidRPr="00516FC4" w:rsidR="00836FA4">
        <w:rPr>
          <w:sz w:val="24"/>
          <w:szCs w:val="24"/>
        </w:rPr>
        <w:t>and</w:t>
      </w:r>
      <w:r w:rsidRPr="00516FC4" w:rsidR="00CA5D5C">
        <w:rPr>
          <w:sz w:val="24"/>
          <w:szCs w:val="24"/>
        </w:rPr>
        <w:t xml:space="preserve"> equivalent</w:t>
      </w:r>
      <w:r w:rsidRPr="00516FC4" w:rsidR="00446F74">
        <w:rPr>
          <w:sz w:val="24"/>
          <w:szCs w:val="24"/>
        </w:rPr>
        <w:t>.</w:t>
      </w:r>
      <w:r w:rsidRPr="00516FC4" w:rsidR="00D24B2F">
        <w:rPr>
          <w:sz w:val="24"/>
          <w:szCs w:val="24"/>
        </w:rPr>
        <w:t xml:space="preserve"> </w:t>
      </w:r>
      <w:r w:rsidRPr="00516FC4" w:rsidR="00AD6B48">
        <w:rPr>
          <w:sz w:val="24"/>
          <w:szCs w:val="24"/>
        </w:rPr>
        <w:t xml:space="preserve">Both </w:t>
      </w:r>
      <w:r w:rsidRPr="00516FC4" w:rsidR="00923713">
        <w:rPr>
          <w:sz w:val="24"/>
          <w:szCs w:val="24"/>
        </w:rPr>
        <w:t>initiation and ongoing sup</w:t>
      </w:r>
      <w:r w:rsidRPr="00516FC4" w:rsidR="00BB785F">
        <w:rPr>
          <w:sz w:val="24"/>
          <w:szCs w:val="24"/>
        </w:rPr>
        <w:t>pl</w:t>
      </w:r>
      <w:r w:rsidRPr="00516FC4" w:rsidR="00B60BF5">
        <w:rPr>
          <w:sz w:val="24"/>
          <w:szCs w:val="24"/>
        </w:rPr>
        <w:t>y</w:t>
      </w:r>
      <w:r w:rsidRPr="00516FC4" w:rsidR="00923713">
        <w:rPr>
          <w:sz w:val="24"/>
          <w:szCs w:val="24"/>
        </w:rPr>
        <w:t xml:space="preserve"> </w:t>
      </w:r>
      <w:r w:rsidRPr="00516FC4" w:rsidR="00C7731B">
        <w:rPr>
          <w:sz w:val="24"/>
          <w:szCs w:val="24"/>
        </w:rPr>
        <w:t>will</w:t>
      </w:r>
      <w:r w:rsidRPr="005432B7" w:rsidR="00C7731B">
        <w:rPr>
          <w:sz w:val="24"/>
          <w:szCs w:val="24"/>
        </w:rPr>
        <w:t xml:space="preserve"> be undertaken</w:t>
      </w:r>
      <w:r w:rsidRPr="005432B7" w:rsidR="44440CF8">
        <w:rPr>
          <w:sz w:val="24"/>
          <w:szCs w:val="24"/>
        </w:rPr>
        <w:t xml:space="preserve"> </w:t>
      </w:r>
      <w:r w:rsidRPr="005432B7" w:rsidR="691EC4CC">
        <w:rPr>
          <w:sz w:val="24"/>
          <w:szCs w:val="24"/>
        </w:rPr>
        <w:t>using P</w:t>
      </w:r>
      <w:r w:rsidRPr="005432B7" w:rsidR="00C7731B">
        <w:rPr>
          <w:sz w:val="24"/>
          <w:szCs w:val="24"/>
        </w:rPr>
        <w:t>GDs</w:t>
      </w:r>
      <w:r w:rsidRPr="005432B7" w:rsidR="691EC4CC">
        <w:rPr>
          <w:sz w:val="24"/>
          <w:szCs w:val="24"/>
        </w:rPr>
        <w:t xml:space="preserve"> to </w:t>
      </w:r>
      <w:r w:rsidRPr="005432B7" w:rsidR="00AD0A29">
        <w:rPr>
          <w:sz w:val="24"/>
          <w:szCs w:val="24"/>
        </w:rPr>
        <w:t xml:space="preserve">support the </w:t>
      </w:r>
      <w:r w:rsidRPr="005432B7" w:rsidR="691EC4CC">
        <w:rPr>
          <w:sz w:val="24"/>
          <w:szCs w:val="24"/>
        </w:rPr>
        <w:t>review and supply process</w:t>
      </w:r>
      <w:r w:rsidRPr="005432B7">
        <w:rPr>
          <w:sz w:val="24"/>
          <w:szCs w:val="24"/>
        </w:rPr>
        <w:t xml:space="preserve">. </w:t>
      </w:r>
    </w:p>
    <w:p w:rsidRPr="0093492B" w:rsidR="007D14A9" w:rsidP="001140A0" w:rsidRDefault="007D14A9" w14:paraId="3359828F" w14:textId="0AD0ECAC">
      <w:pPr>
        <w:pStyle w:val="ListParagraph"/>
        <w:numPr>
          <w:ilvl w:val="0"/>
          <w:numId w:val="17"/>
        </w:numPr>
        <w:ind w:left="1134" w:hanging="283"/>
        <w:rPr>
          <w:sz w:val="24"/>
          <w:szCs w:val="24"/>
          <w:highlight w:val="yellow"/>
        </w:rPr>
      </w:pPr>
      <w:r w:rsidRPr="0093492B">
        <w:rPr>
          <w:sz w:val="24"/>
          <w:szCs w:val="24"/>
          <w:highlight w:val="yellow"/>
        </w:rPr>
        <w:t xml:space="preserve">To provide a national model for community pharmacy teams to provide </w:t>
      </w:r>
      <w:r w:rsidRPr="0093492B" w:rsidR="001E095E">
        <w:rPr>
          <w:sz w:val="24"/>
          <w:szCs w:val="24"/>
          <w:highlight w:val="yellow"/>
        </w:rPr>
        <w:t xml:space="preserve">free </w:t>
      </w:r>
      <w:r w:rsidRPr="0093492B">
        <w:rPr>
          <w:sz w:val="24"/>
          <w:szCs w:val="24"/>
          <w:highlight w:val="yellow"/>
        </w:rPr>
        <w:t xml:space="preserve">oral EC to </w:t>
      </w:r>
      <w:r w:rsidRPr="0093492B" w:rsidR="00766011">
        <w:rPr>
          <w:sz w:val="24"/>
          <w:szCs w:val="24"/>
          <w:highlight w:val="yellow"/>
        </w:rPr>
        <w:t>individuals</w:t>
      </w:r>
      <w:r w:rsidRPr="0093492B" w:rsidR="005D49EC">
        <w:rPr>
          <w:sz w:val="24"/>
          <w:szCs w:val="24"/>
          <w:highlight w:val="yellow"/>
        </w:rPr>
        <w:t xml:space="preserve"> of childbearing </w:t>
      </w:r>
      <w:r w:rsidRPr="0093492B" w:rsidR="00C87B3D">
        <w:rPr>
          <w:sz w:val="24"/>
          <w:szCs w:val="24"/>
          <w:highlight w:val="yellow"/>
        </w:rPr>
        <w:t>potential</w:t>
      </w:r>
      <w:r w:rsidRPr="0093492B" w:rsidR="005D49EC">
        <w:rPr>
          <w:sz w:val="24"/>
          <w:szCs w:val="24"/>
          <w:highlight w:val="yellow"/>
        </w:rPr>
        <w:t xml:space="preserve"> to </w:t>
      </w:r>
      <w:r w:rsidRPr="0093492B">
        <w:rPr>
          <w:sz w:val="24"/>
          <w:szCs w:val="24"/>
          <w:highlight w:val="yellow"/>
        </w:rPr>
        <w:t xml:space="preserve">reduce the risk of pregnancy after unprotected sexual intercourse (UPSI) or where regular contraception has been compromised or used incorrectly. Oral EC supply will be undertaken using PGDs. </w:t>
      </w:r>
    </w:p>
    <w:p w:rsidRPr="00BF5F2A" w:rsidR="002F3576" w:rsidRDefault="62005023" w14:paraId="22B2ED0F" w14:textId="584E8357">
      <w:pPr>
        <w:pStyle w:val="ListParagraph"/>
        <w:numPr>
          <w:ilvl w:val="0"/>
          <w:numId w:val="17"/>
        </w:numPr>
        <w:ind w:left="1134" w:hanging="283"/>
        <w:rPr>
          <w:rFonts w:eastAsiaTheme="minorEastAsia"/>
          <w:sz w:val="24"/>
          <w:szCs w:val="24"/>
          <w:highlight w:val="yellow"/>
        </w:rPr>
      </w:pPr>
      <w:r w:rsidRPr="00711EFE">
        <w:rPr>
          <w:sz w:val="24"/>
          <w:szCs w:val="24"/>
        </w:rPr>
        <w:t xml:space="preserve">To </w:t>
      </w:r>
      <w:r w:rsidRPr="00711EFE" w:rsidR="04472304">
        <w:rPr>
          <w:sz w:val="24"/>
          <w:szCs w:val="24"/>
        </w:rPr>
        <w:t>establish</w:t>
      </w:r>
      <w:r w:rsidRPr="00711EFE">
        <w:rPr>
          <w:sz w:val="24"/>
          <w:szCs w:val="24"/>
        </w:rPr>
        <w:t xml:space="preserve"> </w:t>
      </w:r>
      <w:r w:rsidRPr="00711EFE" w:rsidR="0B91E939">
        <w:rPr>
          <w:sz w:val="24"/>
          <w:szCs w:val="24"/>
        </w:rPr>
        <w:t xml:space="preserve">an integrated pathway </w:t>
      </w:r>
      <w:r w:rsidRPr="00711EFE">
        <w:rPr>
          <w:sz w:val="24"/>
          <w:szCs w:val="24"/>
        </w:rPr>
        <w:t>between existing services and community pharmacies</w:t>
      </w:r>
      <w:r w:rsidRPr="00711EFE" w:rsidR="00D377EB">
        <w:rPr>
          <w:sz w:val="24"/>
          <w:szCs w:val="24"/>
        </w:rPr>
        <w:t xml:space="preserve"> that</w:t>
      </w:r>
      <w:r w:rsidRPr="00711EFE">
        <w:rPr>
          <w:sz w:val="24"/>
          <w:szCs w:val="24"/>
        </w:rPr>
        <w:t xml:space="preserve"> </w:t>
      </w:r>
      <w:r w:rsidRPr="00711EFE" w:rsidR="008D38F8">
        <w:rPr>
          <w:sz w:val="24"/>
          <w:szCs w:val="24"/>
        </w:rPr>
        <w:t>provides</w:t>
      </w:r>
      <w:r w:rsidRPr="00711EFE">
        <w:rPr>
          <w:sz w:val="24"/>
          <w:szCs w:val="24"/>
        </w:rPr>
        <w:t xml:space="preserve"> people </w:t>
      </w:r>
      <w:r w:rsidRPr="00711EFE" w:rsidR="008D38F8">
        <w:rPr>
          <w:sz w:val="24"/>
          <w:szCs w:val="24"/>
        </w:rPr>
        <w:t xml:space="preserve">with </w:t>
      </w:r>
      <w:r w:rsidRPr="00711EFE">
        <w:rPr>
          <w:sz w:val="24"/>
          <w:szCs w:val="24"/>
        </w:rPr>
        <w:t xml:space="preserve">greater choice and access when considering </w:t>
      </w:r>
      <w:r w:rsidRPr="00711EFE" w:rsidR="00EB3FF7">
        <w:rPr>
          <w:sz w:val="24"/>
          <w:szCs w:val="24"/>
        </w:rPr>
        <w:t xml:space="preserve">starting or </w:t>
      </w:r>
      <w:r w:rsidRPr="00711EFE">
        <w:rPr>
          <w:sz w:val="24"/>
          <w:szCs w:val="24"/>
        </w:rPr>
        <w:t xml:space="preserve">continuing their </w:t>
      </w:r>
      <w:r w:rsidRPr="00711EFE" w:rsidR="5D38DC6D">
        <w:rPr>
          <w:sz w:val="24"/>
          <w:szCs w:val="24"/>
        </w:rPr>
        <w:t xml:space="preserve">current form of </w:t>
      </w:r>
      <w:r w:rsidRPr="00711EFE" w:rsidR="00E94D74">
        <w:rPr>
          <w:sz w:val="24"/>
          <w:szCs w:val="24"/>
        </w:rPr>
        <w:t>OC</w:t>
      </w:r>
      <w:r w:rsidR="00BF1744">
        <w:rPr>
          <w:sz w:val="24"/>
          <w:szCs w:val="24"/>
        </w:rPr>
        <w:t>,</w:t>
      </w:r>
      <w:r w:rsidRPr="00711EFE" w:rsidR="00D27CB9">
        <w:rPr>
          <w:sz w:val="24"/>
          <w:szCs w:val="24"/>
        </w:rPr>
        <w:t xml:space="preserve"> </w:t>
      </w:r>
      <w:r w:rsidRPr="00235CE5" w:rsidR="00D27CB9">
        <w:rPr>
          <w:sz w:val="24"/>
          <w:szCs w:val="24"/>
          <w:highlight w:val="yellow"/>
        </w:rPr>
        <w:t xml:space="preserve">or when </w:t>
      </w:r>
      <w:r w:rsidRPr="00235CE5" w:rsidR="00DB6DDA">
        <w:rPr>
          <w:sz w:val="24"/>
          <w:szCs w:val="24"/>
          <w:highlight w:val="yellow"/>
        </w:rPr>
        <w:t>requiring</w:t>
      </w:r>
      <w:r w:rsidRPr="00235CE5" w:rsidR="00D27CB9">
        <w:rPr>
          <w:sz w:val="24"/>
          <w:szCs w:val="24"/>
          <w:highlight w:val="yellow"/>
        </w:rPr>
        <w:t xml:space="preserve"> EC</w:t>
      </w:r>
      <w:r w:rsidRPr="00235CE5">
        <w:rPr>
          <w:sz w:val="24"/>
          <w:szCs w:val="24"/>
          <w:highlight w:val="yellow"/>
        </w:rPr>
        <w:t>.</w:t>
      </w:r>
      <w:r w:rsidRPr="00235CE5" w:rsidR="63DF8B3F">
        <w:rPr>
          <w:sz w:val="24"/>
          <w:szCs w:val="24"/>
          <w:highlight w:val="yellow"/>
        </w:rPr>
        <w:t xml:space="preserve"> </w:t>
      </w:r>
    </w:p>
    <w:p w:rsidRPr="00235CE5" w:rsidR="00BF5F2A" w:rsidRDefault="00BF5F2A" w14:paraId="032B50B0" w14:textId="78E9CFBE">
      <w:pPr>
        <w:pStyle w:val="ListParagraph"/>
        <w:numPr>
          <w:ilvl w:val="0"/>
          <w:numId w:val="17"/>
        </w:numPr>
        <w:ind w:left="1134" w:hanging="283"/>
        <w:rPr>
          <w:rFonts w:eastAsiaTheme="minorEastAsia"/>
          <w:sz w:val="24"/>
          <w:szCs w:val="24"/>
          <w:highlight w:val="yellow"/>
        </w:rPr>
      </w:pPr>
      <w:r>
        <w:rPr>
          <w:rFonts w:eastAsiaTheme="minorEastAsia"/>
          <w:sz w:val="24"/>
          <w:szCs w:val="24"/>
          <w:highlight w:val="yellow"/>
        </w:rPr>
        <w:t>To s</w:t>
      </w:r>
      <w:r w:rsidRPr="00BF5F2A">
        <w:rPr>
          <w:rFonts w:eastAsiaTheme="minorEastAsia"/>
          <w:sz w:val="24"/>
          <w:szCs w:val="24"/>
          <w:highlight w:val="yellow"/>
        </w:rPr>
        <w:t xml:space="preserve">upport tackling health inequalities through providing </w:t>
      </w:r>
      <w:r w:rsidR="002A7AC8">
        <w:rPr>
          <w:rFonts w:eastAsiaTheme="minorEastAsia"/>
          <w:sz w:val="24"/>
          <w:szCs w:val="24"/>
          <w:highlight w:val="yellow"/>
        </w:rPr>
        <w:t>wider</w:t>
      </w:r>
      <w:r w:rsidRPr="00BF5F2A">
        <w:rPr>
          <w:rFonts w:eastAsiaTheme="minorEastAsia"/>
          <w:sz w:val="24"/>
          <w:szCs w:val="24"/>
          <w:highlight w:val="yellow"/>
        </w:rPr>
        <w:t xml:space="preserve"> access to contraception services. </w:t>
      </w:r>
      <w:r w:rsidR="00423BB1">
        <w:rPr>
          <w:rFonts w:eastAsiaTheme="minorEastAsia"/>
          <w:sz w:val="24"/>
          <w:szCs w:val="24"/>
          <w:highlight w:val="yellow"/>
        </w:rPr>
        <w:t xml:space="preserve">To </w:t>
      </w:r>
      <w:r w:rsidRPr="00BF5F2A">
        <w:rPr>
          <w:rFonts w:eastAsiaTheme="minorEastAsia"/>
          <w:sz w:val="24"/>
          <w:szCs w:val="24"/>
          <w:highlight w:val="yellow"/>
        </w:rPr>
        <w:t xml:space="preserve">support high-risk communities and vulnerable individuals </w:t>
      </w:r>
      <w:r w:rsidR="004413AA">
        <w:rPr>
          <w:rFonts w:eastAsiaTheme="minorEastAsia"/>
          <w:sz w:val="24"/>
          <w:szCs w:val="24"/>
          <w:highlight w:val="yellow"/>
        </w:rPr>
        <w:t>by</w:t>
      </w:r>
      <w:r w:rsidRPr="00BF5F2A">
        <w:rPr>
          <w:rFonts w:eastAsiaTheme="minorEastAsia"/>
          <w:sz w:val="24"/>
          <w:szCs w:val="24"/>
          <w:highlight w:val="yellow"/>
        </w:rPr>
        <w:t xml:space="preserve"> provid</w:t>
      </w:r>
      <w:r w:rsidR="004413AA">
        <w:rPr>
          <w:rFonts w:eastAsiaTheme="minorEastAsia"/>
          <w:sz w:val="24"/>
          <w:szCs w:val="24"/>
          <w:highlight w:val="yellow"/>
        </w:rPr>
        <w:t>ing</w:t>
      </w:r>
      <w:r w:rsidRPr="00BF5F2A">
        <w:rPr>
          <w:rFonts w:eastAsiaTheme="minorEastAsia"/>
          <w:sz w:val="24"/>
          <w:szCs w:val="24"/>
          <w:highlight w:val="yellow"/>
        </w:rPr>
        <w:t xml:space="preserve"> an integrated sexual health service </w:t>
      </w:r>
      <w:r w:rsidR="00423BB1">
        <w:rPr>
          <w:rFonts w:eastAsiaTheme="minorEastAsia"/>
          <w:sz w:val="24"/>
          <w:szCs w:val="24"/>
          <w:highlight w:val="yellow"/>
        </w:rPr>
        <w:t xml:space="preserve">to </w:t>
      </w:r>
      <w:r w:rsidR="004413AA">
        <w:rPr>
          <w:rFonts w:eastAsiaTheme="minorEastAsia"/>
          <w:sz w:val="24"/>
          <w:szCs w:val="24"/>
          <w:highlight w:val="yellow"/>
        </w:rPr>
        <w:t>individuals</w:t>
      </w:r>
      <w:r w:rsidR="00423BB1">
        <w:rPr>
          <w:rFonts w:eastAsiaTheme="minorEastAsia"/>
          <w:sz w:val="24"/>
          <w:szCs w:val="24"/>
          <w:highlight w:val="yellow"/>
        </w:rPr>
        <w:t xml:space="preserve"> </w:t>
      </w:r>
      <w:r w:rsidR="002A7AC8">
        <w:rPr>
          <w:rFonts w:eastAsiaTheme="minorEastAsia"/>
          <w:sz w:val="24"/>
          <w:szCs w:val="24"/>
          <w:highlight w:val="yellow"/>
        </w:rPr>
        <w:t>from a pharmacy of their choice with no requirement to be registered with a GP.</w:t>
      </w:r>
    </w:p>
    <w:p w:rsidRPr="00C559BB" w:rsidR="005E607D" w:rsidP="00992AB4" w:rsidRDefault="63DF8B3F" w14:paraId="4C1E095A" w14:textId="6E25C062">
      <w:pPr>
        <w:pStyle w:val="Heading2"/>
        <w:numPr>
          <w:ilvl w:val="0"/>
          <w:numId w:val="6"/>
        </w:numPr>
        <w:ind w:left="567" w:hanging="567"/>
        <w:rPr>
          <w:b w:val="0"/>
          <w:bCs/>
          <w:sz w:val="48"/>
          <w:szCs w:val="48"/>
        </w:rPr>
      </w:pPr>
      <w:bookmarkStart w:name="_Toc120731103" w:id="17"/>
      <w:r w:rsidRPr="00C559BB">
        <w:rPr>
          <w:b w:val="0"/>
          <w:bCs/>
          <w:sz w:val="48"/>
          <w:szCs w:val="48"/>
        </w:rPr>
        <w:t>Requirements for service provision</w:t>
      </w:r>
      <w:bookmarkEnd w:id="17"/>
      <w:r w:rsidRPr="00C559BB">
        <w:rPr>
          <w:b w:val="0"/>
          <w:bCs/>
          <w:sz w:val="48"/>
          <w:szCs w:val="48"/>
        </w:rPr>
        <w:t xml:space="preserve"> </w:t>
      </w:r>
    </w:p>
    <w:p w:rsidRPr="009767C1" w:rsidR="000F0DA7" w:rsidP="00992AB4" w:rsidRDefault="0B0E5D8B" w14:paraId="00A57244" w14:textId="193A2D60">
      <w:pPr>
        <w:pStyle w:val="ListParagraphNumber"/>
        <w:numPr>
          <w:ilvl w:val="1"/>
          <w:numId w:val="6"/>
        </w:numPr>
        <w:ind w:left="567" w:hanging="567"/>
        <w:contextualSpacing w:val="0"/>
        <w:rPr>
          <w:sz w:val="24"/>
          <w:szCs w:val="24"/>
        </w:rPr>
      </w:pPr>
      <w:r w:rsidRPr="009767C1">
        <w:rPr>
          <w:sz w:val="24"/>
          <w:szCs w:val="24"/>
        </w:rPr>
        <w:t>Prior to provision of the service, the pharmacy contractor must</w:t>
      </w:r>
      <w:r w:rsidRPr="009767C1" w:rsidR="000F0DA7">
        <w:rPr>
          <w:sz w:val="24"/>
          <w:szCs w:val="24"/>
        </w:rPr>
        <w:t>:</w:t>
      </w:r>
    </w:p>
    <w:p w:rsidRPr="006D7414" w:rsidR="006D7414" w:rsidP="00B9241F" w:rsidRDefault="000F0DA7" w14:paraId="692916EF" w14:textId="77777777">
      <w:pPr>
        <w:pStyle w:val="ListParagraphNumber"/>
        <w:numPr>
          <w:ilvl w:val="0"/>
          <w:numId w:val="7"/>
        </w:numPr>
        <w:ind w:left="1134" w:hanging="283"/>
        <w:contextualSpacing w:val="0"/>
        <w:rPr>
          <w:rFonts w:ascii="Arial" w:hAnsi="Arial" w:eastAsia="Arial" w:cs="Arial"/>
          <w:sz w:val="24"/>
          <w:szCs w:val="24"/>
        </w:rPr>
      </w:pPr>
      <w:r w:rsidRPr="009767C1">
        <w:rPr>
          <w:sz w:val="24"/>
          <w:szCs w:val="24"/>
        </w:rPr>
        <w:t>B</w:t>
      </w:r>
      <w:r w:rsidRPr="009767C1" w:rsidR="0B0E5D8B">
        <w:rPr>
          <w:sz w:val="24"/>
          <w:szCs w:val="24"/>
        </w:rPr>
        <w:t>e satisfactorily complying with their obligations under Schedule 4 of the NHS</w:t>
      </w:r>
      <w:r w:rsidRPr="009767C1" w:rsidR="00241B12">
        <w:rPr>
          <w:sz w:val="24"/>
          <w:szCs w:val="24"/>
        </w:rPr>
        <w:t xml:space="preserve"> </w:t>
      </w:r>
      <w:r w:rsidRPr="009767C1" w:rsidR="0B0E5D8B">
        <w:rPr>
          <w:rFonts w:ascii="Arial" w:hAnsi="Arial" w:eastAsia="Arial" w:cs="Arial"/>
          <w:sz w:val="24"/>
          <w:szCs w:val="24"/>
        </w:rPr>
        <w:t>(Pharmaceutical and Local Pharmaceutical Services) Regulations (Terms of Service</w:t>
      </w:r>
      <w:r w:rsidRPr="009767C1" w:rsidR="003B36E0">
        <w:rPr>
          <w:rFonts w:ascii="Arial" w:hAnsi="Arial" w:eastAsia="Arial" w:cs="Arial"/>
          <w:sz w:val="24"/>
          <w:szCs w:val="24"/>
        </w:rPr>
        <w:t xml:space="preserve"> </w:t>
      </w:r>
      <w:r w:rsidRPr="009767C1" w:rsidR="0B0E5D8B">
        <w:rPr>
          <w:sz w:val="24"/>
          <w:szCs w:val="24"/>
        </w:rPr>
        <w:t>of NHS pharmacists) in respect of the provision of Essential services and</w:t>
      </w:r>
      <w:r w:rsidRPr="009767C1">
        <w:rPr>
          <w:sz w:val="24"/>
          <w:szCs w:val="24"/>
        </w:rPr>
        <w:t xml:space="preserve"> </w:t>
      </w:r>
      <w:r w:rsidRPr="009767C1" w:rsidR="0B0E5D8B">
        <w:rPr>
          <w:sz w:val="24"/>
          <w:szCs w:val="24"/>
        </w:rPr>
        <w:t>an acceptable system of clinical governance</w:t>
      </w:r>
      <w:r w:rsidRPr="009767C1">
        <w:rPr>
          <w:sz w:val="24"/>
          <w:szCs w:val="24"/>
        </w:rPr>
        <w:t>.</w:t>
      </w:r>
    </w:p>
    <w:p w:rsidR="00E41C64" w:rsidP="00E41C64" w:rsidRDefault="003B36E0" w14:paraId="59B6A3E3" w14:textId="02E9AF6B">
      <w:pPr>
        <w:pStyle w:val="ListParagraphNumber"/>
        <w:numPr>
          <w:ilvl w:val="0"/>
          <w:numId w:val="7"/>
        </w:numPr>
        <w:ind w:left="1134" w:hanging="283"/>
        <w:contextualSpacing w:val="0"/>
        <w:rPr>
          <w:rFonts w:ascii="Arial" w:hAnsi="Arial" w:eastAsia="Arial" w:cs="Arial"/>
          <w:sz w:val="24"/>
          <w:szCs w:val="24"/>
        </w:rPr>
      </w:pPr>
      <w:r w:rsidRPr="00B9241F">
        <w:rPr>
          <w:rFonts w:ascii="Arial" w:hAnsi="Arial" w:eastAsia="Arial" w:cs="Arial"/>
          <w:sz w:val="24"/>
          <w:szCs w:val="24"/>
        </w:rPr>
        <w:t>N</w:t>
      </w:r>
      <w:r w:rsidRPr="00B9241F" w:rsidR="0B0E5D8B">
        <w:rPr>
          <w:rFonts w:ascii="Arial" w:hAnsi="Arial" w:eastAsia="Arial" w:cs="Arial"/>
          <w:sz w:val="24"/>
          <w:szCs w:val="24"/>
        </w:rPr>
        <w:t>otify NHS England that they intend to provide the service by completion of an</w:t>
      </w:r>
      <w:r w:rsidRPr="00B9241F" w:rsidR="000F0DA7">
        <w:rPr>
          <w:rFonts w:ascii="Arial" w:hAnsi="Arial" w:eastAsia="Arial" w:cs="Arial"/>
          <w:sz w:val="24"/>
          <w:szCs w:val="24"/>
        </w:rPr>
        <w:t xml:space="preserve"> </w:t>
      </w:r>
      <w:r w:rsidRPr="00B9241F" w:rsidR="0B0E5D8B">
        <w:rPr>
          <w:rFonts w:ascii="Arial" w:hAnsi="Arial" w:eastAsia="Arial" w:cs="Arial"/>
          <w:sz w:val="24"/>
          <w:szCs w:val="24"/>
        </w:rPr>
        <w:t xml:space="preserve">electronic registration declaration through the NHS Business Services </w:t>
      </w:r>
      <w:r w:rsidRPr="00516FC4" w:rsidR="0B0E5D8B">
        <w:rPr>
          <w:rFonts w:ascii="Arial" w:hAnsi="Arial" w:eastAsia="Arial" w:cs="Arial"/>
          <w:sz w:val="24"/>
          <w:szCs w:val="24"/>
        </w:rPr>
        <w:t xml:space="preserve">Authority (NHSBSA) Manage Your Service (MYS) </w:t>
      </w:r>
      <w:r w:rsidRPr="00516FC4" w:rsidR="004546EA">
        <w:rPr>
          <w:rFonts w:ascii="Arial" w:hAnsi="Arial" w:eastAsia="Arial" w:cs="Arial"/>
          <w:sz w:val="24"/>
          <w:szCs w:val="24"/>
        </w:rPr>
        <w:t>portal</w:t>
      </w:r>
      <w:r w:rsidRPr="00516FC4" w:rsidR="0B0E5D8B">
        <w:rPr>
          <w:rFonts w:ascii="Arial" w:hAnsi="Arial" w:eastAsia="Arial" w:cs="Arial"/>
          <w:sz w:val="24"/>
          <w:szCs w:val="24"/>
        </w:rPr>
        <w:t>.</w:t>
      </w:r>
    </w:p>
    <w:p w:rsidRPr="00042FDF" w:rsidR="00446F74" w:rsidP="00042FDF" w:rsidRDefault="00F023F1" w14:paraId="7ADDD681" w14:textId="4AF64243">
      <w:pPr>
        <w:pStyle w:val="ListParagraphNumber"/>
        <w:numPr>
          <w:ilvl w:val="1"/>
          <w:numId w:val="6"/>
        </w:numPr>
        <w:ind w:left="567" w:hanging="567"/>
        <w:contextualSpacing w:val="0"/>
        <w:rPr>
          <w:sz w:val="24"/>
          <w:szCs w:val="24"/>
        </w:rPr>
      </w:pPr>
      <w:r w:rsidRPr="00042FDF">
        <w:rPr>
          <w:sz w:val="24"/>
          <w:szCs w:val="24"/>
        </w:rPr>
        <w:t xml:space="preserve">The pharmacy contractor must </w:t>
      </w:r>
      <w:r w:rsidRPr="00042FDF" w:rsidR="004E1A31">
        <w:rPr>
          <w:sz w:val="24"/>
          <w:szCs w:val="24"/>
        </w:rPr>
        <w:t>offer</w:t>
      </w:r>
      <w:r w:rsidRPr="00042FDF">
        <w:rPr>
          <w:sz w:val="24"/>
          <w:szCs w:val="24"/>
        </w:rPr>
        <w:t xml:space="preserve"> consultations for </w:t>
      </w:r>
      <w:r w:rsidRPr="00042FDF" w:rsidR="0053137D">
        <w:rPr>
          <w:sz w:val="24"/>
          <w:szCs w:val="24"/>
        </w:rPr>
        <w:t xml:space="preserve">oral EC in addition </w:t>
      </w:r>
      <w:r w:rsidRPr="00042FDF" w:rsidR="00A15586">
        <w:rPr>
          <w:sz w:val="24"/>
          <w:szCs w:val="24"/>
        </w:rPr>
        <w:t xml:space="preserve">to </w:t>
      </w:r>
      <w:r w:rsidRPr="00042FDF">
        <w:rPr>
          <w:sz w:val="24"/>
          <w:szCs w:val="24"/>
        </w:rPr>
        <w:t>both initiation of OC and for ongoing supply of OC</w:t>
      </w:r>
      <w:r w:rsidRPr="00042FDF" w:rsidR="00D655AC">
        <w:rPr>
          <w:sz w:val="24"/>
          <w:szCs w:val="24"/>
        </w:rPr>
        <w:t>.</w:t>
      </w:r>
      <w:r w:rsidRPr="00042FDF" w:rsidR="00997B98">
        <w:rPr>
          <w:sz w:val="24"/>
          <w:szCs w:val="24"/>
        </w:rPr>
        <w:t xml:space="preserve"> </w:t>
      </w:r>
    </w:p>
    <w:p w:rsidRPr="00AC3DE0" w:rsidR="00671F79" w:rsidP="00671F79" w:rsidRDefault="00671F79" w14:paraId="1DBDFA68" w14:textId="6DA8B8F4">
      <w:pPr>
        <w:pStyle w:val="ListParagraphNumber"/>
        <w:numPr>
          <w:ilvl w:val="0"/>
          <w:numId w:val="0"/>
        </w:numPr>
        <w:contextualSpacing w:val="0"/>
        <w:rPr>
          <w:sz w:val="24"/>
          <w:szCs w:val="24"/>
        </w:rPr>
      </w:pPr>
      <w:r w:rsidRPr="00AC3DE0">
        <w:rPr>
          <w:sz w:val="24"/>
          <w:szCs w:val="24"/>
        </w:rPr>
        <w:t>3.</w:t>
      </w:r>
      <w:r w:rsidRPr="00AC3DE0" w:rsidR="00F2631B">
        <w:rPr>
          <w:sz w:val="24"/>
          <w:szCs w:val="24"/>
        </w:rPr>
        <w:t>3</w:t>
      </w:r>
      <w:r w:rsidR="006F3B3D">
        <w:rPr>
          <w:sz w:val="24"/>
          <w:szCs w:val="24"/>
        </w:rPr>
        <w:tab/>
      </w:r>
      <w:r w:rsidRPr="006F3B3D">
        <w:rPr>
          <w:sz w:val="24"/>
          <w:szCs w:val="24"/>
          <w:highlight w:val="yellow"/>
        </w:rPr>
        <w:t>The pharmacy contractor must not</w:t>
      </w:r>
      <w:r w:rsidR="000B68DA">
        <w:rPr>
          <w:sz w:val="24"/>
          <w:szCs w:val="24"/>
          <w:highlight w:val="yellow"/>
        </w:rPr>
        <w:t>:</w:t>
      </w:r>
    </w:p>
    <w:p w:rsidRPr="00F50098" w:rsidR="00671F79" w:rsidP="00671F79" w:rsidRDefault="00671F79" w14:paraId="1C3C1EB5" w14:textId="77777777">
      <w:pPr>
        <w:pStyle w:val="ListParagraphNumber"/>
        <w:numPr>
          <w:ilvl w:val="2"/>
          <w:numId w:val="6"/>
        </w:numPr>
        <w:contextualSpacing w:val="0"/>
        <w:rPr>
          <w:rFonts w:ascii="Arial" w:hAnsi="Arial" w:eastAsia="Arial" w:cs="Arial"/>
          <w:sz w:val="24"/>
          <w:szCs w:val="24"/>
          <w:highlight w:val="yellow"/>
        </w:rPr>
      </w:pPr>
      <w:r w:rsidRPr="00F50098">
        <w:rPr>
          <w:rFonts w:ascii="Arial" w:hAnsi="Arial" w:eastAsia="Arial" w:cs="Arial"/>
          <w:sz w:val="24"/>
          <w:szCs w:val="24"/>
          <w:highlight w:val="yellow"/>
        </w:rPr>
        <w:t>commence the supply of oral EC under this advanced service</w:t>
      </w:r>
    </w:p>
    <w:p w:rsidRPr="00F50098" w:rsidR="00671F79" w:rsidP="00671F79" w:rsidRDefault="00671F79" w14:paraId="4972BEB3" w14:textId="77777777">
      <w:pPr>
        <w:pStyle w:val="ListParagraphNumber"/>
        <w:numPr>
          <w:ilvl w:val="2"/>
          <w:numId w:val="6"/>
        </w:numPr>
        <w:contextualSpacing w:val="0"/>
        <w:rPr>
          <w:rFonts w:ascii="Arial" w:hAnsi="Arial" w:eastAsia="Arial" w:cs="Arial"/>
          <w:sz w:val="24"/>
          <w:szCs w:val="24"/>
          <w:highlight w:val="yellow"/>
        </w:rPr>
      </w:pPr>
      <w:r w:rsidRPr="00F50098">
        <w:rPr>
          <w:rFonts w:ascii="Arial" w:hAnsi="Arial" w:eastAsia="Arial" w:cs="Arial"/>
          <w:sz w:val="24"/>
          <w:szCs w:val="24"/>
          <w:highlight w:val="yellow"/>
        </w:rPr>
        <w:t>commence the delivery of the service via pharmacy technicians</w:t>
      </w:r>
    </w:p>
    <w:p w:rsidRPr="00F50098" w:rsidR="00671F79" w:rsidP="00FE5E2F" w:rsidRDefault="00671F79" w14:paraId="7FC1BD36" w14:textId="4FD380DC">
      <w:pPr>
        <w:pStyle w:val="ListParagraphNumber"/>
        <w:numPr>
          <w:ilvl w:val="0"/>
          <w:numId w:val="0"/>
        </w:numPr>
        <w:ind w:left="644" w:hanging="77"/>
        <w:contextualSpacing w:val="0"/>
        <w:rPr>
          <w:rFonts w:ascii="Arial" w:hAnsi="Arial" w:eastAsia="Arial" w:cs="Arial"/>
          <w:sz w:val="24"/>
          <w:szCs w:val="24"/>
          <w:highlight w:val="yellow"/>
        </w:rPr>
      </w:pPr>
      <w:r w:rsidRPr="00F50098">
        <w:rPr>
          <w:rFonts w:ascii="Arial" w:hAnsi="Arial" w:eastAsia="Arial" w:cs="Arial"/>
          <w:sz w:val="24"/>
          <w:szCs w:val="24"/>
          <w:highlight w:val="yellow"/>
        </w:rPr>
        <w:t>prior to the commencement date</w:t>
      </w:r>
      <w:r w:rsidR="008033CC">
        <w:rPr>
          <w:rFonts w:ascii="Arial" w:hAnsi="Arial" w:eastAsia="Arial" w:cs="Arial"/>
          <w:sz w:val="24"/>
          <w:szCs w:val="24"/>
          <w:highlight w:val="yellow"/>
        </w:rPr>
        <w:t xml:space="preserve"> for those service enhancements</w:t>
      </w:r>
      <w:r w:rsidRPr="00F50098">
        <w:rPr>
          <w:rFonts w:ascii="Arial" w:hAnsi="Arial" w:eastAsia="Arial" w:cs="Arial"/>
          <w:sz w:val="24"/>
          <w:szCs w:val="24"/>
          <w:highlight w:val="yellow"/>
        </w:rPr>
        <w:t>.</w:t>
      </w:r>
    </w:p>
    <w:p w:rsidRPr="00F50098" w:rsidR="00671F79" w:rsidP="00341673" w:rsidRDefault="003B33D0" w14:paraId="4D5D4F47" w14:textId="4569A6F1">
      <w:pPr>
        <w:pStyle w:val="ListParagraphNumber"/>
        <w:numPr>
          <w:ilvl w:val="0"/>
          <w:numId w:val="0"/>
        </w:numPr>
        <w:ind w:left="567" w:hanging="567"/>
        <w:contextualSpacing w:val="0"/>
        <w:rPr>
          <w:sz w:val="24"/>
          <w:szCs w:val="24"/>
          <w:highlight w:val="yellow"/>
        </w:rPr>
      </w:pPr>
      <w:r w:rsidRPr="00F50098">
        <w:rPr>
          <w:sz w:val="24"/>
          <w:szCs w:val="24"/>
          <w:highlight w:val="yellow"/>
        </w:rPr>
        <w:t>3.</w:t>
      </w:r>
      <w:r w:rsidR="00F2631B">
        <w:rPr>
          <w:sz w:val="24"/>
          <w:szCs w:val="24"/>
          <w:highlight w:val="yellow"/>
        </w:rPr>
        <w:t>4</w:t>
      </w:r>
      <w:r w:rsidRPr="00F50098">
        <w:rPr>
          <w:sz w:val="24"/>
          <w:szCs w:val="24"/>
          <w:highlight w:val="yellow"/>
        </w:rPr>
        <w:tab/>
      </w:r>
      <w:r w:rsidRPr="00F50098" w:rsidR="00671F79">
        <w:rPr>
          <w:sz w:val="24"/>
          <w:szCs w:val="24"/>
          <w:highlight w:val="yellow"/>
        </w:rPr>
        <w:t xml:space="preserve">The service commencement date for </w:t>
      </w:r>
      <w:r w:rsidR="000B13CB">
        <w:rPr>
          <w:sz w:val="24"/>
          <w:szCs w:val="24"/>
          <w:highlight w:val="yellow"/>
        </w:rPr>
        <w:t>those service enhancements</w:t>
      </w:r>
      <w:r w:rsidRPr="00F50098" w:rsidR="00671F79">
        <w:rPr>
          <w:sz w:val="24"/>
          <w:szCs w:val="24"/>
          <w:highlight w:val="yellow"/>
        </w:rPr>
        <w:t xml:space="preserve"> will be announced and authorised by NHS England</w:t>
      </w:r>
      <w:r w:rsidRPr="00F50098" w:rsidR="00671F79">
        <w:rPr>
          <w:rFonts w:ascii="Arial" w:hAnsi="Arial" w:eastAsia="Arial" w:cs="Arial"/>
          <w:sz w:val="24"/>
          <w:szCs w:val="24"/>
          <w:highlight w:val="yellow"/>
        </w:rPr>
        <w:t>.</w:t>
      </w:r>
    </w:p>
    <w:p w:rsidRPr="00516FC4" w:rsidR="00B22C22" w:rsidP="004D0184" w:rsidRDefault="00A37DB5" w14:paraId="5958EA53" w14:textId="072B2FBB">
      <w:pPr>
        <w:pStyle w:val="BodyText21"/>
        <w:numPr>
          <w:ilvl w:val="0"/>
          <w:numId w:val="0"/>
        </w:numPr>
        <w:ind w:left="567" w:hanging="567"/>
      </w:pPr>
      <w:r>
        <w:t>3.5</w:t>
      </w:r>
      <w:r w:rsidRPr="00516FC4" w:rsidR="00B22C22">
        <w:t xml:space="preserve"> </w:t>
      </w:r>
      <w:r>
        <w:tab/>
      </w:r>
      <w:r w:rsidRPr="00516FC4" w:rsidR="00B22C22">
        <w:t>For the purposes of this specification</w:t>
      </w:r>
      <w:r w:rsidR="00D61942">
        <w:t>,</w:t>
      </w:r>
      <w:r w:rsidRPr="00516FC4" w:rsidR="00B22C22">
        <w:t xml:space="preserve"> the following </w:t>
      </w:r>
      <w:r w:rsidRPr="00516FC4" w:rsidR="00722AC1">
        <w:t xml:space="preserve">definitions </w:t>
      </w:r>
      <w:r w:rsidRPr="00516FC4" w:rsidR="00B22C22">
        <w:t>will apply:</w:t>
      </w:r>
    </w:p>
    <w:p w:rsidRPr="00516FC4" w:rsidR="00874BE6" w:rsidP="00FB2719" w:rsidRDefault="00874BE6" w14:paraId="7525EEF1" w14:textId="09A02D98">
      <w:pPr>
        <w:pStyle w:val="ListParagraphNumber"/>
        <w:numPr>
          <w:ilvl w:val="0"/>
          <w:numId w:val="22"/>
        </w:numPr>
        <w:rPr>
          <w:sz w:val="24"/>
          <w:szCs w:val="24"/>
        </w:rPr>
      </w:pPr>
      <w:r w:rsidRPr="00516FC4">
        <w:rPr>
          <w:color w:val="000000" w:themeColor="text1"/>
          <w:sz w:val="24"/>
          <w:szCs w:val="24"/>
        </w:rPr>
        <w:t>Initiation: where a person wishes to start OC for the first time or needs to restart OC following a pill free break. A person who is being switched to an alternative pill following consultation can also be considered as an initiation.</w:t>
      </w:r>
    </w:p>
    <w:p w:rsidRPr="00516FC4" w:rsidR="00B22C22" w:rsidP="00760038" w:rsidRDefault="00B22C22" w14:paraId="432255A8" w14:textId="4E1A1E8B">
      <w:pPr>
        <w:pStyle w:val="ListParagraphNumber"/>
        <w:numPr>
          <w:ilvl w:val="0"/>
          <w:numId w:val="22"/>
        </w:numPr>
        <w:ind w:left="1003" w:hanging="357"/>
        <w:contextualSpacing w:val="0"/>
        <w:rPr>
          <w:color w:val="000000" w:themeColor="text1"/>
          <w:sz w:val="24"/>
          <w:szCs w:val="24"/>
        </w:rPr>
      </w:pPr>
      <w:r w:rsidRPr="00516FC4">
        <w:rPr>
          <w:sz w:val="24"/>
          <w:szCs w:val="24"/>
        </w:rPr>
        <w:t xml:space="preserve">Ongoing supply: where a person has </w:t>
      </w:r>
      <w:r w:rsidRPr="00516FC4">
        <w:rPr>
          <w:color w:val="000000" w:themeColor="text1"/>
          <w:sz w:val="24"/>
          <w:szCs w:val="24"/>
        </w:rPr>
        <w:t xml:space="preserve">been supplied with OC by </w:t>
      </w:r>
      <w:r w:rsidRPr="00516FC4" w:rsidR="00546EA6">
        <w:rPr>
          <w:color w:val="000000" w:themeColor="text1"/>
          <w:sz w:val="24"/>
          <w:szCs w:val="24"/>
        </w:rPr>
        <w:t xml:space="preserve">a </w:t>
      </w:r>
      <w:r w:rsidRPr="00516FC4" w:rsidR="00F37B37">
        <w:rPr>
          <w:color w:val="000000" w:themeColor="text1"/>
          <w:sz w:val="24"/>
          <w:szCs w:val="24"/>
        </w:rPr>
        <w:t>primary care</w:t>
      </w:r>
      <w:r w:rsidRPr="00516FC4" w:rsidR="00546EA6">
        <w:rPr>
          <w:color w:val="000000" w:themeColor="text1"/>
          <w:sz w:val="24"/>
          <w:szCs w:val="24"/>
        </w:rPr>
        <w:t xml:space="preserve"> provider</w:t>
      </w:r>
      <w:r w:rsidRPr="00516FC4" w:rsidR="00DC73B7">
        <w:rPr>
          <w:color w:val="000000" w:themeColor="text1"/>
          <w:sz w:val="24"/>
          <w:szCs w:val="24"/>
        </w:rPr>
        <w:t xml:space="preserve"> </w:t>
      </w:r>
      <w:r w:rsidRPr="00516FC4" w:rsidR="00DC73B7">
        <w:rPr>
          <w:sz w:val="24"/>
          <w:szCs w:val="24"/>
        </w:rPr>
        <w:t>(including general practice and pharmacies</w:t>
      </w:r>
      <w:r w:rsidRPr="00516FC4" w:rsidR="00F84E2F">
        <w:rPr>
          <w:sz w:val="24"/>
          <w:szCs w:val="24"/>
        </w:rPr>
        <w:t>),</w:t>
      </w:r>
      <w:r w:rsidRPr="00516FC4">
        <w:rPr>
          <w:color w:val="000000" w:themeColor="text1"/>
          <w:sz w:val="24"/>
          <w:szCs w:val="24"/>
        </w:rPr>
        <w:t xml:space="preserve"> or a sexual health clinic (or equivalent) and a subsequent equivalent supply is needed. Their current supply of OC should still be in use.</w:t>
      </w:r>
    </w:p>
    <w:p w:rsidRPr="005A2C94" w:rsidR="009F4AAA" w:rsidP="005A2C94" w:rsidRDefault="004D0184" w14:paraId="2534F61A" w14:textId="2F0D5603">
      <w:pPr>
        <w:ind w:left="567" w:hanging="567"/>
        <w:jc w:val="both"/>
        <w:rPr>
          <w:sz w:val="24"/>
          <w:szCs w:val="24"/>
        </w:rPr>
      </w:pPr>
      <w:r w:rsidRPr="005A2C94">
        <w:rPr>
          <w:sz w:val="24"/>
          <w:szCs w:val="24"/>
        </w:rPr>
        <w:t>3.6</w:t>
      </w:r>
      <w:r w:rsidRPr="005A2C94" w:rsidR="00082875">
        <w:rPr>
          <w:sz w:val="24"/>
          <w:szCs w:val="24"/>
        </w:rPr>
        <w:tab/>
      </w:r>
      <w:r w:rsidRPr="00082875" w:rsidR="006C3D4B">
        <w:rPr>
          <w:sz w:val="24"/>
          <w:szCs w:val="24"/>
        </w:rPr>
        <w:t xml:space="preserve">The service should be provided by suitably trained and competent pharmacy staff. </w:t>
      </w:r>
      <w:r w:rsidRPr="00082875" w:rsidR="0021488B">
        <w:rPr>
          <w:sz w:val="24"/>
          <w:szCs w:val="24"/>
        </w:rPr>
        <w:t>T</w:t>
      </w:r>
      <w:r w:rsidRPr="00082875" w:rsidR="006C3D4B">
        <w:rPr>
          <w:sz w:val="24"/>
          <w:szCs w:val="24"/>
        </w:rPr>
        <w:t xml:space="preserve">he responsible pharmacist must ensure that delegated tasks are being undertaken safely by competent pharmacy staff. </w:t>
      </w:r>
      <w:r w:rsidRPr="00082875" w:rsidR="00D75BEB">
        <w:rPr>
          <w:sz w:val="24"/>
          <w:szCs w:val="24"/>
        </w:rPr>
        <w:t xml:space="preserve">Supply under a PGD must be </w:t>
      </w:r>
      <w:r w:rsidRPr="00082875" w:rsidR="00AF0664">
        <w:rPr>
          <w:sz w:val="24"/>
          <w:szCs w:val="24"/>
        </w:rPr>
        <w:t>undertaken</w:t>
      </w:r>
      <w:r w:rsidRPr="00082875" w:rsidR="00E51759">
        <w:rPr>
          <w:sz w:val="24"/>
          <w:szCs w:val="24"/>
        </w:rPr>
        <w:t xml:space="preserve"> by a pharmacist</w:t>
      </w:r>
      <w:r w:rsidRPr="00082875" w:rsidR="00A15586">
        <w:rPr>
          <w:sz w:val="24"/>
          <w:szCs w:val="24"/>
        </w:rPr>
        <w:t xml:space="preserve"> </w:t>
      </w:r>
      <w:r w:rsidRPr="005A2C94" w:rsidR="00A15586">
        <w:rPr>
          <w:sz w:val="24"/>
          <w:szCs w:val="24"/>
        </w:rPr>
        <w:t xml:space="preserve">or </w:t>
      </w:r>
      <w:r w:rsidRPr="006F3B3D" w:rsidR="00A15586">
        <w:rPr>
          <w:sz w:val="24"/>
          <w:szCs w:val="24"/>
          <w:highlight w:val="yellow"/>
        </w:rPr>
        <w:t>pharmacy technician</w:t>
      </w:r>
      <w:r w:rsidRPr="00082875" w:rsidR="00E51759">
        <w:rPr>
          <w:sz w:val="24"/>
          <w:szCs w:val="24"/>
        </w:rPr>
        <w:t>.</w:t>
      </w:r>
      <w:r w:rsidRPr="005A2C94" w:rsidR="00E51759">
        <w:rPr>
          <w:sz w:val="24"/>
          <w:szCs w:val="24"/>
        </w:rPr>
        <w:t xml:space="preserve"> </w:t>
      </w:r>
    </w:p>
    <w:p w:rsidR="007D7BB4" w:rsidP="005A2C94" w:rsidRDefault="004D0184" w14:paraId="491EF859" w14:textId="6301FF25">
      <w:pPr>
        <w:ind w:left="567" w:hanging="567"/>
        <w:jc w:val="both"/>
        <w:rPr>
          <w:sz w:val="24"/>
          <w:szCs w:val="24"/>
        </w:rPr>
      </w:pPr>
      <w:r w:rsidRPr="005A2C94">
        <w:rPr>
          <w:sz w:val="24"/>
          <w:szCs w:val="24"/>
        </w:rPr>
        <w:t>3.7</w:t>
      </w:r>
      <w:r w:rsidRPr="005A2C94">
        <w:rPr>
          <w:sz w:val="24"/>
          <w:szCs w:val="24"/>
        </w:rPr>
        <w:tab/>
      </w:r>
      <w:r w:rsidRPr="005A2C94" w:rsidR="4B8FE1DE">
        <w:rPr>
          <w:sz w:val="24"/>
          <w:szCs w:val="24"/>
        </w:rPr>
        <w:t xml:space="preserve">The pharmacy contractor must have a standard operating procedure (SOP) in place covering the provision of the service. The SOP must include </w:t>
      </w:r>
      <w:r w:rsidRPr="005A2C94" w:rsidR="00D57103">
        <w:rPr>
          <w:sz w:val="24"/>
          <w:szCs w:val="24"/>
        </w:rPr>
        <w:t xml:space="preserve">the process for </w:t>
      </w:r>
      <w:r w:rsidRPr="005A2C94" w:rsidR="4B8FE1DE">
        <w:rPr>
          <w:sz w:val="24"/>
          <w:szCs w:val="24"/>
        </w:rPr>
        <w:t>escalation</w:t>
      </w:r>
      <w:r w:rsidRPr="005A2C94" w:rsidR="000B0E22">
        <w:t xml:space="preserve"> of </w:t>
      </w:r>
      <w:r w:rsidRPr="004526BC" w:rsidR="00C86800">
        <w:rPr>
          <w:sz w:val="24"/>
          <w:szCs w:val="24"/>
          <w:highlight w:val="yellow"/>
        </w:rPr>
        <w:t xml:space="preserve">clinical and non-clinical </w:t>
      </w:r>
      <w:r w:rsidRPr="00F64967" w:rsidR="000B0E22">
        <w:rPr>
          <w:sz w:val="24"/>
          <w:szCs w:val="24"/>
        </w:rPr>
        <w:t>issues</w:t>
      </w:r>
      <w:r w:rsidRPr="00F64967" w:rsidR="00DF55D1">
        <w:rPr>
          <w:sz w:val="24"/>
          <w:szCs w:val="24"/>
        </w:rPr>
        <w:t xml:space="preserve"> identified</w:t>
      </w:r>
      <w:r w:rsidR="00F17CE8">
        <w:rPr>
          <w:sz w:val="24"/>
          <w:szCs w:val="24"/>
        </w:rPr>
        <w:t xml:space="preserve"> </w:t>
      </w:r>
      <w:r w:rsidRPr="005A2C94" w:rsidR="00F17CE8">
        <w:rPr>
          <w:sz w:val="24"/>
          <w:szCs w:val="24"/>
        </w:rPr>
        <w:t>including</w:t>
      </w:r>
      <w:r w:rsidRPr="005A2C94" w:rsidR="00B14223">
        <w:rPr>
          <w:sz w:val="24"/>
          <w:szCs w:val="24"/>
        </w:rPr>
        <w:t xml:space="preserve"> </w:t>
      </w:r>
      <w:r w:rsidRPr="002F34DB" w:rsidR="00B14223">
        <w:rPr>
          <w:sz w:val="24"/>
          <w:szCs w:val="24"/>
          <w:highlight w:val="yellow"/>
        </w:rPr>
        <w:t>accessing Level 3 safeguarding advice</w:t>
      </w:r>
      <w:r w:rsidRPr="009767C1" w:rsidR="4B8FE1DE">
        <w:rPr>
          <w:sz w:val="24"/>
          <w:szCs w:val="24"/>
        </w:rPr>
        <w:t>, signposting details</w:t>
      </w:r>
      <w:r w:rsidRPr="009767C1" w:rsidR="33F6E08E">
        <w:rPr>
          <w:sz w:val="24"/>
          <w:szCs w:val="24"/>
        </w:rPr>
        <w:t>,</w:t>
      </w:r>
      <w:r w:rsidRPr="009767C1" w:rsidR="4B8FE1DE">
        <w:rPr>
          <w:sz w:val="24"/>
          <w:szCs w:val="24"/>
        </w:rPr>
        <w:t xml:space="preserve"> </w:t>
      </w:r>
      <w:r w:rsidRPr="002F34DB" w:rsidR="00B14223">
        <w:rPr>
          <w:sz w:val="24"/>
          <w:szCs w:val="24"/>
          <w:highlight w:val="yellow"/>
        </w:rPr>
        <w:t>record keeping</w:t>
      </w:r>
      <w:r w:rsidR="00B14223">
        <w:rPr>
          <w:sz w:val="24"/>
          <w:szCs w:val="24"/>
        </w:rPr>
        <w:t xml:space="preserve">, </w:t>
      </w:r>
      <w:r w:rsidRPr="009767C1" w:rsidR="4B8FE1DE">
        <w:rPr>
          <w:sz w:val="24"/>
          <w:szCs w:val="24"/>
        </w:rPr>
        <w:t>equipment maintenance and validation</w:t>
      </w:r>
      <w:r w:rsidRPr="009767C1" w:rsidR="79F27918">
        <w:rPr>
          <w:sz w:val="24"/>
          <w:szCs w:val="24"/>
        </w:rPr>
        <w:t>,</w:t>
      </w:r>
      <w:r w:rsidRPr="009767C1" w:rsidR="4B8FE1DE">
        <w:rPr>
          <w:sz w:val="24"/>
          <w:szCs w:val="24"/>
        </w:rPr>
        <w:t xml:space="preserve"> and staff training</w:t>
      </w:r>
      <w:r w:rsidRPr="009767C1" w:rsidR="00D51F94">
        <w:rPr>
          <w:sz w:val="24"/>
          <w:szCs w:val="24"/>
        </w:rPr>
        <w:t>.</w:t>
      </w:r>
    </w:p>
    <w:p w:rsidRPr="005A2C94" w:rsidR="003440E7" w:rsidP="005A2C94" w:rsidRDefault="005A2C94" w14:paraId="36BBA217" w14:textId="630B4C76">
      <w:pPr>
        <w:ind w:left="567" w:hanging="567"/>
        <w:jc w:val="both"/>
        <w:rPr>
          <w:sz w:val="24"/>
          <w:szCs w:val="24"/>
        </w:rPr>
      </w:pPr>
      <w:r>
        <w:rPr>
          <w:sz w:val="24"/>
          <w:szCs w:val="24"/>
        </w:rPr>
        <w:t>3.8</w:t>
      </w:r>
      <w:r>
        <w:rPr>
          <w:sz w:val="24"/>
          <w:szCs w:val="24"/>
        </w:rPr>
        <w:tab/>
      </w:r>
      <w:r w:rsidRPr="002F34DB" w:rsidR="00D22D6C">
        <w:rPr>
          <w:sz w:val="24"/>
          <w:szCs w:val="24"/>
          <w:highlight w:val="yellow"/>
        </w:rPr>
        <w:t xml:space="preserve">Where a </w:t>
      </w:r>
      <w:r w:rsidRPr="002F34DB" w:rsidR="00260F67">
        <w:rPr>
          <w:sz w:val="24"/>
          <w:szCs w:val="24"/>
          <w:highlight w:val="yellow"/>
        </w:rPr>
        <w:t>pharmacy technician is to deliver the service</w:t>
      </w:r>
      <w:r w:rsidRPr="002F34DB" w:rsidR="009F5766">
        <w:rPr>
          <w:sz w:val="24"/>
          <w:szCs w:val="24"/>
          <w:highlight w:val="yellow"/>
        </w:rPr>
        <w:t xml:space="preserve"> using a PGD</w:t>
      </w:r>
      <w:r w:rsidRPr="002F34DB" w:rsidR="00260F67">
        <w:rPr>
          <w:sz w:val="24"/>
          <w:szCs w:val="24"/>
          <w:highlight w:val="yellow"/>
        </w:rPr>
        <w:t>, t</w:t>
      </w:r>
      <w:r w:rsidRPr="002F34DB" w:rsidR="00837A82">
        <w:rPr>
          <w:sz w:val="24"/>
          <w:szCs w:val="24"/>
          <w:highlight w:val="yellow"/>
        </w:rPr>
        <w:t xml:space="preserve">he pharmacy contractor must have an SOP in place to include the process of how the responsible pharmacist will supervise associated activities connected to the supply of medicines, such as labelling. The SOP should define the roles and responsibilities of the responsible pharmacist and pharmacy technician to meet </w:t>
      </w:r>
      <w:r w:rsidRPr="002F34DB" w:rsidR="00D25241">
        <w:rPr>
          <w:sz w:val="24"/>
          <w:szCs w:val="24"/>
          <w:highlight w:val="yellow"/>
        </w:rPr>
        <w:t xml:space="preserve">legal </w:t>
      </w:r>
      <w:r w:rsidRPr="002F34DB" w:rsidR="00837A82">
        <w:rPr>
          <w:sz w:val="24"/>
          <w:szCs w:val="24"/>
          <w:highlight w:val="yellow"/>
        </w:rPr>
        <w:t>requirements and to enable a supply</w:t>
      </w:r>
      <w:r w:rsidRPr="002F34DB" w:rsidR="00921F44">
        <w:rPr>
          <w:sz w:val="24"/>
          <w:szCs w:val="24"/>
          <w:highlight w:val="yellow"/>
        </w:rPr>
        <w:t xml:space="preserve"> of medicine</w:t>
      </w:r>
      <w:r w:rsidRPr="002F34DB" w:rsidR="00837A82">
        <w:rPr>
          <w:sz w:val="24"/>
          <w:szCs w:val="24"/>
          <w:highlight w:val="yellow"/>
        </w:rPr>
        <w:t xml:space="preserve"> to be made </w:t>
      </w:r>
      <w:r w:rsidRPr="002F34DB" w:rsidR="00B730CA">
        <w:rPr>
          <w:sz w:val="24"/>
          <w:szCs w:val="24"/>
          <w:highlight w:val="yellow"/>
        </w:rPr>
        <w:t>aut</w:t>
      </w:r>
      <w:r w:rsidRPr="002F34DB" w:rsidR="00432ED9">
        <w:rPr>
          <w:sz w:val="24"/>
          <w:szCs w:val="24"/>
          <w:highlight w:val="yellow"/>
        </w:rPr>
        <w:t xml:space="preserve">onomously </w:t>
      </w:r>
      <w:r w:rsidRPr="002F34DB" w:rsidR="0097186A">
        <w:rPr>
          <w:sz w:val="24"/>
          <w:szCs w:val="24"/>
          <w:highlight w:val="yellow"/>
        </w:rPr>
        <w:t xml:space="preserve">by the pharmacy technician </w:t>
      </w:r>
      <w:r w:rsidRPr="002F34DB" w:rsidR="00837A82">
        <w:rPr>
          <w:sz w:val="24"/>
          <w:szCs w:val="24"/>
          <w:highlight w:val="yellow"/>
        </w:rPr>
        <w:t>under the PGD</w:t>
      </w:r>
      <w:r w:rsidRPr="002F34DB" w:rsidR="00432ED9">
        <w:rPr>
          <w:sz w:val="24"/>
          <w:szCs w:val="24"/>
          <w:highlight w:val="yellow"/>
        </w:rPr>
        <w:t>,</w:t>
      </w:r>
      <w:r w:rsidRPr="002F34DB" w:rsidR="00837A82">
        <w:rPr>
          <w:sz w:val="24"/>
          <w:szCs w:val="24"/>
          <w:highlight w:val="yellow"/>
        </w:rPr>
        <w:t xml:space="preserve"> with appropriate supervision.</w:t>
      </w:r>
      <w:r w:rsidRPr="003440E7" w:rsidR="00837A82">
        <w:rPr>
          <w:sz w:val="24"/>
          <w:szCs w:val="24"/>
        </w:rPr>
        <w:t xml:space="preserve"> </w:t>
      </w:r>
    </w:p>
    <w:p w:rsidRPr="00516FC4" w:rsidR="00D33A26" w:rsidP="005A2C94" w:rsidRDefault="003440E7" w14:paraId="374EF8E1" w14:textId="012A32A9">
      <w:pPr>
        <w:ind w:left="567" w:hanging="567"/>
        <w:jc w:val="both"/>
        <w:rPr>
          <w:sz w:val="24"/>
          <w:szCs w:val="24"/>
        </w:rPr>
      </w:pPr>
      <w:r>
        <w:rPr>
          <w:sz w:val="24"/>
          <w:szCs w:val="24"/>
        </w:rPr>
        <w:t>3.9</w:t>
      </w:r>
      <w:r w:rsidR="005A2C94">
        <w:rPr>
          <w:sz w:val="24"/>
          <w:szCs w:val="24"/>
        </w:rPr>
        <w:tab/>
      </w:r>
      <w:r w:rsidRPr="009767C1" w:rsidR="4B8FE1DE">
        <w:rPr>
          <w:sz w:val="24"/>
          <w:szCs w:val="24"/>
        </w:rPr>
        <w:t xml:space="preserve">The pharmacy contractor must ensure that all pharmacy staff involved in the provision </w:t>
      </w:r>
      <w:r w:rsidRPr="00516FC4" w:rsidR="4B8FE1DE">
        <w:rPr>
          <w:sz w:val="24"/>
          <w:szCs w:val="24"/>
        </w:rPr>
        <w:t>of the service</w:t>
      </w:r>
      <w:r w:rsidRPr="00516FC4" w:rsidR="0055092A">
        <w:rPr>
          <w:sz w:val="24"/>
          <w:szCs w:val="24"/>
        </w:rPr>
        <w:t>,</w:t>
      </w:r>
      <w:r w:rsidRPr="00516FC4" w:rsidR="4B8FE1DE">
        <w:rPr>
          <w:sz w:val="24"/>
          <w:szCs w:val="24"/>
        </w:rPr>
        <w:t xml:space="preserve"> are familiar with and adhere to the SOP</w:t>
      </w:r>
      <w:r w:rsidR="00A1655B">
        <w:rPr>
          <w:sz w:val="24"/>
          <w:szCs w:val="24"/>
        </w:rPr>
        <w:t>s</w:t>
      </w:r>
      <w:r w:rsidRPr="00516FC4" w:rsidR="05B8987F">
        <w:rPr>
          <w:sz w:val="24"/>
          <w:szCs w:val="24"/>
        </w:rPr>
        <w:t>.</w:t>
      </w:r>
      <w:r w:rsidRPr="00516FC4" w:rsidR="4B8FE1DE">
        <w:rPr>
          <w:sz w:val="24"/>
          <w:szCs w:val="24"/>
        </w:rPr>
        <w:t xml:space="preserve"> Th</w:t>
      </w:r>
      <w:r w:rsidRPr="00516FC4" w:rsidR="00B61470">
        <w:rPr>
          <w:sz w:val="24"/>
          <w:szCs w:val="24"/>
        </w:rPr>
        <w:t>e SOP</w:t>
      </w:r>
      <w:r w:rsidR="00A1655B">
        <w:rPr>
          <w:sz w:val="24"/>
          <w:szCs w:val="24"/>
        </w:rPr>
        <w:t>s</w:t>
      </w:r>
      <w:r w:rsidR="00682A89">
        <w:rPr>
          <w:sz w:val="24"/>
          <w:szCs w:val="24"/>
        </w:rPr>
        <w:t xml:space="preserve"> </w:t>
      </w:r>
      <w:r w:rsidRPr="00516FC4" w:rsidR="4B8FE1DE">
        <w:rPr>
          <w:sz w:val="24"/>
          <w:szCs w:val="24"/>
        </w:rPr>
        <w:t>should be reviewed regularly</w:t>
      </w:r>
      <w:r w:rsidRPr="00516FC4" w:rsidR="0055092A">
        <w:rPr>
          <w:sz w:val="24"/>
          <w:szCs w:val="24"/>
        </w:rPr>
        <w:t>, including</w:t>
      </w:r>
      <w:r w:rsidRPr="00516FC4" w:rsidR="4B8FE1DE">
        <w:rPr>
          <w:sz w:val="24"/>
          <w:szCs w:val="24"/>
        </w:rPr>
        <w:t xml:space="preserve"> following any significant incident or change to the service.</w:t>
      </w:r>
      <w:r w:rsidRPr="00516FC4" w:rsidR="7B425ED0">
        <w:rPr>
          <w:sz w:val="24"/>
          <w:szCs w:val="24"/>
        </w:rPr>
        <w:t xml:space="preserve"> </w:t>
      </w:r>
    </w:p>
    <w:p w:rsidR="0044042C" w:rsidP="005A2C94" w:rsidRDefault="003440E7" w14:paraId="4B06A855" w14:textId="4AE62E06">
      <w:pPr>
        <w:ind w:left="567" w:hanging="567"/>
        <w:jc w:val="both"/>
        <w:rPr>
          <w:sz w:val="24"/>
          <w:szCs w:val="24"/>
        </w:rPr>
      </w:pPr>
      <w:r>
        <w:rPr>
          <w:sz w:val="24"/>
          <w:szCs w:val="24"/>
        </w:rPr>
        <w:t>3.10</w:t>
      </w:r>
      <w:r w:rsidR="005A2C94">
        <w:rPr>
          <w:sz w:val="24"/>
          <w:szCs w:val="24"/>
        </w:rPr>
        <w:tab/>
      </w:r>
      <w:r w:rsidRPr="00516FC4" w:rsidR="005915F5">
        <w:rPr>
          <w:sz w:val="24"/>
          <w:szCs w:val="24"/>
        </w:rPr>
        <w:t>Pharmacists</w:t>
      </w:r>
      <w:r w:rsidRPr="00516FC4" w:rsidR="00DE775A">
        <w:rPr>
          <w:sz w:val="24"/>
          <w:szCs w:val="24"/>
        </w:rPr>
        <w:t xml:space="preserve"> </w:t>
      </w:r>
      <w:r w:rsidRPr="002F34DB" w:rsidR="003110E9">
        <w:rPr>
          <w:sz w:val="24"/>
          <w:szCs w:val="24"/>
          <w:highlight w:val="yellow"/>
        </w:rPr>
        <w:t>and pharmacy technicians</w:t>
      </w:r>
      <w:r w:rsidR="003110E9">
        <w:rPr>
          <w:sz w:val="24"/>
          <w:szCs w:val="24"/>
        </w:rPr>
        <w:t xml:space="preserve"> </w:t>
      </w:r>
      <w:r w:rsidRPr="00516FC4" w:rsidR="00DE775A">
        <w:rPr>
          <w:sz w:val="24"/>
          <w:szCs w:val="24"/>
        </w:rPr>
        <w:t>delivering the service must have</w:t>
      </w:r>
      <w:r w:rsidRPr="00516FC4" w:rsidR="00091EB2">
        <w:rPr>
          <w:sz w:val="24"/>
          <w:szCs w:val="24"/>
        </w:rPr>
        <w:t xml:space="preserve"> completed </w:t>
      </w:r>
      <w:r w:rsidRPr="00516FC4" w:rsidR="00DE775A">
        <w:rPr>
          <w:sz w:val="24"/>
          <w:szCs w:val="24"/>
        </w:rPr>
        <w:t xml:space="preserve">one of the recommended Safeguarding level 3 training </w:t>
      </w:r>
      <w:r w:rsidRPr="00516FC4" w:rsidR="00091EB2">
        <w:rPr>
          <w:sz w:val="24"/>
          <w:szCs w:val="24"/>
        </w:rPr>
        <w:t>materials</w:t>
      </w:r>
      <w:r w:rsidRPr="00516FC4" w:rsidR="00DE775A">
        <w:rPr>
          <w:sz w:val="24"/>
          <w:szCs w:val="24"/>
        </w:rPr>
        <w:t xml:space="preserve"> (see 5.</w:t>
      </w:r>
      <w:r w:rsidRPr="00516FC4" w:rsidR="00FA7098">
        <w:rPr>
          <w:sz w:val="24"/>
          <w:szCs w:val="24"/>
        </w:rPr>
        <w:t>3</w:t>
      </w:r>
      <w:r w:rsidRPr="00516FC4" w:rsidR="00DE775A">
        <w:rPr>
          <w:sz w:val="24"/>
          <w:szCs w:val="24"/>
        </w:rPr>
        <w:t xml:space="preserve">) </w:t>
      </w:r>
      <w:r w:rsidRPr="005A2C94" w:rsidR="00091EB2">
        <w:rPr>
          <w:sz w:val="24"/>
          <w:szCs w:val="24"/>
        </w:rPr>
        <w:t>OR</w:t>
      </w:r>
      <w:r w:rsidRPr="005A2C94" w:rsidR="005915F5">
        <w:rPr>
          <w:sz w:val="24"/>
          <w:szCs w:val="24"/>
        </w:rPr>
        <w:t xml:space="preserve"> </w:t>
      </w:r>
      <w:r w:rsidRPr="00516FC4" w:rsidR="005915F5">
        <w:rPr>
          <w:sz w:val="24"/>
          <w:szCs w:val="24"/>
        </w:rPr>
        <w:t>have direct access to professional advice from someone who can advise on Safeguarding at Level 3.</w:t>
      </w:r>
    </w:p>
    <w:p w:rsidRPr="005A2C94" w:rsidR="00B61056" w:rsidP="005A2C94" w:rsidRDefault="00856F85" w14:paraId="444AC970" w14:textId="4B21D679">
      <w:pPr>
        <w:ind w:left="567" w:hanging="567"/>
        <w:jc w:val="both"/>
        <w:rPr>
          <w:sz w:val="24"/>
          <w:szCs w:val="24"/>
        </w:rPr>
      </w:pPr>
      <w:r>
        <w:rPr>
          <w:sz w:val="24"/>
          <w:szCs w:val="24"/>
        </w:rPr>
        <w:t>3.11</w:t>
      </w:r>
      <w:r>
        <w:rPr>
          <w:sz w:val="24"/>
          <w:szCs w:val="24"/>
        </w:rPr>
        <w:tab/>
      </w:r>
      <w:r w:rsidRPr="00856F85" w:rsidR="00B61056">
        <w:rPr>
          <w:sz w:val="24"/>
          <w:szCs w:val="24"/>
          <w:highlight w:val="yellow"/>
        </w:rPr>
        <w:t>All consultations</w:t>
      </w:r>
      <w:r w:rsidRPr="00856F85" w:rsidR="002C077C">
        <w:rPr>
          <w:sz w:val="24"/>
          <w:szCs w:val="24"/>
          <w:highlight w:val="yellow"/>
        </w:rPr>
        <w:t xml:space="preserve"> should be verbal</w:t>
      </w:r>
      <w:r w:rsidRPr="00856F85" w:rsidR="00EC007B">
        <w:rPr>
          <w:sz w:val="24"/>
          <w:szCs w:val="24"/>
          <w:highlight w:val="yellow"/>
        </w:rPr>
        <w:t xml:space="preserve"> (face</w:t>
      </w:r>
      <w:r w:rsidRPr="00856F85" w:rsidR="0074485A">
        <w:rPr>
          <w:sz w:val="24"/>
          <w:szCs w:val="24"/>
          <w:highlight w:val="yellow"/>
        </w:rPr>
        <w:t>-</w:t>
      </w:r>
      <w:r w:rsidRPr="00856F85" w:rsidR="00EC007B">
        <w:rPr>
          <w:sz w:val="24"/>
          <w:szCs w:val="24"/>
          <w:highlight w:val="yellow"/>
        </w:rPr>
        <w:t>to</w:t>
      </w:r>
      <w:r w:rsidRPr="00856F85" w:rsidR="0074485A">
        <w:rPr>
          <w:sz w:val="24"/>
          <w:szCs w:val="24"/>
          <w:highlight w:val="yellow"/>
        </w:rPr>
        <w:t>-</w:t>
      </w:r>
      <w:r w:rsidRPr="00856F85" w:rsidR="00EC007B">
        <w:rPr>
          <w:sz w:val="24"/>
          <w:szCs w:val="24"/>
          <w:highlight w:val="yellow"/>
        </w:rPr>
        <w:t>face or remote)</w:t>
      </w:r>
      <w:r w:rsidRPr="00856F85" w:rsidR="00497A33">
        <w:rPr>
          <w:sz w:val="24"/>
          <w:szCs w:val="24"/>
          <w:highlight w:val="yellow"/>
        </w:rPr>
        <w:t xml:space="preserve"> </w:t>
      </w:r>
      <w:r w:rsidRPr="00856F85" w:rsidR="002C077C">
        <w:rPr>
          <w:sz w:val="24"/>
          <w:szCs w:val="24"/>
          <w:highlight w:val="yellow"/>
        </w:rPr>
        <w:t xml:space="preserve">and </w:t>
      </w:r>
      <w:r w:rsidRPr="00856F85" w:rsidR="00B61056">
        <w:rPr>
          <w:sz w:val="24"/>
          <w:szCs w:val="24"/>
          <w:highlight w:val="yellow"/>
        </w:rPr>
        <w:t>must be provided from the pharmacy premises.</w:t>
      </w:r>
      <w:r w:rsidRPr="00856F85" w:rsidR="00497A33">
        <w:rPr>
          <w:sz w:val="24"/>
          <w:szCs w:val="24"/>
          <w:highlight w:val="yellow"/>
        </w:rPr>
        <w:t xml:space="preserve"> Distance selling premises pharmacies (DSPs) are not </w:t>
      </w:r>
      <w:r w:rsidRPr="00856F85" w:rsidR="00963C06">
        <w:rPr>
          <w:sz w:val="24"/>
          <w:szCs w:val="24"/>
          <w:highlight w:val="yellow"/>
        </w:rPr>
        <w:t>permitted</w:t>
      </w:r>
      <w:r w:rsidRPr="00856F85" w:rsidR="00497A33">
        <w:rPr>
          <w:sz w:val="24"/>
          <w:szCs w:val="24"/>
          <w:highlight w:val="yellow"/>
        </w:rPr>
        <w:t xml:space="preserve"> to </w:t>
      </w:r>
      <w:r w:rsidRPr="00856F85" w:rsidR="00963C06">
        <w:rPr>
          <w:sz w:val="24"/>
          <w:szCs w:val="24"/>
          <w:highlight w:val="yellow"/>
        </w:rPr>
        <w:t>provide face</w:t>
      </w:r>
      <w:r w:rsidRPr="00856F85" w:rsidR="0074485A">
        <w:rPr>
          <w:sz w:val="24"/>
          <w:szCs w:val="24"/>
          <w:highlight w:val="yellow"/>
        </w:rPr>
        <w:t>-</w:t>
      </w:r>
      <w:r w:rsidRPr="00856F85" w:rsidR="00963C06">
        <w:rPr>
          <w:sz w:val="24"/>
          <w:szCs w:val="24"/>
          <w:highlight w:val="yellow"/>
        </w:rPr>
        <w:t>to</w:t>
      </w:r>
      <w:r w:rsidRPr="00856F85" w:rsidR="0074485A">
        <w:rPr>
          <w:sz w:val="24"/>
          <w:szCs w:val="24"/>
          <w:highlight w:val="yellow"/>
        </w:rPr>
        <w:t>-</w:t>
      </w:r>
      <w:r w:rsidRPr="00856F85" w:rsidR="00963C06">
        <w:rPr>
          <w:sz w:val="24"/>
          <w:szCs w:val="24"/>
          <w:highlight w:val="yellow"/>
        </w:rPr>
        <w:t>face consultations</w:t>
      </w:r>
      <w:r w:rsidRPr="00856F85" w:rsidR="00702F3A">
        <w:rPr>
          <w:sz w:val="24"/>
          <w:szCs w:val="24"/>
          <w:highlight w:val="yellow"/>
        </w:rPr>
        <w:t xml:space="preserve"> </w:t>
      </w:r>
      <w:r w:rsidRPr="00856F85" w:rsidR="00017325">
        <w:rPr>
          <w:sz w:val="24"/>
          <w:szCs w:val="24"/>
          <w:highlight w:val="yellow"/>
        </w:rPr>
        <w:t>with patients present at</w:t>
      </w:r>
      <w:r w:rsidRPr="00856F85" w:rsidR="00702F3A">
        <w:rPr>
          <w:sz w:val="24"/>
          <w:szCs w:val="24"/>
          <w:highlight w:val="yellow"/>
        </w:rPr>
        <w:t xml:space="preserve"> the pharmacy premises</w:t>
      </w:r>
      <w:r w:rsidRPr="00856F85" w:rsidR="00963C06">
        <w:rPr>
          <w:sz w:val="24"/>
          <w:szCs w:val="24"/>
          <w:highlight w:val="yellow"/>
        </w:rPr>
        <w:t>.</w:t>
      </w:r>
      <w:r w:rsidRPr="005A2C94" w:rsidR="00963C06">
        <w:rPr>
          <w:sz w:val="24"/>
          <w:szCs w:val="24"/>
        </w:rPr>
        <w:t xml:space="preserve"> </w:t>
      </w:r>
    </w:p>
    <w:p w:rsidRPr="00516FC4" w:rsidR="00AB3A19" w:rsidP="005A2C94" w:rsidRDefault="00856F85" w14:paraId="07CE5230" w14:textId="1A28836C">
      <w:pPr>
        <w:ind w:left="567" w:hanging="567"/>
        <w:jc w:val="both"/>
        <w:rPr>
          <w:sz w:val="24"/>
          <w:szCs w:val="24"/>
        </w:rPr>
      </w:pPr>
      <w:r>
        <w:rPr>
          <w:sz w:val="24"/>
          <w:szCs w:val="24"/>
        </w:rPr>
        <w:t>3.12</w:t>
      </w:r>
      <w:r>
        <w:rPr>
          <w:sz w:val="24"/>
          <w:szCs w:val="24"/>
        </w:rPr>
        <w:tab/>
      </w:r>
      <w:r w:rsidRPr="00856F85" w:rsidR="00487BE5">
        <w:rPr>
          <w:sz w:val="24"/>
          <w:szCs w:val="24"/>
          <w:highlight w:val="yellow"/>
        </w:rPr>
        <w:t>All consultations must</w:t>
      </w:r>
      <w:r w:rsidRPr="00856F85" w:rsidR="00883A1B">
        <w:rPr>
          <w:sz w:val="24"/>
          <w:szCs w:val="24"/>
          <w:highlight w:val="yellow"/>
        </w:rPr>
        <w:t xml:space="preserve"> </w:t>
      </w:r>
      <w:r w:rsidRPr="00856F85" w:rsidR="008B15D5">
        <w:rPr>
          <w:sz w:val="24"/>
          <w:szCs w:val="24"/>
          <w:highlight w:val="yellow"/>
        </w:rPr>
        <w:t xml:space="preserve">be directly </w:t>
      </w:r>
      <w:r w:rsidRPr="00856F85" w:rsidR="00885661">
        <w:rPr>
          <w:sz w:val="24"/>
          <w:szCs w:val="24"/>
          <w:highlight w:val="yellow"/>
        </w:rPr>
        <w:t xml:space="preserve">with the </w:t>
      </w:r>
      <w:r w:rsidRPr="00856F85" w:rsidR="00F06365">
        <w:rPr>
          <w:sz w:val="24"/>
          <w:szCs w:val="24"/>
          <w:highlight w:val="yellow"/>
        </w:rPr>
        <w:t>person</w:t>
      </w:r>
      <w:r w:rsidRPr="00856F85" w:rsidR="00885661">
        <w:rPr>
          <w:sz w:val="24"/>
          <w:szCs w:val="24"/>
          <w:highlight w:val="yellow"/>
        </w:rPr>
        <w:t xml:space="preserve"> accessing the service</w:t>
      </w:r>
      <w:r w:rsidRPr="00856F85" w:rsidR="00F06365">
        <w:rPr>
          <w:sz w:val="24"/>
          <w:szCs w:val="24"/>
          <w:highlight w:val="yellow"/>
        </w:rPr>
        <w:t>, and for whom the medication is for</w:t>
      </w:r>
      <w:r w:rsidRPr="00856F85" w:rsidR="008B15D5">
        <w:rPr>
          <w:sz w:val="24"/>
          <w:szCs w:val="24"/>
          <w:highlight w:val="yellow"/>
        </w:rPr>
        <w:t>.</w:t>
      </w:r>
    </w:p>
    <w:p w:rsidRPr="009D3B06" w:rsidR="00A45D5C" w:rsidP="005A2C94" w:rsidRDefault="00856F85" w14:paraId="636880AB" w14:textId="66BD3A55">
      <w:pPr>
        <w:ind w:left="567" w:hanging="567"/>
        <w:jc w:val="both"/>
        <w:rPr>
          <w:sz w:val="24"/>
          <w:szCs w:val="24"/>
        </w:rPr>
      </w:pPr>
      <w:r>
        <w:rPr>
          <w:sz w:val="24"/>
          <w:szCs w:val="24"/>
        </w:rPr>
        <w:t>3.13</w:t>
      </w:r>
      <w:r>
        <w:rPr>
          <w:sz w:val="24"/>
          <w:szCs w:val="24"/>
        </w:rPr>
        <w:tab/>
      </w:r>
      <w:r w:rsidRPr="009D3B06" w:rsidR="00F00012">
        <w:rPr>
          <w:sz w:val="24"/>
          <w:szCs w:val="24"/>
        </w:rPr>
        <w:t xml:space="preserve">Pharmacies </w:t>
      </w:r>
      <w:r w:rsidRPr="00856F85" w:rsidR="003110E9">
        <w:rPr>
          <w:sz w:val="24"/>
          <w:szCs w:val="24"/>
          <w:highlight w:val="yellow"/>
        </w:rPr>
        <w:t>(with the e</w:t>
      </w:r>
      <w:r w:rsidRPr="00856F85" w:rsidR="00463E54">
        <w:rPr>
          <w:sz w:val="24"/>
          <w:szCs w:val="24"/>
          <w:highlight w:val="yellow"/>
        </w:rPr>
        <w:t>x</w:t>
      </w:r>
      <w:r w:rsidRPr="00856F85" w:rsidR="003110E9">
        <w:rPr>
          <w:sz w:val="24"/>
          <w:szCs w:val="24"/>
          <w:highlight w:val="yellow"/>
        </w:rPr>
        <w:t>ception of DSPs</w:t>
      </w:r>
      <w:r w:rsidRPr="00856F85" w:rsidR="00497A33">
        <w:rPr>
          <w:sz w:val="24"/>
          <w:szCs w:val="24"/>
          <w:highlight w:val="yellow"/>
        </w:rPr>
        <w:t>)</w:t>
      </w:r>
      <w:r w:rsidR="003110E9">
        <w:rPr>
          <w:sz w:val="24"/>
          <w:szCs w:val="24"/>
        </w:rPr>
        <w:t xml:space="preserve"> </w:t>
      </w:r>
      <w:r w:rsidRPr="009D3B06" w:rsidR="00F00012">
        <w:rPr>
          <w:sz w:val="24"/>
          <w:szCs w:val="24"/>
        </w:rPr>
        <w:t xml:space="preserve">must have a consultation room that will be used for the provision of the service which meets the requirements of the terms of service. </w:t>
      </w:r>
      <w:r w:rsidRPr="004526BC" w:rsidR="004122A7">
        <w:rPr>
          <w:sz w:val="24"/>
          <w:szCs w:val="24"/>
          <w:highlight w:val="yellow"/>
        </w:rPr>
        <w:t>There must be IT equipment accessible within the consultation room to allow contemporaneous records of the consultations provided as part of this service to be made within the NHS-assured IT system</w:t>
      </w:r>
      <w:r w:rsidR="004122A7">
        <w:rPr>
          <w:sz w:val="24"/>
          <w:szCs w:val="24"/>
        </w:rPr>
        <w:t xml:space="preserve">. </w:t>
      </w:r>
      <w:r w:rsidRPr="009D3B06" w:rsidR="00F00012">
        <w:rPr>
          <w:sz w:val="24"/>
          <w:szCs w:val="24"/>
        </w:rPr>
        <w:t xml:space="preserve">Where </w:t>
      </w:r>
      <w:r w:rsidRPr="009D3B06" w:rsidR="00E17382">
        <w:rPr>
          <w:sz w:val="24"/>
          <w:szCs w:val="24"/>
        </w:rPr>
        <w:t xml:space="preserve">a </w:t>
      </w:r>
      <w:r w:rsidRPr="009D3B06" w:rsidR="00F00012">
        <w:rPr>
          <w:sz w:val="24"/>
          <w:szCs w:val="24"/>
        </w:rPr>
        <w:t>face</w:t>
      </w:r>
      <w:r w:rsidRPr="009D3B06" w:rsidR="00E17382">
        <w:rPr>
          <w:sz w:val="24"/>
          <w:szCs w:val="24"/>
        </w:rPr>
        <w:t>-</w:t>
      </w:r>
      <w:r w:rsidRPr="009D3B06" w:rsidR="00F00012">
        <w:rPr>
          <w:sz w:val="24"/>
          <w:szCs w:val="24"/>
        </w:rPr>
        <w:t>to</w:t>
      </w:r>
      <w:r w:rsidRPr="009D3B06" w:rsidR="008D7E3D">
        <w:rPr>
          <w:sz w:val="24"/>
          <w:szCs w:val="24"/>
        </w:rPr>
        <w:t>-</w:t>
      </w:r>
      <w:r w:rsidRPr="009D3B06" w:rsidR="00F00012">
        <w:rPr>
          <w:sz w:val="24"/>
          <w:szCs w:val="24"/>
        </w:rPr>
        <w:t xml:space="preserve">face consultation </w:t>
      </w:r>
      <w:r w:rsidRPr="009D3B06" w:rsidR="003C78EB">
        <w:rPr>
          <w:sz w:val="24"/>
          <w:szCs w:val="24"/>
        </w:rPr>
        <w:t>is</w:t>
      </w:r>
      <w:r w:rsidRPr="009D3B06" w:rsidR="00F00012">
        <w:rPr>
          <w:sz w:val="24"/>
          <w:szCs w:val="24"/>
        </w:rPr>
        <w:t xml:space="preserve"> the preferred access model for the person, these consultations must be delivered from the consultation room at the pharmacy.</w:t>
      </w:r>
      <w:r w:rsidR="002138D3">
        <w:rPr>
          <w:sz w:val="24"/>
          <w:szCs w:val="24"/>
        </w:rPr>
        <w:t xml:space="preserve"> </w:t>
      </w:r>
    </w:p>
    <w:p w:rsidRPr="000F23F0" w:rsidR="00CF31BF" w:rsidP="005A2C94" w:rsidRDefault="00856F85" w14:paraId="3C84F840" w14:textId="25AEE4E7">
      <w:pPr>
        <w:ind w:left="567" w:hanging="567"/>
        <w:jc w:val="both"/>
        <w:rPr>
          <w:b/>
          <w:bCs/>
          <w:color w:val="000000" w:themeColor="text1"/>
          <w:sz w:val="28"/>
          <w:szCs w:val="28"/>
        </w:rPr>
      </w:pPr>
      <w:r>
        <w:rPr>
          <w:sz w:val="24"/>
          <w:szCs w:val="24"/>
        </w:rPr>
        <w:t>3.14</w:t>
      </w:r>
      <w:r>
        <w:rPr>
          <w:sz w:val="24"/>
          <w:szCs w:val="24"/>
        </w:rPr>
        <w:tab/>
      </w:r>
      <w:r w:rsidRPr="00110E58" w:rsidR="00A45D5C">
        <w:rPr>
          <w:sz w:val="24"/>
          <w:szCs w:val="24"/>
        </w:rPr>
        <w:t xml:space="preserve">Remote consultations are also permitted </w:t>
      </w:r>
      <w:r w:rsidRPr="00110E58" w:rsidR="00124D8B">
        <w:rPr>
          <w:sz w:val="24"/>
          <w:szCs w:val="24"/>
        </w:rPr>
        <w:t>to be used to provide the service</w:t>
      </w:r>
      <w:r w:rsidR="0063212D">
        <w:rPr>
          <w:sz w:val="24"/>
          <w:szCs w:val="24"/>
        </w:rPr>
        <w:t xml:space="preserve"> where </w:t>
      </w:r>
      <w:r w:rsidR="001A5C47">
        <w:rPr>
          <w:sz w:val="24"/>
          <w:szCs w:val="24"/>
        </w:rPr>
        <w:t>assessed as clinically appropriate by the pharmacist</w:t>
      </w:r>
      <w:r w:rsidR="00717117">
        <w:rPr>
          <w:sz w:val="24"/>
          <w:szCs w:val="24"/>
        </w:rPr>
        <w:t xml:space="preserve"> </w:t>
      </w:r>
      <w:r w:rsidRPr="00856F85" w:rsidR="00717117">
        <w:rPr>
          <w:sz w:val="24"/>
          <w:szCs w:val="24"/>
          <w:highlight w:val="yellow"/>
        </w:rPr>
        <w:t>or pharmacy technician</w:t>
      </w:r>
      <w:r w:rsidRPr="00110E58" w:rsidR="00A45D5C">
        <w:rPr>
          <w:sz w:val="24"/>
          <w:szCs w:val="24"/>
        </w:rPr>
        <w:t xml:space="preserve">. When undertaking remote consultations, the contractor must ensure that there are arrangements in place at the pharmacy which enable staff to communicate confidentially </w:t>
      </w:r>
      <w:r w:rsidRPr="00110E58" w:rsidR="0016673E">
        <w:rPr>
          <w:sz w:val="24"/>
          <w:szCs w:val="24"/>
        </w:rPr>
        <w:t xml:space="preserve">with the person receiving the service </w:t>
      </w:r>
      <w:r w:rsidRPr="00110E58" w:rsidR="00A45D5C">
        <w:rPr>
          <w:sz w:val="24"/>
          <w:szCs w:val="24"/>
        </w:rPr>
        <w:t xml:space="preserve">by </w:t>
      </w:r>
      <w:r w:rsidRPr="00110E58" w:rsidR="0016673E">
        <w:rPr>
          <w:sz w:val="24"/>
          <w:szCs w:val="24"/>
        </w:rPr>
        <w:t>telephone</w:t>
      </w:r>
      <w:r w:rsidRPr="00110E58" w:rsidR="00C107F6">
        <w:rPr>
          <w:sz w:val="24"/>
          <w:szCs w:val="24"/>
        </w:rPr>
        <w:t xml:space="preserve"> or another </w:t>
      </w:r>
      <w:r w:rsidRPr="00110E58" w:rsidR="00A45D5C">
        <w:rPr>
          <w:sz w:val="24"/>
          <w:szCs w:val="24"/>
        </w:rPr>
        <w:t>live audio link</w:t>
      </w:r>
      <w:r w:rsidRPr="00110E58" w:rsidR="00C107F6">
        <w:rPr>
          <w:sz w:val="24"/>
          <w:szCs w:val="24"/>
        </w:rPr>
        <w:t xml:space="preserve"> or a live video link</w:t>
      </w:r>
      <w:r w:rsidRPr="00110E58" w:rsidR="00A45D5C">
        <w:rPr>
          <w:sz w:val="24"/>
          <w:szCs w:val="24"/>
        </w:rPr>
        <w:t>.</w:t>
      </w:r>
      <w:r w:rsidRPr="00110E58" w:rsidR="00181149">
        <w:rPr>
          <w:sz w:val="24"/>
          <w:szCs w:val="24"/>
        </w:rPr>
        <w:t xml:space="preserve"> </w:t>
      </w:r>
      <w:hyperlink w:history="1" r:id="rId18">
        <w:r w:rsidRPr="005A2C94" w:rsidR="00AA061C">
          <w:t xml:space="preserve">NHS </w:t>
        </w:r>
        <w:r w:rsidRPr="005A2C94" w:rsidR="00181149">
          <w:t>Guidance</w:t>
        </w:r>
      </w:hyperlink>
      <w:r w:rsidRPr="00110E58" w:rsidR="00181149">
        <w:rPr>
          <w:sz w:val="24"/>
          <w:szCs w:val="24"/>
        </w:rPr>
        <w:t xml:space="preserve"> to support community pharmacy teams</w:t>
      </w:r>
      <w:r w:rsidRPr="00110E58" w:rsidR="00AA061C">
        <w:rPr>
          <w:sz w:val="24"/>
          <w:szCs w:val="24"/>
        </w:rPr>
        <w:t xml:space="preserve"> can help to plan </w:t>
      </w:r>
      <w:r w:rsidRPr="00110E58" w:rsidR="00511B72">
        <w:rPr>
          <w:sz w:val="24"/>
          <w:szCs w:val="24"/>
        </w:rPr>
        <w:t xml:space="preserve">for </w:t>
      </w:r>
      <w:r w:rsidRPr="00110E58" w:rsidR="00AA061C">
        <w:rPr>
          <w:sz w:val="24"/>
          <w:szCs w:val="24"/>
        </w:rPr>
        <w:t>this</w:t>
      </w:r>
      <w:r w:rsidRPr="00110E58" w:rsidR="00095E4C">
        <w:rPr>
          <w:sz w:val="24"/>
          <w:szCs w:val="24"/>
        </w:rPr>
        <w:t>.</w:t>
      </w:r>
    </w:p>
    <w:p w:rsidRPr="009767C1" w:rsidR="13281666" w:rsidP="00D46CD1" w:rsidRDefault="779BB628" w14:paraId="534F8AA2" w14:textId="53A6AE99">
      <w:pPr>
        <w:ind w:left="567"/>
        <w:rPr>
          <w:sz w:val="24"/>
          <w:szCs w:val="24"/>
        </w:rPr>
      </w:pPr>
      <w:r w:rsidRPr="007C304C">
        <w:rPr>
          <w:b/>
          <w:bCs/>
          <w:color w:val="000000" w:themeColor="text1"/>
          <w:sz w:val="28"/>
          <w:szCs w:val="28"/>
        </w:rPr>
        <w:t>Equipment</w:t>
      </w:r>
      <w:r w:rsidRPr="009767C1" w:rsidR="3F2F5DD5">
        <w:rPr>
          <w:sz w:val="24"/>
          <w:szCs w:val="24"/>
        </w:rPr>
        <w:t xml:space="preserve"> </w:t>
      </w:r>
    </w:p>
    <w:p w:rsidRPr="00856F85" w:rsidR="0024546D" w:rsidP="00856F85" w:rsidRDefault="0024546D" w14:paraId="17DDD435" w14:textId="3B65FF2A">
      <w:pPr>
        <w:ind w:left="567" w:hanging="567"/>
        <w:jc w:val="both"/>
        <w:rPr>
          <w:sz w:val="24"/>
          <w:szCs w:val="24"/>
        </w:rPr>
      </w:pPr>
      <w:bookmarkStart w:name="_3.12_When_purchasing" w:id="18"/>
      <w:bookmarkStart w:name="_Toc118477340" w:id="19"/>
      <w:bookmarkStart w:name="_Toc118480680" w:id="20"/>
      <w:bookmarkStart w:name="_Toc119332150" w:id="21"/>
      <w:bookmarkStart w:name="_Toc119345655" w:id="22"/>
      <w:bookmarkStart w:name="_Toc119424313" w:id="23"/>
      <w:bookmarkStart w:name="_Toc119677782" w:id="24"/>
      <w:bookmarkStart w:name="_Toc120731104" w:id="25"/>
      <w:bookmarkStart w:name="_Toc117077545" w:id="26"/>
      <w:bookmarkStart w:name="_Toc117082774" w:id="27"/>
      <w:bookmarkEnd w:id="18"/>
      <w:r w:rsidRPr="009767C1">
        <w:rPr>
          <w:color w:val="000000" w:themeColor="text1"/>
        </w:rPr>
        <w:t>3.1</w:t>
      </w:r>
      <w:r w:rsidR="00E836F6">
        <w:rPr>
          <w:color w:val="000000" w:themeColor="text1"/>
        </w:rPr>
        <w:t>5</w:t>
      </w:r>
      <w:r w:rsidRPr="009767C1">
        <w:tab/>
      </w:r>
      <w:r w:rsidRPr="00856F85" w:rsidR="00E11223">
        <w:rPr>
          <w:sz w:val="24"/>
          <w:szCs w:val="24"/>
        </w:rPr>
        <w:t xml:space="preserve">Where blood pressure </w:t>
      </w:r>
      <w:r w:rsidRPr="00856F85" w:rsidR="00751365">
        <w:rPr>
          <w:sz w:val="24"/>
          <w:szCs w:val="24"/>
        </w:rPr>
        <w:t>measurements</w:t>
      </w:r>
      <w:r w:rsidRPr="00856F85" w:rsidR="00E11223">
        <w:rPr>
          <w:sz w:val="24"/>
          <w:szCs w:val="24"/>
        </w:rPr>
        <w:t xml:space="preserve"> </w:t>
      </w:r>
      <w:r w:rsidRPr="00856F85" w:rsidR="00DA07DC">
        <w:rPr>
          <w:sz w:val="24"/>
          <w:szCs w:val="24"/>
        </w:rPr>
        <w:t>(see 4.</w:t>
      </w:r>
      <w:r w:rsidRPr="00856F85" w:rsidR="00263379">
        <w:rPr>
          <w:sz w:val="24"/>
          <w:szCs w:val="24"/>
        </w:rPr>
        <w:t>2</w:t>
      </w:r>
      <w:r w:rsidR="0097671C">
        <w:rPr>
          <w:sz w:val="24"/>
          <w:szCs w:val="24"/>
        </w:rPr>
        <w:t>4</w:t>
      </w:r>
      <w:r w:rsidRPr="00856F85" w:rsidR="00DA07DC">
        <w:rPr>
          <w:sz w:val="24"/>
          <w:szCs w:val="24"/>
        </w:rPr>
        <w:t xml:space="preserve"> </w:t>
      </w:r>
      <w:r w:rsidRPr="00856F85" w:rsidR="00E11223">
        <w:rPr>
          <w:sz w:val="24"/>
          <w:szCs w:val="24"/>
        </w:rPr>
        <w:t xml:space="preserve">are </w:t>
      </w:r>
      <w:r w:rsidRPr="00856F85" w:rsidR="009C2719">
        <w:rPr>
          <w:sz w:val="24"/>
          <w:szCs w:val="24"/>
        </w:rPr>
        <w:t>performed</w:t>
      </w:r>
      <w:r w:rsidRPr="00856F85" w:rsidR="00E11223">
        <w:rPr>
          <w:sz w:val="24"/>
          <w:szCs w:val="24"/>
        </w:rPr>
        <w:t xml:space="preserve"> </w:t>
      </w:r>
      <w:r w:rsidRPr="00856F85" w:rsidR="009D0A2B">
        <w:rPr>
          <w:sz w:val="24"/>
          <w:szCs w:val="24"/>
        </w:rPr>
        <w:t xml:space="preserve">within the pharmacy </w:t>
      </w:r>
      <w:r w:rsidRPr="00856F85" w:rsidR="00DA07DC">
        <w:rPr>
          <w:sz w:val="24"/>
          <w:szCs w:val="24"/>
        </w:rPr>
        <w:t>(</w:t>
      </w:r>
      <w:r w:rsidRPr="00203BDD" w:rsidR="00DA07DC">
        <w:rPr>
          <w:sz w:val="24"/>
          <w:szCs w:val="24"/>
          <w:highlight w:val="yellow"/>
        </w:rPr>
        <w:t>not DSPs</w:t>
      </w:r>
      <w:r w:rsidRPr="00856F85" w:rsidR="00DA07DC">
        <w:rPr>
          <w:sz w:val="24"/>
          <w:szCs w:val="24"/>
        </w:rPr>
        <w:t>)</w:t>
      </w:r>
      <w:r w:rsidRPr="00856F85" w:rsidR="00D54944">
        <w:rPr>
          <w:sz w:val="24"/>
          <w:szCs w:val="24"/>
        </w:rPr>
        <w:t>,</w:t>
      </w:r>
      <w:r w:rsidRPr="00856F85" w:rsidR="00DA07DC">
        <w:rPr>
          <w:sz w:val="24"/>
          <w:szCs w:val="24"/>
        </w:rPr>
        <w:t xml:space="preserve"> </w:t>
      </w:r>
      <w:r w:rsidRPr="00856F85" w:rsidR="009C2719">
        <w:rPr>
          <w:sz w:val="24"/>
          <w:szCs w:val="24"/>
        </w:rPr>
        <w:t>t</w:t>
      </w:r>
      <w:r w:rsidRPr="00856F85" w:rsidR="2FAB29E1">
        <w:rPr>
          <w:sz w:val="24"/>
          <w:szCs w:val="24"/>
        </w:rPr>
        <w:t>he pharmacy</w:t>
      </w:r>
      <w:r w:rsidRPr="00856F85" w:rsidR="005D7FCB">
        <w:rPr>
          <w:sz w:val="24"/>
          <w:szCs w:val="24"/>
        </w:rPr>
        <w:t xml:space="preserve"> contr</w:t>
      </w:r>
      <w:r w:rsidRPr="00856F85" w:rsidR="00751CF2">
        <w:rPr>
          <w:sz w:val="24"/>
          <w:szCs w:val="24"/>
        </w:rPr>
        <w:t>actor</w:t>
      </w:r>
      <w:r w:rsidRPr="00856F85" w:rsidR="2FAB29E1">
        <w:rPr>
          <w:sz w:val="24"/>
          <w:szCs w:val="24"/>
        </w:rPr>
        <w:t xml:space="preserve"> must use equipment that is validated by the British and Irish Hypertension Society</w:t>
      </w:r>
      <w:r w:rsidRPr="00856F85" w:rsidR="00461D3F">
        <w:rPr>
          <w:sz w:val="24"/>
          <w:szCs w:val="24"/>
        </w:rPr>
        <w:t xml:space="preserve"> </w:t>
      </w:r>
      <w:r w:rsidRPr="00856F85" w:rsidR="006A72D2">
        <w:rPr>
          <w:sz w:val="24"/>
          <w:szCs w:val="24"/>
        </w:rPr>
        <w:t>(B</w:t>
      </w:r>
      <w:r w:rsidRPr="00856F85" w:rsidR="00DD7F44">
        <w:rPr>
          <w:sz w:val="24"/>
          <w:szCs w:val="24"/>
        </w:rPr>
        <w:t>IH</w:t>
      </w:r>
      <w:r w:rsidRPr="00856F85" w:rsidR="00DC2234">
        <w:rPr>
          <w:sz w:val="24"/>
          <w:szCs w:val="24"/>
        </w:rPr>
        <w:t>S</w:t>
      </w:r>
      <w:r w:rsidRPr="00856F85" w:rsidR="00DD7F44">
        <w:rPr>
          <w:sz w:val="24"/>
          <w:szCs w:val="24"/>
        </w:rPr>
        <w:t xml:space="preserve">), </w:t>
      </w:r>
      <w:r w:rsidRPr="00856F85" w:rsidR="2FAB29E1">
        <w:rPr>
          <w:sz w:val="24"/>
          <w:szCs w:val="24"/>
        </w:rPr>
        <w:t>as recommended by NICE</w:t>
      </w:r>
      <w:r w:rsidRPr="00856F85" w:rsidR="00DD7F44">
        <w:rPr>
          <w:sz w:val="24"/>
          <w:szCs w:val="24"/>
        </w:rPr>
        <w:t xml:space="preserve">, </w:t>
      </w:r>
      <w:r w:rsidRPr="00856F85" w:rsidR="00A719EE">
        <w:rPr>
          <w:sz w:val="24"/>
          <w:szCs w:val="24"/>
        </w:rPr>
        <w:t xml:space="preserve">to measure a </w:t>
      </w:r>
      <w:r w:rsidRPr="00856F85" w:rsidR="0052416C">
        <w:rPr>
          <w:sz w:val="24"/>
          <w:szCs w:val="24"/>
        </w:rPr>
        <w:t xml:space="preserve">person’s </w:t>
      </w:r>
      <w:r w:rsidRPr="00856F85" w:rsidR="000A3A8B">
        <w:rPr>
          <w:sz w:val="24"/>
          <w:szCs w:val="24"/>
        </w:rPr>
        <w:t>blood pressure.</w:t>
      </w:r>
      <w:r w:rsidRPr="00856F85" w:rsidR="00D37D76">
        <w:rPr>
          <w:sz w:val="24"/>
          <w:szCs w:val="24"/>
        </w:rPr>
        <w:t xml:space="preserve"> </w:t>
      </w:r>
      <w:r w:rsidRPr="00203BDD" w:rsidR="00BE5723">
        <w:rPr>
          <w:sz w:val="24"/>
          <w:szCs w:val="24"/>
          <w:highlight w:val="yellow"/>
        </w:rPr>
        <w:t xml:space="preserve">To access the </w:t>
      </w:r>
      <w:r w:rsidRPr="00203BDD" w:rsidR="00D37D76">
        <w:rPr>
          <w:sz w:val="24"/>
          <w:szCs w:val="24"/>
          <w:highlight w:val="yellow"/>
        </w:rPr>
        <w:t>B</w:t>
      </w:r>
      <w:r w:rsidR="008F242D">
        <w:rPr>
          <w:sz w:val="24"/>
          <w:szCs w:val="24"/>
          <w:highlight w:val="yellow"/>
        </w:rPr>
        <w:t>I</w:t>
      </w:r>
      <w:r w:rsidRPr="00203BDD" w:rsidR="00D37D76">
        <w:rPr>
          <w:sz w:val="24"/>
          <w:szCs w:val="24"/>
          <w:highlight w:val="yellow"/>
        </w:rPr>
        <w:t xml:space="preserve">HS Approved Monitor List visit </w:t>
      </w:r>
      <w:hyperlink w:history="1" r:id="rId19">
        <w:r w:rsidRPr="00585F09" w:rsidR="00D37D76">
          <w:rPr>
            <w:rStyle w:val="Hyperlink"/>
            <w:b/>
            <w:bCs/>
            <w:color w:val="0070C0"/>
            <w:sz w:val="24"/>
            <w:szCs w:val="24"/>
            <w:highlight w:val="yellow"/>
          </w:rPr>
          <w:t>Validated BP Monitors: Clinical, Policy, and Procurement Guidance</w:t>
        </w:r>
        <w:r w:rsidRPr="00203BDD" w:rsidR="001B067E">
          <w:rPr>
            <w:rStyle w:val="Hyperlink"/>
            <w:sz w:val="24"/>
            <w:szCs w:val="24"/>
            <w:highlight w:val="yellow"/>
          </w:rPr>
          <w:t>.</w:t>
        </w:r>
        <w:bookmarkEnd w:id="19"/>
        <w:bookmarkEnd w:id="20"/>
        <w:bookmarkEnd w:id="21"/>
        <w:bookmarkEnd w:id="22"/>
        <w:bookmarkEnd w:id="23"/>
        <w:bookmarkEnd w:id="24"/>
        <w:bookmarkEnd w:id="25"/>
        <w:bookmarkEnd w:id="26"/>
        <w:bookmarkEnd w:id="27"/>
      </w:hyperlink>
    </w:p>
    <w:p w:rsidRPr="00ED3CDC" w:rsidR="5B442104" w:rsidP="00856F85" w:rsidRDefault="5B442104" w14:paraId="0C48FCFA" w14:textId="5410958D">
      <w:pPr>
        <w:ind w:left="567" w:hanging="567"/>
        <w:jc w:val="both"/>
        <w:rPr>
          <w:sz w:val="24"/>
          <w:szCs w:val="24"/>
        </w:rPr>
      </w:pPr>
      <w:r w:rsidRPr="009767C1">
        <w:rPr>
          <w:sz w:val="24"/>
          <w:szCs w:val="24"/>
        </w:rPr>
        <w:t>3.1</w:t>
      </w:r>
      <w:r w:rsidR="00E836F6">
        <w:rPr>
          <w:sz w:val="24"/>
          <w:szCs w:val="24"/>
        </w:rPr>
        <w:t>6</w:t>
      </w:r>
      <w:r w:rsidRPr="009767C1">
        <w:rPr>
          <w:sz w:val="24"/>
          <w:szCs w:val="24"/>
        </w:rPr>
        <w:tab/>
      </w:r>
      <w:r w:rsidRPr="00203BDD" w:rsidR="003714CB">
        <w:rPr>
          <w:sz w:val="24"/>
          <w:szCs w:val="24"/>
          <w:highlight w:val="yellow"/>
        </w:rPr>
        <w:t>Where weight a</w:t>
      </w:r>
      <w:r w:rsidRPr="00203BDD" w:rsidR="00DA07DC">
        <w:rPr>
          <w:sz w:val="24"/>
          <w:szCs w:val="24"/>
          <w:highlight w:val="yellow"/>
        </w:rPr>
        <w:t>n</w:t>
      </w:r>
      <w:r w:rsidRPr="00203BDD" w:rsidR="003714CB">
        <w:rPr>
          <w:sz w:val="24"/>
          <w:szCs w:val="24"/>
          <w:highlight w:val="yellow"/>
        </w:rPr>
        <w:t>d height measurements are taken within the pharmacy</w:t>
      </w:r>
      <w:r w:rsidRPr="00203BDD" w:rsidR="00DA07DC">
        <w:rPr>
          <w:sz w:val="24"/>
          <w:szCs w:val="24"/>
          <w:highlight w:val="yellow"/>
        </w:rPr>
        <w:t xml:space="preserve"> (not DSPs)</w:t>
      </w:r>
      <w:r w:rsidRPr="00203BDD" w:rsidR="00B66291">
        <w:rPr>
          <w:sz w:val="24"/>
          <w:szCs w:val="24"/>
          <w:highlight w:val="yellow"/>
        </w:rPr>
        <w:t>,</w:t>
      </w:r>
      <w:r w:rsidRPr="00856F85" w:rsidR="003714CB">
        <w:rPr>
          <w:sz w:val="24"/>
          <w:szCs w:val="24"/>
        </w:rPr>
        <w:t xml:space="preserve"> </w:t>
      </w:r>
      <w:r w:rsidRPr="00856F85" w:rsidR="00DA07DC">
        <w:rPr>
          <w:sz w:val="24"/>
          <w:szCs w:val="24"/>
        </w:rPr>
        <w:t>t</w:t>
      </w:r>
      <w:r w:rsidRPr="00856F85" w:rsidR="00464F14">
        <w:rPr>
          <w:sz w:val="24"/>
          <w:szCs w:val="24"/>
        </w:rPr>
        <w:t xml:space="preserve">he pharmacy contractor must </w:t>
      </w:r>
      <w:r w:rsidR="00464F14">
        <w:rPr>
          <w:sz w:val="24"/>
          <w:szCs w:val="24"/>
        </w:rPr>
        <w:t>have appropriate equipment to me</w:t>
      </w:r>
      <w:r w:rsidR="00984138">
        <w:rPr>
          <w:sz w:val="24"/>
          <w:szCs w:val="24"/>
        </w:rPr>
        <w:t xml:space="preserve">asure a person’s weight and height. </w:t>
      </w:r>
      <w:r w:rsidRPr="009767C1" w:rsidR="2FAB29E1">
        <w:rPr>
          <w:sz w:val="24"/>
          <w:szCs w:val="24"/>
        </w:rPr>
        <w:t xml:space="preserve">The NHS </w:t>
      </w:r>
      <w:r w:rsidR="00344A33">
        <w:rPr>
          <w:sz w:val="24"/>
          <w:szCs w:val="24"/>
        </w:rPr>
        <w:t xml:space="preserve">website </w:t>
      </w:r>
      <w:r w:rsidRPr="009767C1" w:rsidR="2FAB29E1">
        <w:rPr>
          <w:sz w:val="24"/>
          <w:szCs w:val="24"/>
        </w:rPr>
        <w:t xml:space="preserve">provides an online </w:t>
      </w:r>
      <w:hyperlink w:history="1" r:id="rId20">
        <w:r w:rsidRPr="00856F85" w:rsidR="2FAB29E1">
          <w:t>BMI calculator</w:t>
        </w:r>
      </w:hyperlink>
      <w:r w:rsidRPr="00ED3CDC" w:rsidR="007E07F2">
        <w:rPr>
          <w:sz w:val="24"/>
          <w:szCs w:val="24"/>
        </w:rPr>
        <w:t>.</w:t>
      </w:r>
    </w:p>
    <w:p w:rsidR="00CE7506" w:rsidP="00856F85" w:rsidRDefault="73CF6731" w14:paraId="262CA4BD" w14:textId="68A746E3">
      <w:pPr>
        <w:ind w:left="567" w:hanging="567"/>
        <w:jc w:val="both"/>
        <w:rPr>
          <w:sz w:val="24"/>
          <w:szCs w:val="24"/>
        </w:rPr>
      </w:pPr>
      <w:r w:rsidRPr="00ED3CDC">
        <w:rPr>
          <w:sz w:val="24"/>
          <w:szCs w:val="24"/>
        </w:rPr>
        <w:t>3.1</w:t>
      </w:r>
      <w:r w:rsidR="00E836F6">
        <w:rPr>
          <w:sz w:val="24"/>
          <w:szCs w:val="24"/>
        </w:rPr>
        <w:t>7</w:t>
      </w:r>
      <w:r w:rsidR="00ED3CDC">
        <w:rPr>
          <w:sz w:val="24"/>
          <w:szCs w:val="24"/>
        </w:rPr>
        <w:tab/>
      </w:r>
      <w:r w:rsidRPr="00203BDD" w:rsidR="00CE7506">
        <w:rPr>
          <w:sz w:val="24"/>
          <w:szCs w:val="24"/>
          <w:highlight w:val="yellow"/>
        </w:rPr>
        <w:t>In accordance with 3.</w:t>
      </w:r>
      <w:r w:rsidR="004D1B3F">
        <w:rPr>
          <w:sz w:val="24"/>
          <w:szCs w:val="24"/>
          <w:highlight w:val="yellow"/>
        </w:rPr>
        <w:t>1</w:t>
      </w:r>
      <w:r w:rsidR="008021E7">
        <w:rPr>
          <w:sz w:val="24"/>
          <w:szCs w:val="24"/>
          <w:highlight w:val="yellow"/>
        </w:rPr>
        <w:t>1</w:t>
      </w:r>
      <w:r w:rsidR="00587865">
        <w:rPr>
          <w:sz w:val="24"/>
          <w:szCs w:val="24"/>
          <w:highlight w:val="yellow"/>
        </w:rPr>
        <w:t>,</w:t>
      </w:r>
      <w:r w:rsidRPr="00203BDD" w:rsidR="00CE7506">
        <w:rPr>
          <w:sz w:val="24"/>
          <w:szCs w:val="24"/>
          <w:highlight w:val="yellow"/>
        </w:rPr>
        <w:t xml:space="preserve"> where a DSP pharmacy is providing a remote consultation and requires an individual’s blood pressure, height and weight, these measurements cannot be performed in the DSP pharmacy. </w:t>
      </w:r>
      <w:r w:rsidRPr="00203BDD" w:rsidR="001C39E3">
        <w:rPr>
          <w:sz w:val="24"/>
          <w:szCs w:val="24"/>
          <w:highlight w:val="yellow"/>
        </w:rPr>
        <w:t xml:space="preserve">As </w:t>
      </w:r>
      <w:r w:rsidRPr="00203BDD" w:rsidR="007E3E70">
        <w:rPr>
          <w:sz w:val="24"/>
          <w:szCs w:val="24"/>
          <w:highlight w:val="yellow"/>
        </w:rPr>
        <w:t>combined oral contraceptive</w:t>
      </w:r>
      <w:r w:rsidRPr="00203BDD" w:rsidR="001C39E3">
        <w:rPr>
          <w:sz w:val="24"/>
          <w:szCs w:val="24"/>
          <w:highlight w:val="yellow"/>
        </w:rPr>
        <w:t xml:space="preserve"> </w:t>
      </w:r>
      <w:r w:rsidRPr="00203BDD" w:rsidR="00541E82">
        <w:rPr>
          <w:sz w:val="24"/>
          <w:szCs w:val="24"/>
          <w:highlight w:val="yellow"/>
        </w:rPr>
        <w:t xml:space="preserve">supplies </w:t>
      </w:r>
      <w:r w:rsidRPr="00203BDD" w:rsidR="00C7481B">
        <w:rPr>
          <w:sz w:val="24"/>
          <w:szCs w:val="24"/>
          <w:highlight w:val="yellow"/>
        </w:rPr>
        <w:t xml:space="preserve">will require </w:t>
      </w:r>
      <w:r w:rsidRPr="00203BDD" w:rsidR="00541E82">
        <w:rPr>
          <w:sz w:val="24"/>
          <w:szCs w:val="24"/>
          <w:highlight w:val="yellow"/>
        </w:rPr>
        <w:t>the person</w:t>
      </w:r>
      <w:r w:rsidRPr="00203BDD" w:rsidR="00F40BBA">
        <w:rPr>
          <w:sz w:val="24"/>
          <w:szCs w:val="24"/>
          <w:highlight w:val="yellow"/>
        </w:rPr>
        <w:t>’</w:t>
      </w:r>
      <w:r w:rsidRPr="00203BDD" w:rsidR="00541E82">
        <w:rPr>
          <w:sz w:val="24"/>
          <w:szCs w:val="24"/>
          <w:highlight w:val="yellow"/>
        </w:rPr>
        <w:t xml:space="preserve">s </w:t>
      </w:r>
      <w:r w:rsidRPr="00203BDD" w:rsidR="006B25E3">
        <w:rPr>
          <w:sz w:val="24"/>
          <w:szCs w:val="24"/>
          <w:highlight w:val="yellow"/>
        </w:rPr>
        <w:t>blood pressure</w:t>
      </w:r>
      <w:r w:rsidRPr="00203BDD" w:rsidR="00541E82">
        <w:rPr>
          <w:sz w:val="24"/>
          <w:szCs w:val="24"/>
          <w:highlight w:val="yellow"/>
        </w:rPr>
        <w:t xml:space="preserve"> and BMI,</w:t>
      </w:r>
      <w:r w:rsidRPr="00203BDD" w:rsidR="00551B5B">
        <w:rPr>
          <w:sz w:val="24"/>
          <w:szCs w:val="24"/>
          <w:highlight w:val="yellow"/>
        </w:rPr>
        <w:t xml:space="preserve"> and in some cases, certain requests for oral EC supplies</w:t>
      </w:r>
      <w:r w:rsidRPr="00203BDD" w:rsidR="001F1CFA">
        <w:rPr>
          <w:sz w:val="24"/>
          <w:szCs w:val="24"/>
          <w:highlight w:val="yellow"/>
        </w:rPr>
        <w:t xml:space="preserve"> may require </w:t>
      </w:r>
      <w:r w:rsidRPr="00203BDD" w:rsidR="00F4439C">
        <w:rPr>
          <w:sz w:val="24"/>
          <w:szCs w:val="24"/>
          <w:highlight w:val="yellow"/>
        </w:rPr>
        <w:t>consideration of weight or BMI</w:t>
      </w:r>
      <w:r w:rsidRPr="00203BDD" w:rsidR="00551B5B">
        <w:rPr>
          <w:sz w:val="24"/>
          <w:szCs w:val="24"/>
          <w:highlight w:val="yellow"/>
        </w:rPr>
        <w:t xml:space="preserve">, </w:t>
      </w:r>
      <w:r w:rsidRPr="00203BDD" w:rsidR="00541E82">
        <w:rPr>
          <w:sz w:val="24"/>
          <w:szCs w:val="24"/>
          <w:highlight w:val="yellow"/>
        </w:rPr>
        <w:t>t</w:t>
      </w:r>
      <w:r w:rsidRPr="00203BDD" w:rsidR="00CE7506">
        <w:rPr>
          <w:sz w:val="24"/>
          <w:szCs w:val="24"/>
          <w:highlight w:val="yellow"/>
        </w:rPr>
        <w:t xml:space="preserve">his information </w:t>
      </w:r>
      <w:r w:rsidRPr="00203BDD" w:rsidR="00FB069E">
        <w:rPr>
          <w:sz w:val="24"/>
          <w:szCs w:val="24"/>
          <w:highlight w:val="yellow"/>
        </w:rPr>
        <w:t>can be self</w:t>
      </w:r>
      <w:r w:rsidRPr="00203BDD" w:rsidR="00F40BBA">
        <w:rPr>
          <w:sz w:val="24"/>
          <w:szCs w:val="24"/>
          <w:highlight w:val="yellow"/>
        </w:rPr>
        <w:t>-</w:t>
      </w:r>
      <w:r w:rsidRPr="00203BDD" w:rsidR="00FB069E">
        <w:rPr>
          <w:sz w:val="24"/>
          <w:szCs w:val="24"/>
          <w:highlight w:val="yellow"/>
        </w:rPr>
        <w:t xml:space="preserve">reported </w:t>
      </w:r>
      <w:r w:rsidRPr="00203BDD" w:rsidR="00666C07">
        <w:rPr>
          <w:sz w:val="24"/>
          <w:szCs w:val="24"/>
          <w:highlight w:val="yellow"/>
        </w:rPr>
        <w:t xml:space="preserve">by the person </w:t>
      </w:r>
      <w:r w:rsidRPr="00203BDD" w:rsidR="00CE7506">
        <w:rPr>
          <w:sz w:val="24"/>
          <w:szCs w:val="24"/>
          <w:highlight w:val="yellow"/>
        </w:rPr>
        <w:t>requ</w:t>
      </w:r>
      <w:r w:rsidRPr="00203BDD" w:rsidR="00B66291">
        <w:rPr>
          <w:sz w:val="24"/>
          <w:szCs w:val="24"/>
          <w:highlight w:val="yellow"/>
        </w:rPr>
        <w:t>esting</w:t>
      </w:r>
      <w:r w:rsidRPr="00203BDD" w:rsidR="00CE7506">
        <w:rPr>
          <w:sz w:val="24"/>
          <w:szCs w:val="24"/>
          <w:highlight w:val="yellow"/>
        </w:rPr>
        <w:t xml:space="preserve"> the service</w:t>
      </w:r>
      <w:r w:rsidRPr="00203BDD" w:rsidR="00666C07">
        <w:rPr>
          <w:sz w:val="24"/>
          <w:szCs w:val="24"/>
          <w:highlight w:val="yellow"/>
        </w:rPr>
        <w:t xml:space="preserve"> in line with </w:t>
      </w:r>
      <w:r w:rsidRPr="008D7D7E" w:rsidR="00666C07">
        <w:rPr>
          <w:sz w:val="24"/>
          <w:szCs w:val="24"/>
          <w:highlight w:val="yellow"/>
        </w:rPr>
        <w:t>4.</w:t>
      </w:r>
      <w:r w:rsidRPr="008D7D7E" w:rsidR="006237AA">
        <w:rPr>
          <w:sz w:val="24"/>
          <w:szCs w:val="24"/>
          <w:highlight w:val="yellow"/>
        </w:rPr>
        <w:t>2</w:t>
      </w:r>
      <w:r w:rsidR="0097671C">
        <w:rPr>
          <w:sz w:val="24"/>
          <w:szCs w:val="24"/>
        </w:rPr>
        <w:t>4</w:t>
      </w:r>
    </w:p>
    <w:p w:rsidRPr="00856F85" w:rsidR="73CF6731" w:rsidP="00856F85" w:rsidRDefault="00C970F9" w14:paraId="7C1FB384" w14:textId="16C610EA">
      <w:pPr>
        <w:ind w:left="567" w:hanging="567"/>
        <w:jc w:val="both"/>
        <w:rPr>
          <w:sz w:val="24"/>
          <w:szCs w:val="24"/>
        </w:rPr>
      </w:pPr>
      <w:r>
        <w:rPr>
          <w:sz w:val="24"/>
          <w:szCs w:val="24"/>
        </w:rPr>
        <w:t>3</w:t>
      </w:r>
      <w:r w:rsidR="008601FF">
        <w:rPr>
          <w:sz w:val="24"/>
          <w:szCs w:val="24"/>
        </w:rPr>
        <w:t>.1</w:t>
      </w:r>
      <w:r w:rsidR="00E836F6">
        <w:rPr>
          <w:sz w:val="24"/>
          <w:szCs w:val="24"/>
        </w:rPr>
        <w:t>8</w:t>
      </w:r>
      <w:r w:rsidR="00372CEC">
        <w:rPr>
          <w:sz w:val="24"/>
          <w:szCs w:val="24"/>
        </w:rPr>
        <w:tab/>
      </w:r>
      <w:r w:rsidRPr="008D7D7E" w:rsidR="00456AB6">
        <w:rPr>
          <w:sz w:val="24"/>
          <w:szCs w:val="24"/>
          <w:highlight w:val="yellow"/>
        </w:rPr>
        <w:t xml:space="preserve">An NHS-assured IT system which meets the minimum digital requirements of the service (as specified within the </w:t>
      </w:r>
      <w:hyperlink w:history="1" r:id="rId21">
        <w:r w:rsidRPr="00585F09" w:rsidR="00456AB6">
          <w:rPr>
            <w:rStyle w:val="Hyperlink"/>
            <w:b/>
            <w:bCs/>
            <w:color w:val="0070C0"/>
            <w:sz w:val="24"/>
            <w:szCs w:val="24"/>
            <w:highlight w:val="yellow"/>
          </w:rPr>
          <w:t>Community Pharmacy Clinical Services Standard</w:t>
        </w:r>
      </w:hyperlink>
      <w:r w:rsidRPr="008D7D7E" w:rsidR="00456AB6">
        <w:rPr>
          <w:sz w:val="24"/>
          <w:szCs w:val="24"/>
          <w:highlight w:val="yellow"/>
        </w:rPr>
        <w:t xml:space="preserve"> and including an application programming interface (API) to facilitate transfer of data into the NHSBSA MYS portal) must be used by contractors. When choosing an IT supplier, contractors should refer to the </w:t>
      </w:r>
      <w:hyperlink w:history="1" r:id="rId22">
        <w:r w:rsidRPr="00585F09" w:rsidR="00456AB6">
          <w:rPr>
            <w:rStyle w:val="Hyperlink"/>
            <w:b/>
            <w:bCs/>
            <w:color w:val="0070C0"/>
            <w:sz w:val="24"/>
            <w:szCs w:val="24"/>
            <w:highlight w:val="yellow"/>
          </w:rPr>
          <w:t>NHS CPCS IT Buyers Guide.</w:t>
        </w:r>
      </w:hyperlink>
      <w:r w:rsidRPr="00585F09" w:rsidR="00456AB6">
        <w:rPr>
          <w:color w:val="0070C0"/>
          <w:sz w:val="24"/>
          <w:szCs w:val="24"/>
        </w:rPr>
        <w:t xml:space="preserve"> </w:t>
      </w:r>
    </w:p>
    <w:p w:rsidRPr="009F4C07" w:rsidR="00205CD3" w:rsidP="0084072A" w:rsidRDefault="00E94506" w14:paraId="2B696419" w14:textId="0AD9422C">
      <w:pPr>
        <w:pStyle w:val="Heading2"/>
        <w:numPr>
          <w:ilvl w:val="0"/>
          <w:numId w:val="6"/>
        </w:numPr>
        <w:ind w:left="567" w:hanging="567"/>
        <w:rPr>
          <w:b w:val="0"/>
          <w:bCs/>
          <w:sz w:val="48"/>
          <w:szCs w:val="48"/>
        </w:rPr>
      </w:pPr>
      <w:bookmarkStart w:name="_Toc80779345" w:id="28"/>
      <w:bookmarkStart w:name="_Toc120731105" w:id="29"/>
      <w:r w:rsidRPr="009F4C07">
        <w:rPr>
          <w:b w:val="0"/>
          <w:bCs/>
          <w:sz w:val="48"/>
          <w:szCs w:val="48"/>
        </w:rPr>
        <w:t>Service description</w:t>
      </w:r>
      <w:bookmarkEnd w:id="28"/>
      <w:bookmarkEnd w:id="29"/>
      <w:r w:rsidRPr="009F4C07" w:rsidR="00010177">
        <w:rPr>
          <w:b w:val="0"/>
          <w:bCs/>
          <w:sz w:val="48"/>
          <w:szCs w:val="48"/>
        </w:rPr>
        <w:t xml:space="preserve"> </w:t>
      </w:r>
    </w:p>
    <w:p w:rsidR="00D72BF6" w:rsidP="00B437A8" w:rsidRDefault="009A617D" w14:paraId="50926EB5" w14:textId="36A3F16E">
      <w:pPr>
        <w:pStyle w:val="ListParagraphNumber"/>
        <w:numPr>
          <w:ilvl w:val="1"/>
          <w:numId w:val="12"/>
        </w:numPr>
        <w:ind w:left="567" w:hanging="567"/>
        <w:contextualSpacing w:val="0"/>
        <w:rPr>
          <w:sz w:val="24"/>
          <w:szCs w:val="24"/>
        </w:rPr>
      </w:pPr>
      <w:r w:rsidRPr="00D72BF6">
        <w:rPr>
          <w:sz w:val="24"/>
          <w:szCs w:val="24"/>
        </w:rPr>
        <w:t xml:space="preserve">The pharmacy contractor must ensure the service is accessible, </w:t>
      </w:r>
      <w:r w:rsidRPr="00D72BF6" w:rsidR="00471EB6">
        <w:rPr>
          <w:sz w:val="24"/>
          <w:szCs w:val="24"/>
        </w:rPr>
        <w:t>appropriate,</w:t>
      </w:r>
      <w:r w:rsidRPr="00D72BF6">
        <w:rPr>
          <w:sz w:val="24"/>
          <w:szCs w:val="24"/>
        </w:rPr>
        <w:t xml:space="preserve"> and sensitive to the needs of all service users. No eligible </w:t>
      </w:r>
      <w:r w:rsidR="00980073">
        <w:rPr>
          <w:sz w:val="24"/>
          <w:szCs w:val="24"/>
        </w:rPr>
        <w:t>person</w:t>
      </w:r>
      <w:r w:rsidRPr="00D72BF6">
        <w:rPr>
          <w:sz w:val="24"/>
          <w:szCs w:val="24"/>
        </w:rPr>
        <w:t xml:space="preserve"> shall be excluded or experience particular difficulty in accessing and effectively using this service due to their race, gender, disability, sexual orientation, religion or belief, gender reassignment, marriage or civil partnership status, pregnancy or maternity, or age.</w:t>
      </w:r>
    </w:p>
    <w:p w:rsidRPr="00D72BF6" w:rsidR="003B1CEA" w:rsidP="00992AB4" w:rsidRDefault="003B1CEA" w14:paraId="0531D9F8" w14:textId="35AC13F8">
      <w:pPr>
        <w:pStyle w:val="ListParagraphNumber"/>
        <w:numPr>
          <w:ilvl w:val="1"/>
          <w:numId w:val="12"/>
        </w:numPr>
        <w:ind w:left="567" w:hanging="567"/>
        <w:rPr>
          <w:sz w:val="24"/>
          <w:szCs w:val="24"/>
        </w:rPr>
      </w:pPr>
      <w:r w:rsidRPr="00D72BF6">
        <w:rPr>
          <w:sz w:val="24"/>
          <w:szCs w:val="24"/>
        </w:rPr>
        <w:t>People</w:t>
      </w:r>
      <w:r w:rsidRPr="00D72BF6" w:rsidR="00CF3D9B">
        <w:rPr>
          <w:sz w:val="24"/>
          <w:szCs w:val="24"/>
        </w:rPr>
        <w:t xml:space="preserve"> will</w:t>
      </w:r>
      <w:r w:rsidRPr="00D72BF6">
        <w:rPr>
          <w:sz w:val="24"/>
          <w:szCs w:val="24"/>
        </w:rPr>
        <w:t xml:space="preserve"> access the service by one of the following routes: </w:t>
      </w:r>
    </w:p>
    <w:p w:rsidRPr="00D72BF6" w:rsidR="00005705" w:rsidP="002806FB" w:rsidRDefault="00005705" w14:paraId="6483AC20" w14:textId="7031055A">
      <w:pPr>
        <w:pStyle w:val="ListParagraph"/>
        <w:numPr>
          <w:ilvl w:val="0"/>
          <w:numId w:val="5"/>
        </w:numPr>
        <w:ind w:left="1134" w:hanging="283"/>
        <w:jc w:val="both"/>
        <w:rPr>
          <w:sz w:val="24"/>
          <w:szCs w:val="24"/>
        </w:rPr>
      </w:pPr>
      <w:r w:rsidRPr="00D72BF6">
        <w:rPr>
          <w:sz w:val="24"/>
          <w:szCs w:val="24"/>
        </w:rPr>
        <w:t xml:space="preserve">Identified as clinically suitable by the community pharmacist </w:t>
      </w:r>
      <w:r w:rsidRPr="0027539C" w:rsidR="00D21FCE">
        <w:rPr>
          <w:sz w:val="24"/>
          <w:szCs w:val="24"/>
          <w:highlight w:val="yellow"/>
        </w:rPr>
        <w:t>or pharmacy technician</w:t>
      </w:r>
      <w:r w:rsidR="00D21FCE">
        <w:rPr>
          <w:sz w:val="24"/>
          <w:szCs w:val="24"/>
        </w:rPr>
        <w:t xml:space="preserve"> </w:t>
      </w:r>
      <w:r w:rsidRPr="00D72BF6">
        <w:rPr>
          <w:sz w:val="24"/>
          <w:szCs w:val="24"/>
        </w:rPr>
        <w:t xml:space="preserve">and accept the offer of the </w:t>
      </w:r>
      <w:r w:rsidRPr="00D72BF6" w:rsidR="00471EB6">
        <w:rPr>
          <w:sz w:val="24"/>
          <w:szCs w:val="24"/>
        </w:rPr>
        <w:t>service</w:t>
      </w:r>
      <w:r w:rsidR="003547EB">
        <w:rPr>
          <w:sz w:val="24"/>
          <w:szCs w:val="24"/>
        </w:rPr>
        <w:t>;</w:t>
      </w:r>
    </w:p>
    <w:p w:rsidRPr="00D72BF6" w:rsidR="0072090C" w:rsidP="002806FB" w:rsidRDefault="0072090C" w14:paraId="2A6F27D6" w14:textId="22DD9D5C">
      <w:pPr>
        <w:pStyle w:val="ListParagraph"/>
        <w:numPr>
          <w:ilvl w:val="0"/>
          <w:numId w:val="5"/>
        </w:numPr>
        <w:ind w:left="1134" w:hanging="283"/>
        <w:jc w:val="both"/>
        <w:rPr>
          <w:sz w:val="24"/>
          <w:szCs w:val="24"/>
        </w:rPr>
      </w:pPr>
      <w:r w:rsidRPr="00D72BF6">
        <w:rPr>
          <w:sz w:val="24"/>
          <w:szCs w:val="24"/>
        </w:rPr>
        <w:t xml:space="preserve">Self-refer to a community </w:t>
      </w:r>
      <w:r w:rsidRPr="00D72BF6" w:rsidR="00471EB6">
        <w:rPr>
          <w:sz w:val="24"/>
          <w:szCs w:val="24"/>
        </w:rPr>
        <w:t>pharmacy</w:t>
      </w:r>
      <w:r w:rsidR="003547EB">
        <w:rPr>
          <w:sz w:val="24"/>
          <w:szCs w:val="24"/>
        </w:rPr>
        <w:t>;</w:t>
      </w:r>
    </w:p>
    <w:p w:rsidRPr="00A15F62" w:rsidR="0009489C" w:rsidP="002806FB" w:rsidRDefault="00837A82" w14:paraId="0557F8EA" w14:textId="3DB11935">
      <w:pPr>
        <w:pStyle w:val="ListParagraph"/>
        <w:numPr>
          <w:ilvl w:val="0"/>
          <w:numId w:val="5"/>
        </w:numPr>
        <w:ind w:left="1134" w:hanging="283"/>
        <w:jc w:val="both"/>
        <w:rPr>
          <w:sz w:val="24"/>
          <w:szCs w:val="24"/>
        </w:rPr>
      </w:pPr>
      <w:r w:rsidRPr="00464A82">
        <w:rPr>
          <w:sz w:val="24"/>
          <w:szCs w:val="24"/>
          <w:highlight w:val="yellow"/>
        </w:rPr>
        <w:t>Signposted</w:t>
      </w:r>
      <w:r w:rsidRPr="00A15F62" w:rsidR="0072090C">
        <w:rPr>
          <w:sz w:val="24"/>
          <w:szCs w:val="24"/>
        </w:rPr>
        <w:t xml:space="preserve"> by their </w:t>
      </w:r>
      <w:r w:rsidRPr="00A15F62" w:rsidR="005C4EA4">
        <w:rPr>
          <w:sz w:val="24"/>
          <w:szCs w:val="24"/>
        </w:rPr>
        <w:t xml:space="preserve">general </w:t>
      </w:r>
      <w:r w:rsidRPr="00A15F62" w:rsidR="0072090C">
        <w:rPr>
          <w:sz w:val="24"/>
          <w:szCs w:val="24"/>
        </w:rPr>
        <w:t>practice</w:t>
      </w:r>
      <w:r w:rsidR="00887397">
        <w:rPr>
          <w:sz w:val="24"/>
          <w:szCs w:val="24"/>
        </w:rPr>
        <w:t>;</w:t>
      </w:r>
      <w:r w:rsidRPr="00A15F62" w:rsidR="0072090C">
        <w:rPr>
          <w:sz w:val="24"/>
          <w:szCs w:val="24"/>
        </w:rPr>
        <w:t xml:space="preserve"> </w:t>
      </w:r>
    </w:p>
    <w:p w:rsidRPr="00A15F62" w:rsidR="0072090C" w:rsidP="002806FB" w:rsidRDefault="00837A82" w14:paraId="1AF4D704" w14:textId="60D26FFB">
      <w:pPr>
        <w:pStyle w:val="ListParagraph"/>
        <w:numPr>
          <w:ilvl w:val="0"/>
          <w:numId w:val="5"/>
        </w:numPr>
        <w:ind w:left="1134" w:hanging="283"/>
        <w:jc w:val="both"/>
        <w:rPr>
          <w:sz w:val="24"/>
          <w:szCs w:val="24"/>
        </w:rPr>
      </w:pPr>
      <w:r w:rsidRPr="00464A82">
        <w:rPr>
          <w:sz w:val="24"/>
          <w:szCs w:val="24"/>
          <w:highlight w:val="yellow"/>
        </w:rPr>
        <w:t>Signposted</w:t>
      </w:r>
      <w:r w:rsidRPr="00A15F62" w:rsidR="0009489C">
        <w:rPr>
          <w:sz w:val="24"/>
          <w:szCs w:val="24"/>
        </w:rPr>
        <w:t xml:space="preserve"> from a </w:t>
      </w:r>
      <w:r w:rsidRPr="00A15F62" w:rsidR="0072090C">
        <w:rPr>
          <w:sz w:val="24"/>
          <w:szCs w:val="24"/>
        </w:rPr>
        <w:t>sexual health clinic</w:t>
      </w:r>
      <w:r w:rsidR="00CA5D5C">
        <w:rPr>
          <w:color w:val="000000" w:themeColor="text1"/>
          <w:sz w:val="24"/>
          <w:szCs w:val="24"/>
        </w:rPr>
        <w:t xml:space="preserve"> </w:t>
      </w:r>
      <w:r w:rsidR="00CA5D5C">
        <w:rPr>
          <w:sz w:val="24"/>
          <w:szCs w:val="24"/>
        </w:rPr>
        <w:t>(or equivalent)</w:t>
      </w:r>
      <w:r w:rsidRPr="00A15F62" w:rsidR="009B410F">
        <w:rPr>
          <w:sz w:val="24"/>
          <w:szCs w:val="24"/>
        </w:rPr>
        <w:t>;</w:t>
      </w:r>
      <w:r w:rsidRPr="00A15F62" w:rsidR="005603DB">
        <w:rPr>
          <w:sz w:val="24"/>
          <w:szCs w:val="24"/>
        </w:rPr>
        <w:t xml:space="preserve"> or</w:t>
      </w:r>
    </w:p>
    <w:p w:rsidR="00852C9E" w:rsidP="002806FB" w:rsidRDefault="00837A82" w14:paraId="049B7583" w14:textId="18BFBB9E">
      <w:pPr>
        <w:pStyle w:val="ListParagraph"/>
        <w:numPr>
          <w:ilvl w:val="0"/>
          <w:numId w:val="5"/>
        </w:numPr>
        <w:ind w:left="1134" w:hanging="283"/>
        <w:jc w:val="both"/>
        <w:rPr>
          <w:sz w:val="24"/>
          <w:szCs w:val="24"/>
        </w:rPr>
      </w:pPr>
      <w:r w:rsidRPr="00464A82">
        <w:rPr>
          <w:sz w:val="24"/>
          <w:szCs w:val="24"/>
          <w:highlight w:val="yellow"/>
        </w:rPr>
        <w:t>Signposted</w:t>
      </w:r>
      <w:r w:rsidRPr="00A15F62" w:rsidR="00852C9E">
        <w:rPr>
          <w:sz w:val="24"/>
          <w:szCs w:val="24"/>
        </w:rPr>
        <w:t xml:space="preserve"> from other NHS service providers</w:t>
      </w:r>
      <w:r w:rsidRPr="00A15F62" w:rsidR="00FE5512">
        <w:rPr>
          <w:sz w:val="24"/>
          <w:szCs w:val="24"/>
        </w:rPr>
        <w:t>,</w:t>
      </w:r>
      <w:r w:rsidRPr="00A15F62" w:rsidR="00852C9E">
        <w:rPr>
          <w:sz w:val="24"/>
          <w:szCs w:val="24"/>
        </w:rPr>
        <w:t xml:space="preserve"> e.g. urgent treatment centres</w:t>
      </w:r>
      <w:r w:rsidR="00AA061C">
        <w:rPr>
          <w:sz w:val="24"/>
          <w:szCs w:val="24"/>
        </w:rPr>
        <w:t xml:space="preserve"> or NHS 111</w:t>
      </w:r>
      <w:r w:rsidRPr="00A15F62" w:rsidR="005603DB">
        <w:rPr>
          <w:sz w:val="24"/>
          <w:szCs w:val="24"/>
        </w:rPr>
        <w:t>.</w:t>
      </w:r>
    </w:p>
    <w:p w:rsidRPr="00516FC4" w:rsidR="00106E65" w:rsidP="00361474" w:rsidRDefault="00BC2BFB" w14:paraId="0BE7C117" w14:textId="506E470C">
      <w:pPr>
        <w:pStyle w:val="ListParagraphNumber"/>
        <w:numPr>
          <w:ilvl w:val="1"/>
          <w:numId w:val="12"/>
        </w:numPr>
        <w:ind w:left="567" w:hanging="567"/>
        <w:contextualSpacing w:val="0"/>
        <w:rPr>
          <w:sz w:val="24"/>
          <w:szCs w:val="24"/>
        </w:rPr>
      </w:pPr>
      <w:r w:rsidRPr="00A15F62">
        <w:rPr>
          <w:sz w:val="24"/>
          <w:szCs w:val="24"/>
        </w:rPr>
        <w:t xml:space="preserve">When a person attends the pharmacy to collect an NHS repeat prescription for </w:t>
      </w:r>
      <w:r w:rsidR="000C5A19">
        <w:rPr>
          <w:sz w:val="24"/>
          <w:szCs w:val="24"/>
        </w:rPr>
        <w:t>OC</w:t>
      </w:r>
      <w:r w:rsidRPr="00A15F62">
        <w:rPr>
          <w:sz w:val="24"/>
          <w:szCs w:val="24"/>
        </w:rPr>
        <w:t>, the</w:t>
      </w:r>
      <w:r w:rsidRPr="00A15F62" w:rsidR="00FE5512">
        <w:rPr>
          <w:sz w:val="24"/>
          <w:szCs w:val="24"/>
        </w:rPr>
        <w:t xml:space="preserve"> </w:t>
      </w:r>
      <w:r w:rsidRPr="00A15F62">
        <w:rPr>
          <w:sz w:val="24"/>
          <w:szCs w:val="24"/>
        </w:rPr>
        <w:t xml:space="preserve">service </w:t>
      </w:r>
      <w:r w:rsidRPr="00A15F62" w:rsidR="00D832DE">
        <w:rPr>
          <w:sz w:val="24"/>
          <w:szCs w:val="24"/>
        </w:rPr>
        <w:t xml:space="preserve">can be highlighted to them to consider </w:t>
      </w:r>
      <w:r w:rsidR="00E868CB">
        <w:rPr>
          <w:sz w:val="24"/>
          <w:szCs w:val="24"/>
        </w:rPr>
        <w:t>for</w:t>
      </w:r>
      <w:r w:rsidR="005C677E">
        <w:rPr>
          <w:sz w:val="24"/>
          <w:szCs w:val="24"/>
        </w:rPr>
        <w:t xml:space="preserve"> </w:t>
      </w:r>
      <w:r w:rsidR="00B6227E">
        <w:rPr>
          <w:sz w:val="24"/>
          <w:szCs w:val="24"/>
        </w:rPr>
        <w:t xml:space="preserve">future </w:t>
      </w:r>
      <w:r w:rsidRPr="00516FC4">
        <w:rPr>
          <w:sz w:val="24"/>
          <w:szCs w:val="24"/>
        </w:rPr>
        <w:t>suppl</w:t>
      </w:r>
      <w:r w:rsidR="00B6227E">
        <w:rPr>
          <w:sz w:val="24"/>
          <w:szCs w:val="24"/>
        </w:rPr>
        <w:t>ies</w:t>
      </w:r>
      <w:r w:rsidRPr="00516FC4" w:rsidR="00291CE3">
        <w:rPr>
          <w:sz w:val="24"/>
          <w:szCs w:val="24"/>
        </w:rPr>
        <w:t>.</w:t>
      </w:r>
      <w:r w:rsidR="00513884">
        <w:rPr>
          <w:sz w:val="24"/>
          <w:szCs w:val="24"/>
        </w:rPr>
        <w:t xml:space="preserve"> </w:t>
      </w:r>
      <w:r w:rsidRPr="00363E78" w:rsidR="00513884">
        <w:rPr>
          <w:sz w:val="24"/>
          <w:szCs w:val="24"/>
          <w:highlight w:val="yellow"/>
        </w:rPr>
        <w:t xml:space="preserve">The service must not be </w:t>
      </w:r>
      <w:r w:rsidRPr="00363E78" w:rsidR="00363E78">
        <w:rPr>
          <w:sz w:val="24"/>
          <w:szCs w:val="24"/>
          <w:highlight w:val="yellow"/>
        </w:rPr>
        <w:t xml:space="preserve">offered </w:t>
      </w:r>
      <w:r w:rsidR="00B833CF">
        <w:rPr>
          <w:sz w:val="24"/>
          <w:szCs w:val="24"/>
          <w:highlight w:val="yellow"/>
        </w:rPr>
        <w:t>at that time as an alternative to</w:t>
      </w:r>
      <w:r w:rsidR="007B3B37">
        <w:rPr>
          <w:sz w:val="24"/>
          <w:szCs w:val="24"/>
          <w:highlight w:val="yellow"/>
        </w:rPr>
        <w:t xml:space="preserve"> </w:t>
      </w:r>
      <w:r w:rsidRPr="00363E78" w:rsidR="00363E78">
        <w:rPr>
          <w:sz w:val="24"/>
          <w:szCs w:val="24"/>
          <w:highlight w:val="yellow"/>
        </w:rPr>
        <w:t>dispensing the person</w:t>
      </w:r>
      <w:r w:rsidR="00B357EA">
        <w:rPr>
          <w:sz w:val="24"/>
          <w:szCs w:val="24"/>
          <w:highlight w:val="yellow"/>
        </w:rPr>
        <w:t>’</w:t>
      </w:r>
      <w:r w:rsidRPr="00363E78" w:rsidR="00363E78">
        <w:rPr>
          <w:sz w:val="24"/>
          <w:szCs w:val="24"/>
          <w:highlight w:val="yellow"/>
        </w:rPr>
        <w:t>s NHS prescription.</w:t>
      </w:r>
    </w:p>
    <w:p w:rsidR="00766898" w:rsidP="00766898" w:rsidRDefault="00163072" w14:paraId="0B884FEA" w14:textId="77777777">
      <w:pPr>
        <w:pStyle w:val="ListParagraphNumber"/>
        <w:numPr>
          <w:ilvl w:val="1"/>
          <w:numId w:val="12"/>
        </w:numPr>
        <w:ind w:left="567" w:hanging="567"/>
        <w:contextualSpacing w:val="0"/>
        <w:rPr>
          <w:sz w:val="24"/>
          <w:szCs w:val="24"/>
        </w:rPr>
      </w:pPr>
      <w:r w:rsidRPr="00516FC4">
        <w:rPr>
          <w:sz w:val="24"/>
          <w:szCs w:val="24"/>
        </w:rPr>
        <w:t>When</w:t>
      </w:r>
      <w:r w:rsidRPr="00516FC4" w:rsidR="00106E65">
        <w:rPr>
          <w:sz w:val="24"/>
          <w:szCs w:val="24"/>
        </w:rPr>
        <w:t xml:space="preserve"> a person attends the pharmacy </w:t>
      </w:r>
      <w:r w:rsidRPr="00516FC4" w:rsidR="00AD7576">
        <w:rPr>
          <w:sz w:val="24"/>
          <w:szCs w:val="24"/>
        </w:rPr>
        <w:t>or makes contact for other services</w:t>
      </w:r>
      <w:r w:rsidRPr="00516FC4" w:rsidR="00CC2C50">
        <w:rPr>
          <w:sz w:val="24"/>
          <w:szCs w:val="24"/>
        </w:rPr>
        <w:t>,</w:t>
      </w:r>
      <w:r w:rsidRPr="00516FC4" w:rsidR="00AD7576">
        <w:rPr>
          <w:sz w:val="24"/>
          <w:szCs w:val="24"/>
        </w:rPr>
        <w:t xml:space="preserve"> </w:t>
      </w:r>
      <w:r w:rsidRPr="00516FC4" w:rsidR="009050FB">
        <w:rPr>
          <w:sz w:val="24"/>
          <w:szCs w:val="24"/>
        </w:rPr>
        <w:t>e.g.</w:t>
      </w:r>
      <w:r w:rsidRPr="00516FC4" w:rsidR="00AD7576">
        <w:rPr>
          <w:sz w:val="24"/>
          <w:szCs w:val="24"/>
        </w:rPr>
        <w:t xml:space="preserve"> </w:t>
      </w:r>
      <w:r w:rsidRPr="00516FC4" w:rsidR="00106E65">
        <w:rPr>
          <w:sz w:val="24"/>
          <w:szCs w:val="24"/>
        </w:rPr>
        <w:t xml:space="preserve">to access a supply </w:t>
      </w:r>
      <w:r w:rsidRPr="005B2BC3" w:rsidR="00106E65">
        <w:rPr>
          <w:sz w:val="24"/>
          <w:szCs w:val="24"/>
          <w:highlight w:val="yellow"/>
        </w:rPr>
        <w:t xml:space="preserve">of </w:t>
      </w:r>
      <w:r w:rsidRPr="005B2BC3" w:rsidR="0076426F">
        <w:rPr>
          <w:sz w:val="24"/>
          <w:szCs w:val="24"/>
          <w:highlight w:val="yellow"/>
        </w:rPr>
        <w:t xml:space="preserve">oral </w:t>
      </w:r>
      <w:r w:rsidRPr="005B2BC3" w:rsidR="00580781">
        <w:rPr>
          <w:sz w:val="24"/>
          <w:szCs w:val="24"/>
          <w:highlight w:val="yellow"/>
        </w:rPr>
        <w:t>EC</w:t>
      </w:r>
      <w:r w:rsidRPr="00516FC4" w:rsidR="001C7941">
        <w:rPr>
          <w:sz w:val="24"/>
          <w:szCs w:val="24"/>
        </w:rPr>
        <w:t>, the service can be highlighted to them</w:t>
      </w:r>
      <w:r w:rsidR="00B6227E">
        <w:rPr>
          <w:sz w:val="24"/>
          <w:szCs w:val="24"/>
        </w:rPr>
        <w:t xml:space="preserve"> </w:t>
      </w:r>
      <w:r w:rsidRPr="005B2BC3" w:rsidR="00B6227E">
        <w:rPr>
          <w:sz w:val="24"/>
          <w:szCs w:val="24"/>
          <w:highlight w:val="yellow"/>
        </w:rPr>
        <w:t>for both the opportunity to access free oral EC</w:t>
      </w:r>
      <w:r w:rsidRPr="00EB570E" w:rsidR="00B6227E">
        <w:rPr>
          <w:sz w:val="24"/>
          <w:szCs w:val="24"/>
          <w:highlight w:val="yellow"/>
        </w:rPr>
        <w:t>, but also</w:t>
      </w:r>
      <w:r w:rsidRPr="00516FC4" w:rsidR="001C7941">
        <w:rPr>
          <w:sz w:val="24"/>
          <w:szCs w:val="24"/>
        </w:rPr>
        <w:t xml:space="preserve"> to consider their ongoing contraception requirements.</w:t>
      </w:r>
    </w:p>
    <w:p w:rsidRPr="00D04B37" w:rsidR="00C51D91" w:rsidP="00766898" w:rsidRDefault="00DA4430" w14:paraId="40749A23" w14:textId="4E6A3705">
      <w:pPr>
        <w:pStyle w:val="ListParagraphNumber"/>
        <w:numPr>
          <w:ilvl w:val="1"/>
          <w:numId w:val="12"/>
        </w:numPr>
        <w:ind w:left="567" w:hanging="567"/>
        <w:contextualSpacing w:val="0"/>
        <w:rPr>
          <w:sz w:val="24"/>
          <w:szCs w:val="24"/>
          <w:highlight w:val="yellow"/>
        </w:rPr>
      </w:pPr>
      <w:r w:rsidRPr="00D04B37">
        <w:rPr>
          <w:sz w:val="24"/>
          <w:szCs w:val="24"/>
          <w:highlight w:val="yellow"/>
        </w:rPr>
        <w:t xml:space="preserve">Individuals </w:t>
      </w:r>
      <w:r w:rsidR="00D04B37">
        <w:rPr>
          <w:sz w:val="24"/>
          <w:szCs w:val="24"/>
          <w:highlight w:val="yellow"/>
        </w:rPr>
        <w:t>can</w:t>
      </w:r>
      <w:r w:rsidRPr="00D04B37">
        <w:rPr>
          <w:sz w:val="24"/>
          <w:szCs w:val="24"/>
          <w:highlight w:val="yellow"/>
        </w:rPr>
        <w:t xml:space="preserve"> identify which pharmacies are participating in the service via </w:t>
      </w:r>
      <w:hyperlink w:history="1" r:id="rId23">
        <w:r w:rsidRPr="00585F09">
          <w:rPr>
            <w:rStyle w:val="Hyperlink"/>
            <w:b/>
            <w:bCs/>
            <w:color w:val="0070C0"/>
            <w:sz w:val="24"/>
            <w:szCs w:val="24"/>
            <w:highlight w:val="yellow"/>
          </w:rPr>
          <w:t>NHS.uk Find a Pharmacy</w:t>
        </w:r>
      </w:hyperlink>
      <w:r w:rsidRPr="00D04B37" w:rsidR="00FF7DE4">
        <w:rPr>
          <w:sz w:val="24"/>
          <w:szCs w:val="24"/>
          <w:highlight w:val="yellow"/>
        </w:rPr>
        <w:t xml:space="preserve">. Health professionals can access this information via </w:t>
      </w:r>
      <w:r w:rsidR="001665F8">
        <w:rPr>
          <w:sz w:val="24"/>
          <w:szCs w:val="24"/>
          <w:highlight w:val="yellow"/>
        </w:rPr>
        <w:t xml:space="preserve">NHS </w:t>
      </w:r>
      <w:r w:rsidRPr="00D04B37" w:rsidR="00FF7DE4">
        <w:rPr>
          <w:sz w:val="24"/>
          <w:szCs w:val="24"/>
          <w:highlight w:val="yellow"/>
        </w:rPr>
        <w:t xml:space="preserve">Service Finder. </w:t>
      </w:r>
      <w:r w:rsidRPr="00D04B37" w:rsidR="00C51D91">
        <w:rPr>
          <w:sz w:val="24"/>
          <w:szCs w:val="24"/>
          <w:highlight w:val="yellow"/>
        </w:rPr>
        <w:t xml:space="preserve">Pharmacy contractors </w:t>
      </w:r>
      <w:r w:rsidRPr="00D04B37" w:rsidR="00FF7DE4">
        <w:rPr>
          <w:sz w:val="24"/>
          <w:szCs w:val="24"/>
          <w:highlight w:val="yellow"/>
        </w:rPr>
        <w:t>must keep their</w:t>
      </w:r>
      <w:r w:rsidRPr="00D04B37" w:rsidR="00084077">
        <w:rPr>
          <w:sz w:val="24"/>
          <w:szCs w:val="24"/>
          <w:highlight w:val="yellow"/>
        </w:rPr>
        <w:t xml:space="preserve"> profile manager </w:t>
      </w:r>
      <w:r w:rsidR="0012446A">
        <w:rPr>
          <w:sz w:val="24"/>
          <w:szCs w:val="24"/>
          <w:highlight w:val="yellow"/>
        </w:rPr>
        <w:t xml:space="preserve">status </w:t>
      </w:r>
      <w:r w:rsidRPr="00D04B37" w:rsidR="00084077">
        <w:rPr>
          <w:sz w:val="24"/>
          <w:szCs w:val="24"/>
          <w:highlight w:val="yellow"/>
        </w:rPr>
        <w:t>up</w:t>
      </w:r>
      <w:r w:rsidRPr="00D04B37" w:rsidR="00C51D91">
        <w:rPr>
          <w:sz w:val="24"/>
          <w:szCs w:val="24"/>
          <w:highlight w:val="yellow"/>
        </w:rPr>
        <w:t xml:space="preserve"> </w:t>
      </w:r>
      <w:r w:rsidR="00D3435D">
        <w:rPr>
          <w:sz w:val="24"/>
          <w:szCs w:val="24"/>
          <w:highlight w:val="yellow"/>
        </w:rPr>
        <w:t>to date as this will</w:t>
      </w:r>
      <w:r w:rsidR="0012446A">
        <w:rPr>
          <w:sz w:val="24"/>
          <w:szCs w:val="24"/>
          <w:highlight w:val="yellow"/>
        </w:rPr>
        <w:t xml:space="preserve"> ensure Find a Pharmacy and </w:t>
      </w:r>
      <w:r w:rsidR="00AB1410">
        <w:rPr>
          <w:sz w:val="24"/>
          <w:szCs w:val="24"/>
          <w:highlight w:val="yellow"/>
        </w:rPr>
        <w:t>Service Finder are accurate.</w:t>
      </w:r>
    </w:p>
    <w:p w:rsidRPr="00766898" w:rsidR="00B82C55" w:rsidP="00766898" w:rsidRDefault="006059EA" w14:paraId="3CDF88C4" w14:textId="1543DD65">
      <w:pPr>
        <w:pStyle w:val="ListParagraphNumber"/>
        <w:numPr>
          <w:ilvl w:val="1"/>
          <w:numId w:val="12"/>
        </w:numPr>
        <w:ind w:left="567" w:hanging="567"/>
        <w:contextualSpacing w:val="0"/>
        <w:rPr>
          <w:sz w:val="24"/>
          <w:szCs w:val="24"/>
        </w:rPr>
      </w:pPr>
      <w:r w:rsidRPr="00766898">
        <w:rPr>
          <w:sz w:val="24"/>
          <w:szCs w:val="24"/>
        </w:rPr>
        <w:t xml:space="preserve">A member of the </w:t>
      </w:r>
      <w:r w:rsidRPr="00766898" w:rsidR="004734B4">
        <w:rPr>
          <w:sz w:val="24"/>
          <w:szCs w:val="24"/>
        </w:rPr>
        <w:t xml:space="preserve">pharmacy team will agree with a </w:t>
      </w:r>
      <w:r w:rsidR="00210863">
        <w:rPr>
          <w:sz w:val="24"/>
          <w:szCs w:val="24"/>
        </w:rPr>
        <w:t>signposted</w:t>
      </w:r>
      <w:r w:rsidRPr="00766898" w:rsidR="004734B4">
        <w:rPr>
          <w:sz w:val="24"/>
          <w:szCs w:val="24"/>
        </w:rPr>
        <w:t xml:space="preserve"> person, the date and time of their consultation.</w:t>
      </w:r>
    </w:p>
    <w:p w:rsidRPr="00AC08F1" w:rsidR="00B82C55" w:rsidP="00992AB4" w:rsidRDefault="00B82C55" w14:paraId="0F49EEDF" w14:textId="18BEBE3C">
      <w:pPr>
        <w:pStyle w:val="ListParagraphNumber"/>
        <w:numPr>
          <w:ilvl w:val="1"/>
          <w:numId w:val="12"/>
        </w:numPr>
        <w:ind w:left="567" w:hanging="567"/>
        <w:rPr>
          <w:sz w:val="24"/>
          <w:szCs w:val="24"/>
          <w:highlight w:val="yellow"/>
        </w:rPr>
      </w:pPr>
      <w:r w:rsidRPr="00AC08F1">
        <w:rPr>
          <w:sz w:val="24"/>
          <w:szCs w:val="24"/>
          <w:highlight w:val="yellow"/>
        </w:rPr>
        <w:t>The pharmacy must respond to anybody requesting a supply of oral EC or OC as soon as is reasonably possible</w:t>
      </w:r>
      <w:r w:rsidRPr="00AC08F1" w:rsidR="00A07165">
        <w:rPr>
          <w:sz w:val="24"/>
          <w:szCs w:val="24"/>
          <w:highlight w:val="yellow"/>
        </w:rPr>
        <w:t xml:space="preserve">, </w:t>
      </w:r>
      <w:r w:rsidRPr="00AC08F1" w:rsidR="003D22E5">
        <w:rPr>
          <w:sz w:val="24"/>
          <w:szCs w:val="24"/>
          <w:highlight w:val="yellow"/>
        </w:rPr>
        <w:t>having particular regard to the need for timely provision of emergency contraception after UPSI</w:t>
      </w:r>
      <w:r w:rsidR="00BE5723">
        <w:rPr>
          <w:sz w:val="24"/>
          <w:szCs w:val="24"/>
          <w:highlight w:val="yellow"/>
        </w:rPr>
        <w:t>,</w:t>
      </w:r>
      <w:r w:rsidR="00F56531">
        <w:rPr>
          <w:sz w:val="24"/>
          <w:szCs w:val="24"/>
          <w:highlight w:val="yellow"/>
        </w:rPr>
        <w:t xml:space="preserve"> or</w:t>
      </w:r>
      <w:r w:rsidRPr="00040F70" w:rsidR="00040F70">
        <w:rPr>
          <w:sz w:val="24"/>
          <w:szCs w:val="24"/>
          <w:highlight w:val="yellow"/>
        </w:rPr>
        <w:t xml:space="preserve"> where regular contraception has been compromised or used incorrectly</w:t>
      </w:r>
      <w:r w:rsidRPr="00AC08F1">
        <w:rPr>
          <w:sz w:val="24"/>
          <w:szCs w:val="24"/>
          <w:highlight w:val="yellow"/>
        </w:rPr>
        <w:t>. Following discussion, if the pharmacy is unable to offer a consultation within the time needed to meet the person’s</w:t>
      </w:r>
      <w:r w:rsidRPr="00AC08F1" w:rsidR="00061A95">
        <w:rPr>
          <w:sz w:val="24"/>
          <w:szCs w:val="24"/>
          <w:highlight w:val="yellow"/>
        </w:rPr>
        <w:t xml:space="preserve"> emergency contraception or</w:t>
      </w:r>
      <w:r w:rsidRPr="00AC08F1">
        <w:rPr>
          <w:sz w:val="24"/>
          <w:szCs w:val="24"/>
          <w:highlight w:val="yellow"/>
        </w:rPr>
        <w:t xml:space="preserve"> contraception need, they should be signposted to an alternative pharmacy or other service</w:t>
      </w:r>
      <w:r w:rsidR="006E66B5">
        <w:rPr>
          <w:sz w:val="24"/>
          <w:szCs w:val="24"/>
          <w:highlight w:val="yellow"/>
        </w:rPr>
        <w:t xml:space="preserve"> provider</w:t>
      </w:r>
      <w:r w:rsidRPr="00AC08F1">
        <w:rPr>
          <w:sz w:val="24"/>
          <w:szCs w:val="24"/>
          <w:highlight w:val="yellow"/>
        </w:rPr>
        <w:t xml:space="preserve"> for a consultation.</w:t>
      </w:r>
    </w:p>
    <w:p w:rsidRPr="00A15F62" w:rsidR="003313C1" w:rsidP="00A635B1" w:rsidRDefault="003313C1" w14:paraId="4A89845D" w14:textId="4C311390">
      <w:pPr>
        <w:ind w:left="567"/>
        <w:jc w:val="both"/>
        <w:rPr>
          <w:color w:val="000000" w:themeColor="text1"/>
          <w:sz w:val="28"/>
          <w:szCs w:val="28"/>
        </w:rPr>
      </w:pPr>
      <w:bookmarkStart w:name="_Toc117082777" w:id="30"/>
      <w:bookmarkStart w:name="_Toc118477344" w:id="31"/>
      <w:bookmarkStart w:name="_Toc118480684" w:id="32"/>
      <w:bookmarkStart w:name="_Toc119332154" w:id="33"/>
      <w:bookmarkStart w:name="_Toc119345659" w:id="34"/>
      <w:bookmarkStart w:name="_Toc119424317" w:id="35"/>
      <w:bookmarkStart w:name="_Toc119677785" w:id="36"/>
      <w:bookmarkStart w:name="_Toc120731106" w:id="37"/>
      <w:r w:rsidRPr="00A15F62">
        <w:rPr>
          <w:rStyle w:val="Heading3Char"/>
          <w:color w:val="000000" w:themeColor="text1"/>
          <w:sz w:val="28"/>
          <w:szCs w:val="28"/>
        </w:rPr>
        <w:t xml:space="preserve">Inclusion </w:t>
      </w:r>
      <w:r w:rsidR="00DF7D0A">
        <w:rPr>
          <w:rStyle w:val="Heading3Char"/>
          <w:color w:val="000000" w:themeColor="text1"/>
          <w:sz w:val="28"/>
          <w:szCs w:val="28"/>
        </w:rPr>
        <w:t>c</w:t>
      </w:r>
      <w:r w:rsidRPr="00A15F62">
        <w:rPr>
          <w:rStyle w:val="Heading3Char"/>
          <w:color w:val="000000" w:themeColor="text1"/>
          <w:sz w:val="28"/>
          <w:szCs w:val="28"/>
        </w:rPr>
        <w:t>riteria</w:t>
      </w:r>
      <w:bookmarkEnd w:id="30"/>
      <w:bookmarkEnd w:id="31"/>
      <w:bookmarkEnd w:id="32"/>
      <w:bookmarkEnd w:id="33"/>
      <w:bookmarkEnd w:id="34"/>
      <w:bookmarkEnd w:id="35"/>
      <w:bookmarkEnd w:id="36"/>
      <w:bookmarkEnd w:id="37"/>
    </w:p>
    <w:p w:rsidRPr="00A15F62" w:rsidR="005A7D61" w:rsidP="0031114C" w:rsidRDefault="00E02198" w14:paraId="777F82FD" w14:textId="540C6497">
      <w:pPr>
        <w:pStyle w:val="ListParagraphNumber"/>
        <w:numPr>
          <w:ilvl w:val="0"/>
          <w:numId w:val="0"/>
        </w:numPr>
        <w:ind w:left="567" w:hanging="567"/>
        <w:rPr>
          <w:sz w:val="24"/>
          <w:szCs w:val="24"/>
        </w:rPr>
      </w:pPr>
      <w:r w:rsidRPr="00A15F62">
        <w:rPr>
          <w:sz w:val="24"/>
          <w:szCs w:val="24"/>
        </w:rPr>
        <w:t>4.</w:t>
      </w:r>
      <w:r w:rsidR="00794848">
        <w:rPr>
          <w:sz w:val="24"/>
          <w:szCs w:val="24"/>
        </w:rPr>
        <w:t>8</w:t>
      </w:r>
      <w:r w:rsidRPr="00A15F62" w:rsidR="00A5272D">
        <w:rPr>
          <w:sz w:val="24"/>
          <w:szCs w:val="24"/>
        </w:rPr>
        <w:tab/>
      </w:r>
      <w:r w:rsidRPr="00A15F62" w:rsidR="0072090C">
        <w:rPr>
          <w:sz w:val="24"/>
          <w:szCs w:val="24"/>
        </w:rPr>
        <w:t>To be eligible to access this service a person must:</w:t>
      </w:r>
    </w:p>
    <w:p w:rsidR="005E5DC7" w:rsidP="00992AB4" w:rsidRDefault="005E5DC7" w14:paraId="4735BBEC" w14:textId="7A530DD0">
      <w:pPr>
        <w:pStyle w:val="ListParagraphBullet"/>
        <w:numPr>
          <w:ilvl w:val="0"/>
          <w:numId w:val="13"/>
        </w:numPr>
        <w:ind w:left="1134" w:hanging="283"/>
        <w:rPr>
          <w:color w:val="000000" w:themeColor="text1"/>
          <w:sz w:val="24"/>
          <w:szCs w:val="24"/>
        </w:rPr>
      </w:pPr>
      <w:r w:rsidRPr="00232B68">
        <w:rPr>
          <w:color w:val="000000" w:themeColor="text1"/>
          <w:sz w:val="24"/>
          <w:szCs w:val="24"/>
          <w:highlight w:val="yellow"/>
        </w:rPr>
        <w:t xml:space="preserve">Be an individual </w:t>
      </w:r>
      <w:r w:rsidR="0017073E">
        <w:rPr>
          <w:color w:val="000000" w:themeColor="text1"/>
          <w:sz w:val="24"/>
          <w:szCs w:val="24"/>
          <w:highlight w:val="yellow"/>
        </w:rPr>
        <w:t xml:space="preserve">of childbearing potential </w:t>
      </w:r>
      <w:r w:rsidRPr="00232B68" w:rsidR="005C3152">
        <w:rPr>
          <w:color w:val="000000" w:themeColor="text1"/>
          <w:sz w:val="24"/>
          <w:szCs w:val="24"/>
          <w:highlight w:val="yellow"/>
        </w:rPr>
        <w:t xml:space="preserve">seeking a supply of oral EC </w:t>
      </w:r>
      <w:r w:rsidR="00612BF1">
        <w:rPr>
          <w:color w:val="000000" w:themeColor="text1"/>
          <w:sz w:val="24"/>
          <w:szCs w:val="24"/>
          <w:highlight w:val="yellow"/>
        </w:rPr>
        <w:t xml:space="preserve">only </w:t>
      </w:r>
      <w:r w:rsidRPr="00232B68" w:rsidR="00906918">
        <w:rPr>
          <w:color w:val="000000" w:themeColor="text1"/>
          <w:sz w:val="24"/>
          <w:szCs w:val="24"/>
          <w:highlight w:val="yellow"/>
        </w:rPr>
        <w:t xml:space="preserve">following </w:t>
      </w:r>
      <w:r w:rsidR="00612BF1">
        <w:rPr>
          <w:color w:val="000000" w:themeColor="text1"/>
          <w:sz w:val="24"/>
          <w:szCs w:val="24"/>
          <w:highlight w:val="yellow"/>
        </w:rPr>
        <w:t xml:space="preserve">confirmation of </w:t>
      </w:r>
      <w:r w:rsidRPr="00232B68" w:rsidR="00906918">
        <w:rPr>
          <w:color w:val="000000" w:themeColor="text1"/>
          <w:sz w:val="24"/>
          <w:szCs w:val="24"/>
          <w:highlight w:val="yellow"/>
        </w:rPr>
        <w:t>UPSI</w:t>
      </w:r>
      <w:r w:rsidR="00C33BF3">
        <w:rPr>
          <w:color w:val="000000" w:themeColor="text1"/>
          <w:sz w:val="24"/>
          <w:szCs w:val="24"/>
          <w:highlight w:val="yellow"/>
        </w:rPr>
        <w:t xml:space="preserve"> or</w:t>
      </w:r>
      <w:r w:rsidRPr="002909A8" w:rsidR="002909A8">
        <w:rPr>
          <w:color w:val="000000" w:themeColor="text1"/>
          <w:sz w:val="24"/>
          <w:szCs w:val="24"/>
          <w:highlight w:val="yellow"/>
        </w:rPr>
        <w:t xml:space="preserve"> where regular contraception has been compromised or used incorrectly</w:t>
      </w:r>
      <w:r w:rsidRPr="00232B68" w:rsidR="00906918">
        <w:rPr>
          <w:color w:val="000000" w:themeColor="text1"/>
          <w:sz w:val="24"/>
          <w:szCs w:val="24"/>
          <w:highlight w:val="yellow"/>
        </w:rPr>
        <w:t xml:space="preserve"> </w:t>
      </w:r>
      <w:r w:rsidRPr="00232B68" w:rsidR="00A910BD">
        <w:rPr>
          <w:color w:val="000000" w:themeColor="text1"/>
          <w:sz w:val="24"/>
          <w:szCs w:val="24"/>
          <w:highlight w:val="yellow"/>
        </w:rPr>
        <w:t>O</w:t>
      </w:r>
      <w:r w:rsidRPr="00232B68" w:rsidR="00EC1A08">
        <w:rPr>
          <w:color w:val="000000" w:themeColor="text1"/>
          <w:sz w:val="24"/>
          <w:szCs w:val="24"/>
          <w:highlight w:val="yellow"/>
        </w:rPr>
        <w:t>R</w:t>
      </w:r>
    </w:p>
    <w:p w:rsidR="000434F3" w:rsidP="00992AB4" w:rsidRDefault="00BC70AE" w14:paraId="3156ECA1" w14:textId="6B6CC7B1">
      <w:pPr>
        <w:pStyle w:val="ListParagraphBullet"/>
        <w:numPr>
          <w:ilvl w:val="0"/>
          <w:numId w:val="13"/>
        </w:numPr>
        <w:ind w:left="1134" w:hanging="283"/>
        <w:rPr>
          <w:color w:val="000000" w:themeColor="text1"/>
          <w:sz w:val="24"/>
          <w:szCs w:val="24"/>
        </w:rPr>
      </w:pPr>
      <w:r w:rsidRPr="00BC70AE">
        <w:rPr>
          <w:color w:val="000000" w:themeColor="text1"/>
          <w:sz w:val="24"/>
          <w:szCs w:val="24"/>
        </w:rPr>
        <w:t xml:space="preserve">Be an individual seeking </w:t>
      </w:r>
      <w:r w:rsidR="004B4627">
        <w:rPr>
          <w:color w:val="000000" w:themeColor="text1"/>
          <w:sz w:val="24"/>
          <w:szCs w:val="24"/>
        </w:rPr>
        <w:t>to</w:t>
      </w:r>
      <w:r w:rsidRPr="00BC70AE">
        <w:rPr>
          <w:color w:val="000000" w:themeColor="text1"/>
          <w:sz w:val="24"/>
          <w:szCs w:val="24"/>
        </w:rPr>
        <w:t xml:space="preserve"> </w:t>
      </w:r>
      <w:r w:rsidR="00E865B9">
        <w:rPr>
          <w:color w:val="000000" w:themeColor="text1"/>
          <w:sz w:val="24"/>
          <w:szCs w:val="24"/>
        </w:rPr>
        <w:t>be initiated on an OC</w:t>
      </w:r>
      <w:r w:rsidR="008D0951">
        <w:rPr>
          <w:color w:val="000000" w:themeColor="text1"/>
          <w:sz w:val="24"/>
          <w:szCs w:val="24"/>
        </w:rPr>
        <w:t>, or</w:t>
      </w:r>
      <w:r w:rsidR="004D2E1C">
        <w:rPr>
          <w:color w:val="000000" w:themeColor="text1"/>
          <w:sz w:val="24"/>
          <w:szCs w:val="24"/>
        </w:rPr>
        <w:t xml:space="preserve"> </w:t>
      </w:r>
      <w:r w:rsidR="00C50446">
        <w:rPr>
          <w:color w:val="000000" w:themeColor="text1"/>
          <w:sz w:val="24"/>
          <w:szCs w:val="24"/>
        </w:rPr>
        <w:t xml:space="preserve">seeking </w:t>
      </w:r>
      <w:r w:rsidR="004D2E1C">
        <w:rPr>
          <w:color w:val="000000" w:themeColor="text1"/>
          <w:sz w:val="24"/>
          <w:szCs w:val="24"/>
        </w:rPr>
        <w:t>to obtain a</w:t>
      </w:r>
      <w:r w:rsidR="00486F7A">
        <w:rPr>
          <w:color w:val="000000" w:themeColor="text1"/>
          <w:sz w:val="24"/>
          <w:szCs w:val="24"/>
        </w:rPr>
        <w:t xml:space="preserve"> further</w:t>
      </w:r>
      <w:r w:rsidR="00055383">
        <w:rPr>
          <w:color w:val="000000" w:themeColor="text1"/>
          <w:sz w:val="24"/>
          <w:szCs w:val="24"/>
        </w:rPr>
        <w:t xml:space="preserve"> </w:t>
      </w:r>
      <w:r w:rsidR="00486F7A">
        <w:rPr>
          <w:color w:val="000000" w:themeColor="text1"/>
          <w:sz w:val="24"/>
          <w:szCs w:val="24"/>
        </w:rPr>
        <w:t>s</w:t>
      </w:r>
      <w:r w:rsidRPr="00BC70AE">
        <w:rPr>
          <w:color w:val="000000" w:themeColor="text1"/>
          <w:sz w:val="24"/>
          <w:szCs w:val="24"/>
        </w:rPr>
        <w:t>upply of their ongoing OC</w:t>
      </w:r>
      <w:r w:rsidR="00097900">
        <w:rPr>
          <w:color w:val="000000" w:themeColor="text1"/>
          <w:sz w:val="24"/>
          <w:szCs w:val="24"/>
        </w:rPr>
        <w:t xml:space="preserve"> </w:t>
      </w:r>
      <w:r w:rsidRPr="004577F0" w:rsidR="00097900">
        <w:rPr>
          <w:color w:val="000000" w:themeColor="text1"/>
          <w:sz w:val="24"/>
          <w:szCs w:val="24"/>
          <w:highlight w:val="yellow"/>
        </w:rPr>
        <w:t>for contraceptive purposes</w:t>
      </w:r>
      <w:r w:rsidRPr="004577F0">
        <w:rPr>
          <w:color w:val="000000" w:themeColor="text1"/>
          <w:sz w:val="24"/>
          <w:szCs w:val="24"/>
          <w:highlight w:val="yellow"/>
        </w:rPr>
        <w:t>:</w:t>
      </w:r>
      <w:r w:rsidRPr="00BC70AE">
        <w:rPr>
          <w:color w:val="000000" w:themeColor="text1"/>
          <w:sz w:val="24"/>
          <w:szCs w:val="24"/>
        </w:rPr>
        <w:t xml:space="preserve"> </w:t>
      </w:r>
    </w:p>
    <w:p w:rsidR="00097900" w:rsidP="00436D52" w:rsidRDefault="00BC70AE" w14:paraId="0E4C9EB0" w14:textId="77777777">
      <w:pPr>
        <w:pStyle w:val="ListParagraphBullet"/>
        <w:numPr>
          <w:ilvl w:val="0"/>
          <w:numId w:val="0"/>
        </w:numPr>
        <w:ind w:left="1134"/>
        <w:rPr>
          <w:color w:val="000000" w:themeColor="text1"/>
          <w:sz w:val="24"/>
          <w:szCs w:val="24"/>
        </w:rPr>
      </w:pPr>
      <w:r w:rsidRPr="001E3A8B">
        <w:rPr>
          <w:color w:val="000000" w:themeColor="text1"/>
          <w:sz w:val="24"/>
          <w:szCs w:val="24"/>
        </w:rPr>
        <w:t>Combined Oral Contraceptive (COC)</w:t>
      </w:r>
      <w:r w:rsidR="00F46C0E">
        <w:rPr>
          <w:color w:val="000000" w:themeColor="text1"/>
          <w:sz w:val="24"/>
          <w:szCs w:val="24"/>
        </w:rPr>
        <w:t xml:space="preserve"> -</w:t>
      </w:r>
      <w:r w:rsidRPr="001E3A8B">
        <w:rPr>
          <w:color w:val="000000" w:themeColor="text1"/>
          <w:sz w:val="24"/>
          <w:szCs w:val="24"/>
        </w:rPr>
        <w:t xml:space="preserve"> </w:t>
      </w:r>
    </w:p>
    <w:p w:rsidR="000434F3" w:rsidP="00FB2719" w:rsidRDefault="00347539" w14:paraId="78850BA4" w14:textId="01720594">
      <w:pPr>
        <w:pStyle w:val="ListParagraphBullet"/>
        <w:numPr>
          <w:ilvl w:val="0"/>
          <w:numId w:val="20"/>
        </w:numPr>
        <w:ind w:left="1701" w:hanging="283"/>
        <w:rPr>
          <w:color w:val="000000" w:themeColor="text1"/>
          <w:sz w:val="24"/>
          <w:szCs w:val="24"/>
        </w:rPr>
      </w:pPr>
      <w:r w:rsidRPr="000005C6">
        <w:rPr>
          <w:color w:val="000000" w:themeColor="text1"/>
          <w:sz w:val="24"/>
          <w:szCs w:val="24"/>
        </w:rPr>
        <w:t>from menarche up to and including 49 years of age</w:t>
      </w:r>
      <w:r w:rsidR="00C55B01">
        <w:rPr>
          <w:color w:val="000000" w:themeColor="text1"/>
          <w:sz w:val="24"/>
          <w:szCs w:val="24"/>
        </w:rPr>
        <w:t>; or</w:t>
      </w:r>
      <w:r w:rsidRPr="001E3A8B" w:rsidDel="005C723B">
        <w:rPr>
          <w:color w:val="000000" w:themeColor="text1"/>
          <w:sz w:val="24"/>
          <w:szCs w:val="24"/>
        </w:rPr>
        <w:t xml:space="preserve"> </w:t>
      </w:r>
    </w:p>
    <w:p w:rsidRPr="00097900" w:rsidR="00097900" w:rsidP="00436D52" w:rsidRDefault="00BC70AE" w14:paraId="31C465F0" w14:textId="77777777">
      <w:pPr>
        <w:widowControl w:val="0"/>
        <w:overflowPunct w:val="0"/>
        <w:autoSpaceDE w:val="0"/>
        <w:autoSpaceDN w:val="0"/>
        <w:adjustRightInd w:val="0"/>
        <w:spacing w:before="0" w:after="0" w:line="240" w:lineRule="auto"/>
        <w:ind w:left="1134"/>
        <w:textAlignment w:val="baseline"/>
        <w:rPr>
          <w:rFonts w:ascii="Arial" w:hAnsi="Arial" w:cs="Arial"/>
          <w:highlight w:val="yellow"/>
        </w:rPr>
      </w:pPr>
      <w:r w:rsidRPr="00097900">
        <w:rPr>
          <w:color w:val="000000" w:themeColor="text1"/>
          <w:sz w:val="24"/>
          <w:szCs w:val="24"/>
        </w:rPr>
        <w:t>Progestogen Only Pill (POP) –</w:t>
      </w:r>
      <w:r w:rsidRPr="00097900" w:rsidR="000005C6">
        <w:rPr>
          <w:color w:val="000000" w:themeColor="text1"/>
          <w:sz w:val="24"/>
          <w:szCs w:val="24"/>
        </w:rPr>
        <w:t xml:space="preserve"> </w:t>
      </w:r>
    </w:p>
    <w:p w:rsidRPr="00BE4D2D" w:rsidR="00097900" w:rsidP="00FB2719" w:rsidRDefault="00097900" w14:paraId="353ADCE1" w14:textId="1512564B">
      <w:pPr>
        <w:pStyle w:val="ListParagraphBullet"/>
        <w:numPr>
          <w:ilvl w:val="0"/>
          <w:numId w:val="20"/>
        </w:numPr>
        <w:ind w:left="1701" w:hanging="283"/>
        <w:rPr>
          <w:color w:val="000000" w:themeColor="text1"/>
          <w:sz w:val="24"/>
          <w:szCs w:val="24"/>
          <w:highlight w:val="yellow"/>
        </w:rPr>
      </w:pPr>
      <w:r w:rsidRPr="00BE4D2D">
        <w:rPr>
          <w:color w:val="000000" w:themeColor="text1"/>
          <w:sz w:val="24"/>
          <w:szCs w:val="24"/>
          <w:highlight w:val="yellow"/>
        </w:rPr>
        <w:t>Norethisterone, Levonorgestrel and Desogestrel - from menarche up to and including 54 years.</w:t>
      </w:r>
    </w:p>
    <w:p w:rsidR="00BE4D2D" w:rsidP="00436D52" w:rsidRDefault="00097900" w14:paraId="252A3FD6" w14:textId="77777777">
      <w:pPr>
        <w:pStyle w:val="ListParagraphBullet"/>
        <w:numPr>
          <w:ilvl w:val="0"/>
          <w:numId w:val="20"/>
        </w:numPr>
        <w:ind w:left="1701" w:hanging="283"/>
        <w:rPr>
          <w:color w:val="000000" w:themeColor="text1"/>
          <w:sz w:val="24"/>
          <w:szCs w:val="24"/>
        </w:rPr>
      </w:pPr>
      <w:r w:rsidRPr="00BE4D2D">
        <w:rPr>
          <w:color w:val="000000" w:themeColor="text1"/>
          <w:sz w:val="24"/>
          <w:szCs w:val="24"/>
          <w:highlight w:val="yellow"/>
        </w:rPr>
        <w:t>Drospirenone only - from menarche up to and including 49 years</w:t>
      </w:r>
      <w:r w:rsidRPr="00097900">
        <w:rPr>
          <w:color w:val="000000" w:themeColor="text1"/>
          <w:sz w:val="24"/>
          <w:szCs w:val="24"/>
        </w:rPr>
        <w:t>.</w:t>
      </w:r>
      <w:bookmarkStart w:name="_Toc117082778" w:id="38"/>
      <w:bookmarkStart w:name="_Toc118477345" w:id="39"/>
      <w:bookmarkStart w:name="_Toc118480685" w:id="40"/>
      <w:bookmarkStart w:name="_Toc119332155" w:id="41"/>
      <w:bookmarkStart w:name="_Toc119345660" w:id="42"/>
      <w:bookmarkStart w:name="_Toc119424318" w:id="43"/>
      <w:bookmarkStart w:name="_Toc119677786" w:id="44"/>
      <w:bookmarkStart w:name="_Toc120731107" w:id="45"/>
    </w:p>
    <w:p w:rsidRPr="00097900" w:rsidR="003313C1" w:rsidP="006A20DB" w:rsidRDefault="003313C1" w14:paraId="28443E09" w14:textId="561956F8">
      <w:pPr>
        <w:pStyle w:val="ListParagraphBullet"/>
        <w:numPr>
          <w:ilvl w:val="0"/>
          <w:numId w:val="0"/>
        </w:numPr>
        <w:ind w:left="567"/>
        <w:rPr>
          <w:color w:val="000000" w:themeColor="text1"/>
          <w:sz w:val="28"/>
          <w:szCs w:val="28"/>
        </w:rPr>
      </w:pPr>
      <w:r w:rsidRPr="00097900">
        <w:rPr>
          <w:color w:val="000000" w:themeColor="text1"/>
          <w:sz w:val="28"/>
          <w:szCs w:val="28"/>
        </w:rPr>
        <w:t xml:space="preserve">Exclusion </w:t>
      </w:r>
      <w:r w:rsidRPr="00097900" w:rsidR="00DF7D0A">
        <w:rPr>
          <w:color w:val="000000" w:themeColor="text1"/>
          <w:sz w:val="28"/>
          <w:szCs w:val="28"/>
        </w:rPr>
        <w:t>c</w:t>
      </w:r>
      <w:r w:rsidRPr="00097900">
        <w:rPr>
          <w:color w:val="000000" w:themeColor="text1"/>
          <w:sz w:val="28"/>
          <w:szCs w:val="28"/>
        </w:rPr>
        <w:t>riteria</w:t>
      </w:r>
      <w:bookmarkEnd w:id="38"/>
      <w:bookmarkEnd w:id="39"/>
      <w:bookmarkEnd w:id="40"/>
      <w:bookmarkEnd w:id="41"/>
      <w:bookmarkEnd w:id="42"/>
      <w:bookmarkEnd w:id="43"/>
      <w:bookmarkEnd w:id="44"/>
      <w:bookmarkEnd w:id="45"/>
    </w:p>
    <w:p w:rsidRPr="00A15F62" w:rsidR="006B7F38" w:rsidP="002E44E0" w:rsidRDefault="009F5E9C" w14:paraId="29AA2C49" w14:textId="7B256F4A">
      <w:pPr>
        <w:pStyle w:val="ListParagraphNumber"/>
        <w:numPr>
          <w:ilvl w:val="0"/>
          <w:numId w:val="0"/>
        </w:numPr>
        <w:ind w:left="567" w:hanging="709"/>
        <w:contextualSpacing w:val="0"/>
        <w:rPr>
          <w:sz w:val="24"/>
          <w:szCs w:val="24"/>
        </w:rPr>
      </w:pPr>
      <w:r w:rsidRPr="00A15F62">
        <w:rPr>
          <w:sz w:val="24"/>
          <w:szCs w:val="24"/>
        </w:rPr>
        <w:t>4.</w:t>
      </w:r>
      <w:r w:rsidR="00794848">
        <w:rPr>
          <w:sz w:val="24"/>
          <w:szCs w:val="24"/>
        </w:rPr>
        <w:t>9</w:t>
      </w:r>
      <w:r w:rsidRPr="00A15F62" w:rsidR="006B7F38">
        <w:rPr>
          <w:sz w:val="24"/>
          <w:szCs w:val="24"/>
        </w:rPr>
        <w:tab/>
      </w:r>
      <w:r w:rsidRPr="00A15F62" w:rsidR="006B7F38">
        <w:rPr>
          <w:sz w:val="24"/>
          <w:szCs w:val="24"/>
        </w:rPr>
        <w:t>A person will not be eligible for this service if:</w:t>
      </w:r>
    </w:p>
    <w:p w:rsidRPr="005432B7" w:rsidR="00C73B95" w:rsidP="00FB2719" w:rsidRDefault="006B7F38" w14:paraId="720804A8" w14:textId="322DA6C3">
      <w:pPr>
        <w:pStyle w:val="ListParagraph"/>
        <w:numPr>
          <w:ilvl w:val="1"/>
          <w:numId w:val="19"/>
        </w:numPr>
        <w:ind w:left="1134" w:hanging="283"/>
        <w:rPr>
          <w:sz w:val="24"/>
          <w:szCs w:val="24"/>
        </w:rPr>
      </w:pPr>
      <w:r w:rsidRPr="005432B7">
        <w:rPr>
          <w:sz w:val="24"/>
          <w:szCs w:val="24"/>
        </w:rPr>
        <w:t xml:space="preserve">They are considered clinically unsuitable, or are excluded for supply of </w:t>
      </w:r>
      <w:r w:rsidRPr="00153884" w:rsidR="004D67EE">
        <w:rPr>
          <w:sz w:val="24"/>
          <w:szCs w:val="24"/>
          <w:highlight w:val="yellow"/>
        </w:rPr>
        <w:t>oral EC or</w:t>
      </w:r>
      <w:r w:rsidR="004D67EE">
        <w:rPr>
          <w:sz w:val="24"/>
          <w:szCs w:val="24"/>
        </w:rPr>
        <w:t xml:space="preserve"> </w:t>
      </w:r>
      <w:r w:rsidRPr="005432B7" w:rsidR="008D4470">
        <w:rPr>
          <w:sz w:val="24"/>
          <w:szCs w:val="24"/>
        </w:rPr>
        <w:t>OC</w:t>
      </w:r>
      <w:r w:rsidRPr="005432B7" w:rsidR="00C97599">
        <w:rPr>
          <w:sz w:val="24"/>
          <w:szCs w:val="24"/>
        </w:rPr>
        <w:t xml:space="preserve"> </w:t>
      </w:r>
      <w:r w:rsidRPr="005432B7">
        <w:rPr>
          <w:sz w:val="24"/>
          <w:szCs w:val="24"/>
        </w:rPr>
        <w:t xml:space="preserve">according to the </w:t>
      </w:r>
      <w:r w:rsidR="005A406F">
        <w:rPr>
          <w:sz w:val="24"/>
          <w:szCs w:val="24"/>
        </w:rPr>
        <w:t xml:space="preserve">relevant </w:t>
      </w:r>
      <w:r w:rsidRPr="005432B7">
        <w:rPr>
          <w:sz w:val="24"/>
          <w:szCs w:val="24"/>
        </w:rPr>
        <w:t>PGD protocol</w:t>
      </w:r>
      <w:r w:rsidRPr="005432B7" w:rsidR="007D12B8">
        <w:rPr>
          <w:sz w:val="24"/>
          <w:szCs w:val="24"/>
        </w:rPr>
        <w:t>s</w:t>
      </w:r>
      <w:r w:rsidRPr="005432B7" w:rsidR="00C73B95">
        <w:rPr>
          <w:sz w:val="24"/>
          <w:szCs w:val="24"/>
        </w:rPr>
        <w:t>, including</w:t>
      </w:r>
      <w:r w:rsidRPr="005432B7" w:rsidR="00DD69D4">
        <w:rPr>
          <w:sz w:val="24"/>
          <w:szCs w:val="24"/>
        </w:rPr>
        <w:t>,</w:t>
      </w:r>
      <w:r w:rsidRPr="005432B7" w:rsidR="00C73B95">
        <w:rPr>
          <w:sz w:val="24"/>
          <w:szCs w:val="24"/>
        </w:rPr>
        <w:t xml:space="preserve"> but not limited to:</w:t>
      </w:r>
    </w:p>
    <w:p w:rsidRPr="00181444" w:rsidR="00C73B95" w:rsidP="002806FB" w:rsidRDefault="00C73B95" w14:paraId="4C62732C" w14:textId="353F3846">
      <w:pPr>
        <w:pStyle w:val="ListParagraphBullet"/>
        <w:numPr>
          <w:ilvl w:val="1"/>
          <w:numId w:val="2"/>
        </w:numPr>
        <w:ind w:left="1418" w:hanging="284"/>
        <w:rPr>
          <w:sz w:val="24"/>
          <w:szCs w:val="24"/>
        </w:rPr>
      </w:pPr>
      <w:r w:rsidRPr="00A15F62">
        <w:rPr>
          <w:sz w:val="24"/>
          <w:szCs w:val="24"/>
        </w:rPr>
        <w:t xml:space="preserve">Individuals under 16 years of age and assessed as not competent using </w:t>
      </w:r>
      <w:hyperlink w:history="1" r:id="rId24">
        <w:r w:rsidRPr="00585F09">
          <w:rPr>
            <w:rStyle w:val="Hyperlink"/>
            <w:b/>
            <w:bCs/>
            <w:color w:val="0070C0"/>
            <w:sz w:val="24"/>
            <w:szCs w:val="24"/>
          </w:rPr>
          <w:t>Fraser Guidelines</w:t>
        </w:r>
      </w:hyperlink>
      <w:r w:rsidR="00EC1A08">
        <w:rPr>
          <w:sz w:val="24"/>
          <w:szCs w:val="24"/>
        </w:rPr>
        <w:t>.</w:t>
      </w:r>
    </w:p>
    <w:p w:rsidR="00C73B95" w:rsidP="002806FB" w:rsidRDefault="005B7C70" w14:paraId="5C64CC9E" w14:textId="3A3D0F7D">
      <w:pPr>
        <w:pStyle w:val="ListParagraphBullet"/>
        <w:numPr>
          <w:ilvl w:val="1"/>
          <w:numId w:val="2"/>
        </w:numPr>
        <w:ind w:left="1418" w:hanging="284"/>
        <w:rPr>
          <w:sz w:val="24"/>
          <w:szCs w:val="24"/>
        </w:rPr>
      </w:pPr>
      <w:r w:rsidRPr="6F3C3AE6">
        <w:rPr>
          <w:sz w:val="24"/>
          <w:szCs w:val="24"/>
        </w:rPr>
        <w:t>I</w:t>
      </w:r>
      <w:r w:rsidRPr="6F3C3AE6" w:rsidR="00C73B95">
        <w:rPr>
          <w:sz w:val="24"/>
          <w:szCs w:val="24"/>
        </w:rPr>
        <w:t>ndividuals 16 years of age and over and assessed as lacking capacity to consent</w:t>
      </w:r>
      <w:r w:rsidR="00EB242E">
        <w:rPr>
          <w:sz w:val="24"/>
          <w:szCs w:val="24"/>
        </w:rPr>
        <w:t>.</w:t>
      </w:r>
    </w:p>
    <w:p w:rsidRPr="00A15F62" w:rsidR="00093887" w:rsidP="00DD3234" w:rsidRDefault="00093887" w14:paraId="7366C56A" w14:textId="3F9BC52C">
      <w:pPr>
        <w:pStyle w:val="ListParagraphBullet"/>
        <w:numPr>
          <w:ilvl w:val="0"/>
          <w:numId w:val="0"/>
        </w:numPr>
        <w:tabs>
          <w:tab w:val="left" w:pos="567"/>
        </w:tabs>
        <w:ind w:left="-142"/>
      </w:pPr>
      <w:r w:rsidRPr="008E2313">
        <w:rPr>
          <w:sz w:val="24"/>
          <w:szCs w:val="24"/>
          <w:highlight w:val="yellow"/>
        </w:rPr>
        <w:t>4.</w:t>
      </w:r>
      <w:r w:rsidR="00794848">
        <w:rPr>
          <w:sz w:val="24"/>
          <w:szCs w:val="24"/>
          <w:highlight w:val="yellow"/>
        </w:rPr>
        <w:t>10</w:t>
      </w:r>
      <w:r w:rsidR="00DD3234">
        <w:rPr>
          <w:sz w:val="24"/>
          <w:szCs w:val="24"/>
          <w:highlight w:val="yellow"/>
        </w:rPr>
        <w:tab/>
      </w:r>
      <w:r w:rsidR="00C66428">
        <w:rPr>
          <w:sz w:val="24"/>
          <w:szCs w:val="24"/>
          <w:highlight w:val="yellow"/>
        </w:rPr>
        <w:t>T</w:t>
      </w:r>
      <w:r w:rsidRPr="008E2313" w:rsidR="00612BF1">
        <w:rPr>
          <w:sz w:val="24"/>
          <w:szCs w:val="24"/>
          <w:highlight w:val="yellow"/>
        </w:rPr>
        <w:t>he service exclu</w:t>
      </w:r>
      <w:r w:rsidR="00C66428">
        <w:rPr>
          <w:sz w:val="24"/>
          <w:szCs w:val="24"/>
          <w:highlight w:val="yellow"/>
        </w:rPr>
        <w:t>sions also include</w:t>
      </w:r>
      <w:r w:rsidRPr="008E2313" w:rsidR="00612BF1">
        <w:rPr>
          <w:sz w:val="24"/>
          <w:szCs w:val="24"/>
          <w:highlight w:val="yellow"/>
        </w:rPr>
        <w:t xml:space="preserve"> all advance supplies of oral EC</w:t>
      </w:r>
      <w:r w:rsidRPr="008E2313" w:rsidR="00612BF1">
        <w:rPr>
          <w:highlight w:val="yellow"/>
        </w:rPr>
        <w:t>.</w:t>
      </w:r>
    </w:p>
    <w:p w:rsidRPr="00371197" w:rsidR="007F0FC5" w:rsidP="006A20DB" w:rsidRDefault="007F0FC5" w14:paraId="7A1DF67C" w14:textId="269C11AD">
      <w:pPr>
        <w:pStyle w:val="ListParagraphBullet"/>
        <w:numPr>
          <w:ilvl w:val="0"/>
          <w:numId w:val="0"/>
        </w:numPr>
        <w:ind w:left="709" w:hanging="142"/>
        <w:rPr>
          <w:rStyle w:val="Heading3Char"/>
          <w:color w:val="000000" w:themeColor="text1"/>
          <w:sz w:val="28"/>
          <w:szCs w:val="28"/>
        </w:rPr>
      </w:pPr>
      <w:bookmarkStart w:name="_Toc117082779" w:id="46"/>
      <w:bookmarkStart w:name="_Toc118477346" w:id="47"/>
      <w:bookmarkStart w:name="_Toc118480686" w:id="48"/>
      <w:bookmarkStart w:name="_Toc119332156" w:id="49"/>
      <w:bookmarkStart w:name="_Toc119345661" w:id="50"/>
      <w:bookmarkStart w:name="_Toc119424319" w:id="51"/>
      <w:bookmarkStart w:name="_Toc119677787" w:id="52"/>
      <w:bookmarkStart w:name="_Toc120731108" w:id="53"/>
      <w:r w:rsidRPr="6F3C3AE6">
        <w:rPr>
          <w:rStyle w:val="Heading3Char"/>
          <w:color w:val="000000" w:themeColor="text1"/>
          <w:sz w:val="28"/>
          <w:szCs w:val="28"/>
        </w:rPr>
        <w:t>Consultation</w:t>
      </w:r>
      <w:bookmarkEnd w:id="46"/>
      <w:bookmarkEnd w:id="47"/>
      <w:bookmarkEnd w:id="48"/>
      <w:bookmarkEnd w:id="49"/>
      <w:bookmarkEnd w:id="50"/>
      <w:bookmarkEnd w:id="51"/>
      <w:bookmarkEnd w:id="52"/>
      <w:bookmarkEnd w:id="53"/>
    </w:p>
    <w:p w:rsidRPr="00A15F62" w:rsidR="008C56AC" w:rsidP="00943555" w:rsidRDefault="009F5E9C" w14:paraId="5A8B5E19" w14:textId="3E6B4539">
      <w:pPr>
        <w:pStyle w:val="ListParagraphNumber"/>
        <w:numPr>
          <w:ilvl w:val="0"/>
          <w:numId w:val="0"/>
        </w:numPr>
        <w:ind w:left="567" w:hanging="709"/>
        <w:contextualSpacing w:val="0"/>
        <w:rPr>
          <w:sz w:val="24"/>
          <w:szCs w:val="24"/>
        </w:rPr>
      </w:pPr>
      <w:r w:rsidRPr="00A15F62">
        <w:rPr>
          <w:sz w:val="24"/>
          <w:szCs w:val="24"/>
        </w:rPr>
        <w:t>4.</w:t>
      </w:r>
      <w:r w:rsidR="001B33C5">
        <w:rPr>
          <w:sz w:val="24"/>
          <w:szCs w:val="24"/>
        </w:rPr>
        <w:t>1</w:t>
      </w:r>
      <w:r w:rsidR="00794848">
        <w:rPr>
          <w:sz w:val="24"/>
          <w:szCs w:val="24"/>
        </w:rPr>
        <w:t>1</w:t>
      </w:r>
      <w:r w:rsidRPr="00A15F62" w:rsidR="4ACB6465">
        <w:rPr>
          <w:sz w:val="24"/>
          <w:szCs w:val="24"/>
        </w:rPr>
        <w:tab/>
      </w:r>
      <w:r w:rsidRPr="6F3C3AE6" w:rsidR="005505BB">
        <w:rPr>
          <w:sz w:val="24"/>
          <w:szCs w:val="24"/>
        </w:rPr>
        <w:t xml:space="preserve">Please refer to </w:t>
      </w:r>
      <w:hyperlink w:anchor="_Appendix_C_-">
        <w:r w:rsidRPr="00585F09" w:rsidR="005505BB">
          <w:rPr>
            <w:rStyle w:val="Hyperlink"/>
            <w:b/>
            <w:bCs/>
            <w:color w:val="0070C0"/>
            <w:sz w:val="24"/>
            <w:szCs w:val="24"/>
          </w:rPr>
          <w:t xml:space="preserve">Annex </w:t>
        </w:r>
      </w:hyperlink>
      <w:r w:rsidRPr="00585F09" w:rsidR="005505BB">
        <w:rPr>
          <w:rStyle w:val="Hyperlink"/>
          <w:b/>
          <w:bCs/>
          <w:color w:val="0070C0"/>
          <w:sz w:val="24"/>
          <w:szCs w:val="24"/>
        </w:rPr>
        <w:t>A</w:t>
      </w:r>
      <w:r w:rsidRPr="00585F09" w:rsidR="005505BB">
        <w:rPr>
          <w:color w:val="0070C0"/>
          <w:sz w:val="24"/>
          <w:szCs w:val="24"/>
        </w:rPr>
        <w:t xml:space="preserve"> </w:t>
      </w:r>
      <w:r w:rsidRPr="6F3C3AE6" w:rsidR="005505BB">
        <w:rPr>
          <w:sz w:val="24"/>
          <w:szCs w:val="24"/>
        </w:rPr>
        <w:t>for flow diagram</w:t>
      </w:r>
      <w:r w:rsidR="00914C06">
        <w:rPr>
          <w:sz w:val="24"/>
          <w:szCs w:val="24"/>
        </w:rPr>
        <w:t>s</w:t>
      </w:r>
      <w:r w:rsidRPr="6F3C3AE6" w:rsidR="005505BB">
        <w:rPr>
          <w:sz w:val="24"/>
          <w:szCs w:val="24"/>
        </w:rPr>
        <w:t xml:space="preserve"> describing the service.</w:t>
      </w:r>
    </w:p>
    <w:p w:rsidR="008C56AC" w:rsidP="002077BB" w:rsidRDefault="008C56AC" w14:paraId="2FA5D7E0" w14:textId="4FD1F78C">
      <w:pPr>
        <w:ind w:left="567" w:hanging="709"/>
        <w:jc w:val="both"/>
        <w:rPr>
          <w:sz w:val="24"/>
          <w:szCs w:val="24"/>
        </w:rPr>
      </w:pPr>
      <w:r w:rsidRPr="007901BE">
        <w:rPr>
          <w:sz w:val="24"/>
          <w:szCs w:val="24"/>
        </w:rPr>
        <w:t>4.</w:t>
      </w:r>
      <w:r w:rsidR="00DD3234">
        <w:rPr>
          <w:sz w:val="24"/>
          <w:szCs w:val="24"/>
        </w:rPr>
        <w:t>1</w:t>
      </w:r>
      <w:r w:rsidR="00794848">
        <w:rPr>
          <w:sz w:val="24"/>
          <w:szCs w:val="24"/>
        </w:rPr>
        <w:t>2</w:t>
      </w:r>
      <w:r w:rsidRPr="007901BE">
        <w:rPr>
          <w:sz w:val="24"/>
          <w:szCs w:val="24"/>
        </w:rPr>
        <w:tab/>
      </w:r>
      <w:r>
        <w:rPr>
          <w:sz w:val="24"/>
          <w:szCs w:val="24"/>
        </w:rPr>
        <w:t>V</w:t>
      </w:r>
      <w:r w:rsidRPr="008D629C">
        <w:rPr>
          <w:sz w:val="24"/>
          <w:szCs w:val="24"/>
        </w:rPr>
        <w:t xml:space="preserve">erbal consent to </w:t>
      </w:r>
      <w:r>
        <w:rPr>
          <w:sz w:val="24"/>
          <w:szCs w:val="24"/>
        </w:rPr>
        <w:t xml:space="preserve">receive the service </w:t>
      </w:r>
      <w:r w:rsidRPr="008D629C">
        <w:rPr>
          <w:sz w:val="24"/>
          <w:szCs w:val="24"/>
        </w:rPr>
        <w:t>must be sought from the person and recorded in the pharmacy’s clinical record for the service.</w:t>
      </w:r>
    </w:p>
    <w:p w:rsidR="008C56AC" w:rsidP="008C56AC" w:rsidRDefault="008C56AC" w14:paraId="08576A58" w14:textId="728D29CD">
      <w:pPr>
        <w:pStyle w:val="ListParagraphNumber"/>
        <w:numPr>
          <w:ilvl w:val="0"/>
          <w:numId w:val="0"/>
        </w:numPr>
        <w:ind w:left="567" w:hanging="709"/>
        <w:contextualSpacing w:val="0"/>
        <w:rPr>
          <w:sz w:val="24"/>
          <w:szCs w:val="24"/>
        </w:rPr>
      </w:pPr>
      <w:r>
        <w:rPr>
          <w:sz w:val="24"/>
          <w:szCs w:val="24"/>
        </w:rPr>
        <w:t>4.</w:t>
      </w:r>
      <w:r w:rsidR="00FA7098">
        <w:rPr>
          <w:sz w:val="24"/>
          <w:szCs w:val="24"/>
        </w:rPr>
        <w:t>1</w:t>
      </w:r>
      <w:r w:rsidR="00794848">
        <w:rPr>
          <w:sz w:val="24"/>
          <w:szCs w:val="24"/>
        </w:rPr>
        <w:t>3</w:t>
      </w:r>
      <w:r>
        <w:rPr>
          <w:sz w:val="24"/>
          <w:szCs w:val="24"/>
        </w:rPr>
        <w:tab/>
      </w:r>
      <w:r w:rsidRPr="007901BE">
        <w:rPr>
          <w:sz w:val="24"/>
          <w:szCs w:val="24"/>
        </w:rPr>
        <w:t xml:space="preserve">If the </w:t>
      </w:r>
      <w:r>
        <w:rPr>
          <w:sz w:val="24"/>
          <w:szCs w:val="24"/>
        </w:rPr>
        <w:t>person</w:t>
      </w:r>
      <w:r w:rsidRPr="007901BE">
        <w:rPr>
          <w:sz w:val="24"/>
          <w:szCs w:val="24"/>
        </w:rPr>
        <w:t xml:space="preserve"> provides consent to share the outcome of the consultation with their general practice, </w:t>
      </w:r>
      <w:r w:rsidRPr="008D629C" w:rsidR="00E62124">
        <w:rPr>
          <w:sz w:val="24"/>
          <w:szCs w:val="24"/>
        </w:rPr>
        <w:t>information relating to the consultation will be shared with the</w:t>
      </w:r>
      <w:r w:rsidR="00E62124">
        <w:rPr>
          <w:sz w:val="24"/>
          <w:szCs w:val="24"/>
        </w:rPr>
        <w:t xml:space="preserve"> person’s</w:t>
      </w:r>
      <w:r w:rsidRPr="008D629C" w:rsidR="00E62124">
        <w:rPr>
          <w:sz w:val="24"/>
          <w:szCs w:val="24"/>
        </w:rPr>
        <w:t xml:space="preserve"> </w:t>
      </w:r>
      <w:r w:rsidR="00E62124">
        <w:rPr>
          <w:sz w:val="24"/>
          <w:szCs w:val="24"/>
        </w:rPr>
        <w:t>general practice</w:t>
      </w:r>
      <w:r w:rsidRPr="008D629C" w:rsidR="00E62124">
        <w:rPr>
          <w:sz w:val="24"/>
          <w:szCs w:val="24"/>
        </w:rPr>
        <w:t xml:space="preserve">. However, if the </w:t>
      </w:r>
      <w:r w:rsidR="00E62124">
        <w:rPr>
          <w:sz w:val="24"/>
          <w:szCs w:val="24"/>
        </w:rPr>
        <w:t>person</w:t>
      </w:r>
      <w:r w:rsidRPr="008D629C" w:rsidR="00E62124">
        <w:rPr>
          <w:sz w:val="24"/>
          <w:szCs w:val="24"/>
        </w:rPr>
        <w:t xml:space="preserve"> does not consent </w:t>
      </w:r>
      <w:r w:rsidR="00E62124">
        <w:rPr>
          <w:sz w:val="24"/>
          <w:szCs w:val="24"/>
        </w:rPr>
        <w:t>to</w:t>
      </w:r>
      <w:r w:rsidRPr="008D629C" w:rsidR="00E62124">
        <w:rPr>
          <w:sz w:val="24"/>
          <w:szCs w:val="24"/>
        </w:rPr>
        <w:t xml:space="preserve"> sharing information with their </w:t>
      </w:r>
      <w:r w:rsidR="00E62124">
        <w:rPr>
          <w:sz w:val="24"/>
          <w:szCs w:val="24"/>
        </w:rPr>
        <w:t>general practice or they are not registered with a general practice</w:t>
      </w:r>
      <w:r w:rsidRPr="008D629C" w:rsidR="00E62124">
        <w:rPr>
          <w:sz w:val="24"/>
          <w:szCs w:val="24"/>
        </w:rPr>
        <w:t xml:space="preserve">, the consultation can still proceed, and a </w:t>
      </w:r>
      <w:r w:rsidR="00E62124">
        <w:rPr>
          <w:sz w:val="24"/>
          <w:szCs w:val="24"/>
        </w:rPr>
        <w:t>notification to the practice</w:t>
      </w:r>
      <w:r w:rsidRPr="008D629C" w:rsidR="00E62124">
        <w:rPr>
          <w:sz w:val="24"/>
          <w:szCs w:val="24"/>
        </w:rPr>
        <w:t xml:space="preserve"> will not need to be sent</w:t>
      </w:r>
      <w:r w:rsidR="00371329">
        <w:rPr>
          <w:sz w:val="24"/>
          <w:szCs w:val="24"/>
        </w:rPr>
        <w:t>.</w:t>
      </w:r>
      <w:r w:rsidRPr="008D629C" w:rsidR="00E62124">
        <w:rPr>
          <w:sz w:val="24"/>
          <w:szCs w:val="24"/>
        </w:rPr>
        <w:t xml:space="preserve"> </w:t>
      </w:r>
    </w:p>
    <w:p w:rsidR="00A80077" w:rsidP="008C56AC" w:rsidRDefault="004E4003" w14:paraId="6D786384" w14:textId="369B05C9">
      <w:pPr>
        <w:pStyle w:val="ListParagraphNumber"/>
        <w:numPr>
          <w:ilvl w:val="0"/>
          <w:numId w:val="0"/>
        </w:numPr>
        <w:ind w:left="567" w:hanging="709"/>
        <w:contextualSpacing w:val="0"/>
        <w:rPr>
          <w:sz w:val="24"/>
          <w:szCs w:val="24"/>
        </w:rPr>
      </w:pPr>
      <w:r>
        <w:rPr>
          <w:sz w:val="24"/>
          <w:szCs w:val="24"/>
        </w:rPr>
        <w:t>4.1</w:t>
      </w:r>
      <w:r w:rsidR="00794848">
        <w:rPr>
          <w:sz w:val="24"/>
          <w:szCs w:val="24"/>
        </w:rPr>
        <w:t>4</w:t>
      </w:r>
      <w:r>
        <w:rPr>
          <w:sz w:val="24"/>
          <w:szCs w:val="24"/>
        </w:rPr>
        <w:tab/>
      </w:r>
      <w:r w:rsidRPr="00F93140" w:rsidR="00E10F95">
        <w:rPr>
          <w:sz w:val="24"/>
          <w:szCs w:val="24"/>
          <w:highlight w:val="yellow"/>
        </w:rPr>
        <w:t>A p</w:t>
      </w:r>
      <w:r w:rsidRPr="00F93140">
        <w:rPr>
          <w:sz w:val="24"/>
          <w:szCs w:val="24"/>
          <w:highlight w:val="yellow"/>
        </w:rPr>
        <w:t>erson providing consent to share out</w:t>
      </w:r>
      <w:r w:rsidRPr="00F93140" w:rsidR="00E10F95">
        <w:rPr>
          <w:sz w:val="24"/>
          <w:szCs w:val="24"/>
          <w:highlight w:val="yellow"/>
        </w:rPr>
        <w:t>c</w:t>
      </w:r>
      <w:r w:rsidRPr="00F93140">
        <w:rPr>
          <w:sz w:val="24"/>
          <w:szCs w:val="24"/>
          <w:highlight w:val="yellow"/>
        </w:rPr>
        <w:t xml:space="preserve">omes with their general practice should be made aware that other </w:t>
      </w:r>
      <w:r w:rsidRPr="00F93140" w:rsidR="00E10F95">
        <w:rPr>
          <w:sz w:val="24"/>
          <w:szCs w:val="24"/>
          <w:highlight w:val="yellow"/>
        </w:rPr>
        <w:t>h</w:t>
      </w:r>
      <w:r w:rsidRPr="00F93140">
        <w:rPr>
          <w:sz w:val="24"/>
          <w:szCs w:val="24"/>
          <w:highlight w:val="yellow"/>
        </w:rPr>
        <w:t>ealth professionals who have access to the GP record may also see the information</w:t>
      </w:r>
      <w:r w:rsidRPr="00F93140" w:rsidR="00E10F95">
        <w:rPr>
          <w:sz w:val="24"/>
          <w:szCs w:val="24"/>
          <w:highlight w:val="yellow"/>
        </w:rPr>
        <w:t xml:space="preserve"> supplied</w:t>
      </w:r>
      <w:r w:rsidRPr="00F93140">
        <w:rPr>
          <w:sz w:val="24"/>
          <w:szCs w:val="24"/>
          <w:highlight w:val="yellow"/>
        </w:rPr>
        <w:t>.</w:t>
      </w:r>
      <w:r w:rsidRPr="00F93140" w:rsidR="00E10F95">
        <w:rPr>
          <w:sz w:val="24"/>
          <w:szCs w:val="24"/>
          <w:highlight w:val="yellow"/>
        </w:rPr>
        <w:t xml:space="preserve"> </w:t>
      </w:r>
      <w:r w:rsidRPr="00F93140" w:rsidR="00F93140">
        <w:rPr>
          <w:sz w:val="24"/>
          <w:szCs w:val="24"/>
          <w:highlight w:val="yellow"/>
        </w:rPr>
        <w:t>Any person wishing to mark this information as confidential and not for onward sharing can do so via their GP.</w:t>
      </w:r>
      <w:r w:rsidRPr="004E4003">
        <w:rPr>
          <w:sz w:val="24"/>
          <w:szCs w:val="24"/>
        </w:rPr>
        <w:t xml:space="preserve"> </w:t>
      </w:r>
    </w:p>
    <w:p w:rsidRPr="00C06919" w:rsidR="008C56AC" w:rsidP="008C56AC" w:rsidRDefault="008C56AC" w14:paraId="1C976DC4" w14:textId="795DFA77">
      <w:pPr>
        <w:pStyle w:val="ListParagraphNumber"/>
        <w:numPr>
          <w:ilvl w:val="0"/>
          <w:numId w:val="0"/>
        </w:numPr>
        <w:ind w:left="567" w:hanging="709"/>
        <w:contextualSpacing w:val="0"/>
        <w:rPr>
          <w:sz w:val="24"/>
          <w:szCs w:val="24"/>
        </w:rPr>
      </w:pPr>
      <w:r w:rsidRPr="00C06919">
        <w:rPr>
          <w:sz w:val="24"/>
          <w:szCs w:val="24"/>
        </w:rPr>
        <w:t>4.1</w:t>
      </w:r>
      <w:r w:rsidR="00794848">
        <w:rPr>
          <w:sz w:val="24"/>
          <w:szCs w:val="24"/>
        </w:rPr>
        <w:t>5</w:t>
      </w:r>
      <w:r w:rsidRPr="00C06919">
        <w:rPr>
          <w:sz w:val="24"/>
          <w:szCs w:val="24"/>
        </w:rPr>
        <w:tab/>
      </w:r>
      <w:r>
        <w:rPr>
          <w:sz w:val="24"/>
          <w:szCs w:val="24"/>
        </w:rPr>
        <w:t>The person</w:t>
      </w:r>
      <w:r w:rsidRPr="00C06919">
        <w:rPr>
          <w:sz w:val="24"/>
          <w:szCs w:val="24"/>
        </w:rPr>
        <w:t xml:space="preserve"> </w:t>
      </w:r>
      <w:r w:rsidR="00745DF1">
        <w:rPr>
          <w:sz w:val="24"/>
          <w:szCs w:val="24"/>
        </w:rPr>
        <w:t>must</w:t>
      </w:r>
      <w:r w:rsidRPr="00C06919">
        <w:rPr>
          <w:sz w:val="24"/>
          <w:szCs w:val="24"/>
        </w:rPr>
        <w:t xml:space="preserve"> be advised of the following information sharing that will take place: </w:t>
      </w:r>
    </w:p>
    <w:p w:rsidR="00307083" w:rsidP="00FB2719" w:rsidRDefault="008C56AC" w14:paraId="5A2F7CD6" w14:textId="1D321865">
      <w:pPr>
        <w:pStyle w:val="ListParagraphBullet"/>
        <w:numPr>
          <w:ilvl w:val="1"/>
          <w:numId w:val="19"/>
        </w:numPr>
        <w:ind w:left="1134" w:hanging="283"/>
        <w:rPr>
          <w:sz w:val="24"/>
          <w:szCs w:val="24"/>
        </w:rPr>
      </w:pPr>
      <w:r w:rsidRPr="00E3421C">
        <w:rPr>
          <w:sz w:val="24"/>
          <w:szCs w:val="24"/>
        </w:rPr>
        <w:t xml:space="preserve">The sharing of information about the service with NHS England as part of service monitoring and evaluation; and </w:t>
      </w:r>
    </w:p>
    <w:p w:rsidRPr="00E3421C" w:rsidR="00FD4465" w:rsidP="00FB2719" w:rsidRDefault="008C56AC" w14:paraId="4A12FEDE" w14:textId="10710091">
      <w:pPr>
        <w:pStyle w:val="ListParagraphBullet"/>
        <w:numPr>
          <w:ilvl w:val="1"/>
          <w:numId w:val="19"/>
        </w:numPr>
        <w:ind w:left="1134" w:hanging="283"/>
        <w:rPr>
          <w:sz w:val="24"/>
          <w:szCs w:val="24"/>
        </w:rPr>
      </w:pPr>
      <w:r w:rsidRPr="00E3421C">
        <w:rPr>
          <w:sz w:val="24"/>
          <w:szCs w:val="24"/>
        </w:rPr>
        <w:t>The sharing of information about the service with the NHSBSA and NHS England for the purpose of contract management and as part of post-payment verification (PPV).</w:t>
      </w:r>
    </w:p>
    <w:p w:rsidR="001F0FCF" w:rsidP="001C3717" w:rsidRDefault="009F5E9C" w14:paraId="46D84903" w14:textId="3D5F5A18">
      <w:pPr>
        <w:pStyle w:val="ListParagraphNumber"/>
        <w:numPr>
          <w:ilvl w:val="0"/>
          <w:numId w:val="0"/>
        </w:numPr>
        <w:ind w:left="567" w:hanging="709"/>
        <w:contextualSpacing w:val="0"/>
        <w:rPr>
          <w:sz w:val="24"/>
          <w:szCs w:val="24"/>
        </w:rPr>
      </w:pPr>
      <w:r w:rsidRPr="6F3C3AE6">
        <w:rPr>
          <w:sz w:val="24"/>
          <w:szCs w:val="24"/>
        </w:rPr>
        <w:t>4.</w:t>
      </w:r>
      <w:r w:rsidR="00307083">
        <w:rPr>
          <w:sz w:val="24"/>
          <w:szCs w:val="24"/>
        </w:rPr>
        <w:t>1</w:t>
      </w:r>
      <w:r w:rsidR="00794848">
        <w:rPr>
          <w:sz w:val="24"/>
          <w:szCs w:val="24"/>
        </w:rPr>
        <w:t>6</w:t>
      </w:r>
      <w:r>
        <w:tab/>
      </w:r>
      <w:r w:rsidRPr="6F3C3AE6" w:rsidR="3893E0E2">
        <w:rPr>
          <w:sz w:val="24"/>
          <w:szCs w:val="24"/>
        </w:rPr>
        <w:t xml:space="preserve">The clinical </w:t>
      </w:r>
      <w:r w:rsidRPr="6F3C3AE6" w:rsidR="000E2DE6">
        <w:rPr>
          <w:sz w:val="24"/>
          <w:szCs w:val="24"/>
        </w:rPr>
        <w:t>appropriateness</w:t>
      </w:r>
      <w:r w:rsidRPr="6F3C3AE6" w:rsidR="003F04E4">
        <w:rPr>
          <w:sz w:val="24"/>
          <w:szCs w:val="24"/>
        </w:rPr>
        <w:t xml:space="preserve"> </w:t>
      </w:r>
      <w:r w:rsidRPr="6F3C3AE6" w:rsidR="3893E0E2">
        <w:rPr>
          <w:sz w:val="24"/>
          <w:szCs w:val="24"/>
        </w:rPr>
        <w:t xml:space="preserve">of </w:t>
      </w:r>
      <w:r w:rsidRPr="6F3C3AE6" w:rsidR="000E2DE6">
        <w:rPr>
          <w:sz w:val="24"/>
          <w:szCs w:val="24"/>
        </w:rPr>
        <w:t xml:space="preserve">a </w:t>
      </w:r>
      <w:r w:rsidRPr="6F3C3AE6" w:rsidR="3893E0E2">
        <w:rPr>
          <w:sz w:val="24"/>
          <w:szCs w:val="24"/>
        </w:rPr>
        <w:t>suppl</w:t>
      </w:r>
      <w:r w:rsidRPr="6F3C3AE6" w:rsidR="000E2DE6">
        <w:rPr>
          <w:sz w:val="24"/>
          <w:szCs w:val="24"/>
        </w:rPr>
        <w:t>y</w:t>
      </w:r>
      <w:r w:rsidRPr="6F3C3AE6" w:rsidR="3893E0E2">
        <w:rPr>
          <w:sz w:val="24"/>
          <w:szCs w:val="24"/>
        </w:rPr>
        <w:t xml:space="preserve"> </w:t>
      </w:r>
      <w:r w:rsidRPr="6F3C3AE6" w:rsidR="003F04E4">
        <w:rPr>
          <w:sz w:val="24"/>
          <w:szCs w:val="24"/>
        </w:rPr>
        <w:t xml:space="preserve">of </w:t>
      </w:r>
      <w:r w:rsidRPr="00DD7306" w:rsidR="00D7654F">
        <w:rPr>
          <w:sz w:val="24"/>
          <w:szCs w:val="24"/>
          <w:highlight w:val="yellow"/>
        </w:rPr>
        <w:t>oral EC or</w:t>
      </w:r>
      <w:r w:rsidR="00D7654F">
        <w:rPr>
          <w:sz w:val="24"/>
          <w:szCs w:val="24"/>
        </w:rPr>
        <w:t xml:space="preserve"> </w:t>
      </w:r>
      <w:r w:rsidR="008D4470">
        <w:rPr>
          <w:sz w:val="24"/>
          <w:szCs w:val="24"/>
        </w:rPr>
        <w:t>OC</w:t>
      </w:r>
      <w:r w:rsidRPr="6F3C3AE6" w:rsidR="00045CE9">
        <w:rPr>
          <w:sz w:val="24"/>
          <w:szCs w:val="24"/>
        </w:rPr>
        <w:t xml:space="preserve"> </w:t>
      </w:r>
      <w:r w:rsidRPr="6F3C3AE6" w:rsidR="3893E0E2">
        <w:rPr>
          <w:sz w:val="24"/>
          <w:szCs w:val="24"/>
        </w:rPr>
        <w:t xml:space="preserve">will </w:t>
      </w:r>
      <w:r w:rsidRPr="6F3C3AE6" w:rsidR="00045CE9">
        <w:rPr>
          <w:sz w:val="24"/>
          <w:szCs w:val="24"/>
        </w:rPr>
        <w:t>be determined by the pharmacist</w:t>
      </w:r>
      <w:r w:rsidR="00D7654F">
        <w:rPr>
          <w:sz w:val="24"/>
          <w:szCs w:val="24"/>
        </w:rPr>
        <w:t xml:space="preserve"> </w:t>
      </w:r>
      <w:r w:rsidRPr="00DD7306" w:rsidR="00D7654F">
        <w:rPr>
          <w:sz w:val="24"/>
          <w:szCs w:val="24"/>
          <w:highlight w:val="yellow"/>
        </w:rPr>
        <w:t>or pharmacy tec</w:t>
      </w:r>
      <w:r w:rsidRPr="00DD7306" w:rsidR="003D5CB7">
        <w:rPr>
          <w:sz w:val="24"/>
          <w:szCs w:val="24"/>
          <w:highlight w:val="yellow"/>
        </w:rPr>
        <w:t>h</w:t>
      </w:r>
      <w:r w:rsidRPr="00DD7306" w:rsidR="00D7654F">
        <w:rPr>
          <w:sz w:val="24"/>
          <w:szCs w:val="24"/>
          <w:highlight w:val="yellow"/>
        </w:rPr>
        <w:t>nician</w:t>
      </w:r>
      <w:r w:rsidRPr="00DD7306" w:rsidR="00045CE9">
        <w:rPr>
          <w:sz w:val="24"/>
          <w:szCs w:val="24"/>
          <w:highlight w:val="yellow"/>
        </w:rPr>
        <w:t>,</w:t>
      </w:r>
      <w:r w:rsidRPr="6F3C3AE6" w:rsidR="00045CE9">
        <w:rPr>
          <w:sz w:val="24"/>
          <w:szCs w:val="24"/>
        </w:rPr>
        <w:t xml:space="preserve"> as part of </w:t>
      </w:r>
      <w:r w:rsidRPr="6F3C3AE6" w:rsidR="3893E0E2">
        <w:rPr>
          <w:sz w:val="24"/>
          <w:szCs w:val="24"/>
        </w:rPr>
        <w:t xml:space="preserve">a consultation with </w:t>
      </w:r>
      <w:r w:rsidRPr="6F3C3AE6" w:rsidR="00E4507C">
        <w:rPr>
          <w:sz w:val="24"/>
          <w:szCs w:val="24"/>
        </w:rPr>
        <w:t xml:space="preserve">the </w:t>
      </w:r>
      <w:r w:rsidR="00B261CD">
        <w:rPr>
          <w:sz w:val="24"/>
          <w:szCs w:val="24"/>
        </w:rPr>
        <w:t>person</w:t>
      </w:r>
      <w:r w:rsidRPr="6F3C3AE6" w:rsidR="00E4507C">
        <w:rPr>
          <w:sz w:val="24"/>
          <w:szCs w:val="24"/>
        </w:rPr>
        <w:t xml:space="preserve">, </w:t>
      </w:r>
      <w:r w:rsidRPr="6F3C3AE6" w:rsidR="7EE9652F">
        <w:rPr>
          <w:sz w:val="24"/>
          <w:szCs w:val="24"/>
        </w:rPr>
        <w:t>following</w:t>
      </w:r>
      <w:r w:rsidRPr="6F3C3AE6" w:rsidR="277793B2">
        <w:rPr>
          <w:sz w:val="24"/>
          <w:szCs w:val="24"/>
        </w:rPr>
        <w:t xml:space="preserve"> the </w:t>
      </w:r>
      <w:r w:rsidRPr="6F3C3AE6" w:rsidR="00185F0F">
        <w:rPr>
          <w:sz w:val="24"/>
          <w:szCs w:val="24"/>
        </w:rPr>
        <w:t xml:space="preserve">guidelines in the </w:t>
      </w:r>
      <w:r w:rsidRPr="6F3C3AE6" w:rsidR="277793B2">
        <w:rPr>
          <w:sz w:val="24"/>
          <w:szCs w:val="24"/>
        </w:rPr>
        <w:t>PGD</w:t>
      </w:r>
      <w:r w:rsidR="00105031">
        <w:rPr>
          <w:sz w:val="24"/>
          <w:szCs w:val="24"/>
        </w:rPr>
        <w:t>s</w:t>
      </w:r>
      <w:r w:rsidRPr="6F3C3AE6" w:rsidR="5AC3C57F">
        <w:rPr>
          <w:sz w:val="24"/>
          <w:szCs w:val="24"/>
        </w:rPr>
        <w:t>.</w:t>
      </w:r>
    </w:p>
    <w:p w:rsidRPr="00A15F62" w:rsidR="00F61975" w:rsidP="2F79147F" w:rsidRDefault="002607B6" w14:paraId="792A5480" w14:textId="77E632A9">
      <w:pPr>
        <w:pStyle w:val="ListParagraphNumber"/>
        <w:numPr>
          <w:ilvl w:val="0"/>
          <w:numId w:val="0"/>
        </w:numPr>
        <w:ind w:left="567" w:hanging="709"/>
        <w:rPr>
          <w:sz w:val="24"/>
          <w:szCs w:val="24"/>
        </w:rPr>
      </w:pPr>
      <w:r w:rsidRPr="2F79147F">
        <w:rPr>
          <w:sz w:val="24"/>
          <w:szCs w:val="24"/>
        </w:rPr>
        <w:t>4.1</w:t>
      </w:r>
      <w:r w:rsidRPr="2F79147F" w:rsidR="00794848">
        <w:rPr>
          <w:sz w:val="24"/>
          <w:szCs w:val="24"/>
        </w:rPr>
        <w:t>7</w:t>
      </w:r>
      <w:r>
        <w:tab/>
      </w:r>
      <w:r w:rsidRPr="2F79147F">
        <w:rPr>
          <w:sz w:val="24"/>
          <w:szCs w:val="24"/>
          <w:highlight w:val="yellow"/>
        </w:rPr>
        <w:t>With the p</w:t>
      </w:r>
      <w:r w:rsidRPr="2F79147F" w:rsidR="6DD4DA02">
        <w:rPr>
          <w:sz w:val="24"/>
          <w:szCs w:val="24"/>
          <w:highlight w:val="yellow"/>
        </w:rPr>
        <w:t>erson</w:t>
      </w:r>
      <w:r w:rsidRPr="2F79147F">
        <w:rPr>
          <w:sz w:val="24"/>
          <w:szCs w:val="24"/>
          <w:highlight w:val="yellow"/>
        </w:rPr>
        <w:t>s consent, their GP record (</w:t>
      </w:r>
      <w:r w:rsidRPr="2F79147F" w:rsidR="00DF640F">
        <w:rPr>
          <w:sz w:val="24"/>
          <w:szCs w:val="24"/>
          <w:highlight w:val="yellow"/>
        </w:rPr>
        <w:t>e.g.</w:t>
      </w:r>
      <w:r w:rsidRPr="2F79147F">
        <w:rPr>
          <w:sz w:val="24"/>
          <w:szCs w:val="24"/>
          <w:highlight w:val="yellow"/>
        </w:rPr>
        <w:t xml:space="preserve"> via GP Connect Access Record), national care record, or an alternative clinical record for the p</w:t>
      </w:r>
      <w:r w:rsidRPr="2F79147F" w:rsidR="279A7B66">
        <w:rPr>
          <w:sz w:val="24"/>
          <w:szCs w:val="24"/>
          <w:highlight w:val="yellow"/>
        </w:rPr>
        <w:t>erson</w:t>
      </w:r>
      <w:r w:rsidRPr="2F79147F">
        <w:rPr>
          <w:sz w:val="24"/>
          <w:szCs w:val="24"/>
          <w:highlight w:val="yellow"/>
        </w:rPr>
        <w:t xml:space="preserve">, should be checked by the pharmacist </w:t>
      </w:r>
      <w:r w:rsidRPr="2F79147F" w:rsidR="709EC417">
        <w:rPr>
          <w:sz w:val="24"/>
          <w:szCs w:val="24"/>
          <w:highlight w:val="yellow"/>
        </w:rPr>
        <w:t>or pharmacy technician</w:t>
      </w:r>
      <w:r w:rsidRPr="2F79147F" w:rsidR="00CE7E9D">
        <w:rPr>
          <w:sz w:val="24"/>
          <w:szCs w:val="24"/>
          <w:highlight w:val="yellow"/>
        </w:rPr>
        <w:t xml:space="preserve"> unless there are exceptional circumstances preventing this.</w:t>
      </w:r>
    </w:p>
    <w:p w:rsidRPr="00A15F62" w:rsidR="6DF3DEAA" w:rsidP="001C3717" w:rsidRDefault="009F5E9C" w14:paraId="74C71409" w14:textId="0D7F01EB">
      <w:pPr>
        <w:pStyle w:val="ListParagraphNumber"/>
        <w:numPr>
          <w:ilvl w:val="0"/>
          <w:numId w:val="0"/>
        </w:numPr>
        <w:ind w:left="567" w:hanging="709"/>
        <w:contextualSpacing w:val="0"/>
        <w:rPr>
          <w:sz w:val="24"/>
          <w:szCs w:val="24"/>
        </w:rPr>
      </w:pPr>
      <w:r w:rsidRPr="6F3C3AE6">
        <w:rPr>
          <w:sz w:val="24"/>
          <w:szCs w:val="24"/>
        </w:rPr>
        <w:t>4.</w:t>
      </w:r>
      <w:r w:rsidR="001C3717">
        <w:rPr>
          <w:sz w:val="24"/>
          <w:szCs w:val="24"/>
        </w:rPr>
        <w:t>1</w:t>
      </w:r>
      <w:r w:rsidR="00794848">
        <w:rPr>
          <w:sz w:val="24"/>
          <w:szCs w:val="24"/>
        </w:rPr>
        <w:t>8</w:t>
      </w:r>
      <w:r>
        <w:tab/>
      </w:r>
      <w:r w:rsidRPr="6F3C3AE6" w:rsidR="00A54654">
        <w:rPr>
          <w:sz w:val="24"/>
          <w:szCs w:val="24"/>
        </w:rPr>
        <w:t>During the consultation</w:t>
      </w:r>
      <w:r w:rsidRPr="6F3C3AE6" w:rsidR="00484895">
        <w:rPr>
          <w:sz w:val="24"/>
          <w:szCs w:val="24"/>
        </w:rPr>
        <w:t>, if the pharmacist</w:t>
      </w:r>
      <w:r w:rsidR="00D7654F">
        <w:rPr>
          <w:sz w:val="24"/>
          <w:szCs w:val="24"/>
        </w:rPr>
        <w:t xml:space="preserve"> </w:t>
      </w:r>
      <w:r w:rsidRPr="00DD7306" w:rsidR="00D7654F">
        <w:rPr>
          <w:sz w:val="24"/>
          <w:szCs w:val="24"/>
          <w:highlight w:val="yellow"/>
        </w:rPr>
        <w:t>or pharmacy techn</w:t>
      </w:r>
      <w:r w:rsidRPr="00DD7306" w:rsidR="003D5CB7">
        <w:rPr>
          <w:sz w:val="24"/>
          <w:szCs w:val="24"/>
          <w:highlight w:val="yellow"/>
        </w:rPr>
        <w:t>ician</w:t>
      </w:r>
      <w:r w:rsidRPr="6F3C3AE6" w:rsidR="00484895">
        <w:rPr>
          <w:sz w:val="24"/>
          <w:szCs w:val="24"/>
        </w:rPr>
        <w:t xml:space="preserve"> is concerned about a potential</w:t>
      </w:r>
      <w:r w:rsidRPr="6F3C3AE6" w:rsidR="00C73B95">
        <w:rPr>
          <w:sz w:val="24"/>
          <w:szCs w:val="24"/>
        </w:rPr>
        <w:t xml:space="preserve"> safeguarding issue, </w:t>
      </w:r>
      <w:r w:rsidRPr="6F3C3AE6" w:rsidR="00484895">
        <w:rPr>
          <w:sz w:val="24"/>
          <w:szCs w:val="24"/>
        </w:rPr>
        <w:t>then</w:t>
      </w:r>
      <w:r w:rsidRPr="6F3C3AE6" w:rsidR="00C73B95">
        <w:rPr>
          <w:sz w:val="24"/>
          <w:szCs w:val="24"/>
        </w:rPr>
        <w:t xml:space="preserve"> appropriate action </w:t>
      </w:r>
      <w:r w:rsidRPr="6F3C3AE6" w:rsidR="00CF657A">
        <w:rPr>
          <w:sz w:val="24"/>
          <w:szCs w:val="24"/>
        </w:rPr>
        <w:t xml:space="preserve">should be </w:t>
      </w:r>
      <w:r w:rsidRPr="6F3C3AE6" w:rsidR="00C73B95">
        <w:rPr>
          <w:sz w:val="24"/>
          <w:szCs w:val="24"/>
        </w:rPr>
        <w:t>taken</w:t>
      </w:r>
      <w:r w:rsidRPr="6F3C3AE6" w:rsidR="003B7A4B">
        <w:rPr>
          <w:sz w:val="24"/>
          <w:szCs w:val="24"/>
        </w:rPr>
        <w:t>,</w:t>
      </w:r>
      <w:r w:rsidRPr="6F3C3AE6" w:rsidR="00C73B95">
        <w:rPr>
          <w:sz w:val="24"/>
          <w:szCs w:val="24"/>
        </w:rPr>
        <w:t xml:space="preserve"> </w:t>
      </w:r>
      <w:r w:rsidRPr="6F3C3AE6" w:rsidR="00F05A87">
        <w:rPr>
          <w:sz w:val="24"/>
          <w:szCs w:val="24"/>
        </w:rPr>
        <w:t>where</w:t>
      </w:r>
      <w:r w:rsidRPr="6F3C3AE6" w:rsidR="00C73B95">
        <w:rPr>
          <w:sz w:val="24"/>
          <w:szCs w:val="24"/>
        </w:rPr>
        <w:t xml:space="preserve"> necessary</w:t>
      </w:r>
      <w:r w:rsidRPr="6F3C3AE6" w:rsidR="003B7A4B">
        <w:rPr>
          <w:sz w:val="24"/>
          <w:szCs w:val="24"/>
        </w:rPr>
        <w:t>,</w:t>
      </w:r>
      <w:r w:rsidRPr="6F3C3AE6" w:rsidR="00C73B95">
        <w:rPr>
          <w:sz w:val="24"/>
          <w:szCs w:val="24"/>
        </w:rPr>
        <w:t xml:space="preserve"> </w:t>
      </w:r>
      <w:r w:rsidRPr="6F3C3AE6" w:rsidR="00E00373">
        <w:rPr>
          <w:sz w:val="24"/>
          <w:szCs w:val="24"/>
        </w:rPr>
        <w:t>in line with</w:t>
      </w:r>
      <w:r w:rsidRPr="6F3C3AE6" w:rsidR="00C73B95">
        <w:rPr>
          <w:sz w:val="24"/>
          <w:szCs w:val="24"/>
        </w:rPr>
        <w:t xml:space="preserve"> local </w:t>
      </w:r>
      <w:r w:rsidRPr="6F3C3AE6" w:rsidR="00E00373">
        <w:rPr>
          <w:sz w:val="24"/>
          <w:szCs w:val="24"/>
        </w:rPr>
        <w:t xml:space="preserve">safeguarding </w:t>
      </w:r>
      <w:r w:rsidRPr="6F3C3AE6" w:rsidR="00C73B95">
        <w:rPr>
          <w:sz w:val="24"/>
          <w:szCs w:val="24"/>
        </w:rPr>
        <w:t>processes.</w:t>
      </w:r>
      <w:r w:rsidR="004B12E9">
        <w:rPr>
          <w:sz w:val="24"/>
          <w:szCs w:val="24"/>
        </w:rPr>
        <w:t xml:space="preserve"> </w:t>
      </w:r>
      <w:r w:rsidRPr="002A4CDD" w:rsidR="004B12E9">
        <w:rPr>
          <w:sz w:val="24"/>
          <w:szCs w:val="24"/>
          <w:highlight w:val="yellow"/>
        </w:rPr>
        <w:t xml:space="preserve">Any actions </w:t>
      </w:r>
      <w:r w:rsidRPr="002A4CDD" w:rsidR="001C218B">
        <w:rPr>
          <w:sz w:val="24"/>
          <w:szCs w:val="24"/>
          <w:highlight w:val="yellow"/>
        </w:rPr>
        <w:t xml:space="preserve">must be documented in the </w:t>
      </w:r>
      <w:r w:rsidRPr="002A4CDD" w:rsidR="00AB4639">
        <w:rPr>
          <w:sz w:val="24"/>
          <w:szCs w:val="24"/>
          <w:highlight w:val="yellow"/>
        </w:rPr>
        <w:t>clinical</w:t>
      </w:r>
      <w:r w:rsidRPr="002A4CDD" w:rsidR="001C218B">
        <w:rPr>
          <w:sz w:val="24"/>
          <w:szCs w:val="24"/>
          <w:highlight w:val="yellow"/>
        </w:rPr>
        <w:t xml:space="preserve"> record.</w:t>
      </w:r>
    </w:p>
    <w:p w:rsidRPr="00A15F62" w:rsidR="00476E76" w:rsidP="00476E76" w:rsidRDefault="009F5E9C" w14:paraId="3C405AE1" w14:textId="33AF228A">
      <w:pPr>
        <w:pStyle w:val="ListParagraphNumber"/>
        <w:numPr>
          <w:ilvl w:val="0"/>
          <w:numId w:val="0"/>
        </w:numPr>
        <w:ind w:left="567" w:hanging="709"/>
        <w:contextualSpacing w:val="0"/>
        <w:rPr>
          <w:sz w:val="24"/>
          <w:szCs w:val="24"/>
        </w:rPr>
      </w:pPr>
      <w:r w:rsidRPr="6F3C3AE6">
        <w:rPr>
          <w:sz w:val="24"/>
          <w:szCs w:val="24"/>
        </w:rPr>
        <w:t>4.</w:t>
      </w:r>
      <w:r w:rsidR="001C3717">
        <w:rPr>
          <w:sz w:val="24"/>
          <w:szCs w:val="24"/>
        </w:rPr>
        <w:t>1</w:t>
      </w:r>
      <w:r w:rsidR="00794848">
        <w:rPr>
          <w:sz w:val="24"/>
          <w:szCs w:val="24"/>
        </w:rPr>
        <w:t>9</w:t>
      </w:r>
      <w:r>
        <w:tab/>
      </w:r>
      <w:r w:rsidRPr="6F3C3AE6" w:rsidR="00372902">
        <w:rPr>
          <w:sz w:val="24"/>
          <w:szCs w:val="24"/>
        </w:rPr>
        <w:t xml:space="preserve">Either party may request </w:t>
      </w:r>
      <w:r w:rsidR="00C57234">
        <w:rPr>
          <w:sz w:val="24"/>
          <w:szCs w:val="24"/>
        </w:rPr>
        <w:t>or</w:t>
      </w:r>
      <w:r w:rsidRPr="6F3C3AE6" w:rsidR="00372902">
        <w:rPr>
          <w:sz w:val="24"/>
          <w:szCs w:val="24"/>
        </w:rPr>
        <w:t xml:space="preserve"> offer a c</w:t>
      </w:r>
      <w:r w:rsidRPr="6F3C3AE6" w:rsidR="00EB0284">
        <w:rPr>
          <w:sz w:val="24"/>
          <w:szCs w:val="24"/>
        </w:rPr>
        <w:t xml:space="preserve">haperone </w:t>
      </w:r>
      <w:r w:rsidRPr="6F3C3AE6" w:rsidR="002707E7">
        <w:rPr>
          <w:sz w:val="24"/>
          <w:szCs w:val="24"/>
        </w:rPr>
        <w:t xml:space="preserve">to </w:t>
      </w:r>
      <w:r w:rsidRPr="6F3C3AE6" w:rsidR="00570C8D">
        <w:rPr>
          <w:sz w:val="24"/>
          <w:szCs w:val="24"/>
        </w:rPr>
        <w:t xml:space="preserve">be present during the consultation. </w:t>
      </w:r>
      <w:r w:rsidRPr="00C431EA" w:rsidR="008B7862">
        <w:rPr>
          <w:sz w:val="24"/>
          <w:szCs w:val="24"/>
          <w:highlight w:val="yellow"/>
        </w:rPr>
        <w:t xml:space="preserve">Details of the chaperone </w:t>
      </w:r>
      <w:r w:rsidRPr="00C431EA" w:rsidR="00596DEE">
        <w:rPr>
          <w:sz w:val="24"/>
          <w:szCs w:val="24"/>
          <w:highlight w:val="yellow"/>
        </w:rPr>
        <w:t xml:space="preserve">should be </w:t>
      </w:r>
      <w:r w:rsidRPr="00C431EA" w:rsidR="008B7862">
        <w:rPr>
          <w:sz w:val="24"/>
          <w:szCs w:val="24"/>
          <w:highlight w:val="yellow"/>
        </w:rPr>
        <w:t xml:space="preserve">documented in the </w:t>
      </w:r>
      <w:r w:rsidRPr="00C431EA" w:rsidR="00066164">
        <w:rPr>
          <w:sz w:val="24"/>
          <w:szCs w:val="24"/>
          <w:highlight w:val="yellow"/>
        </w:rPr>
        <w:t>clinical</w:t>
      </w:r>
      <w:r w:rsidRPr="00C431EA" w:rsidR="008B7862">
        <w:rPr>
          <w:sz w:val="24"/>
          <w:szCs w:val="24"/>
          <w:highlight w:val="yellow"/>
        </w:rPr>
        <w:t xml:space="preserve"> record</w:t>
      </w:r>
      <w:r w:rsidRPr="00C431EA" w:rsidR="00596DEE">
        <w:rPr>
          <w:sz w:val="24"/>
          <w:szCs w:val="24"/>
          <w:highlight w:val="yellow"/>
        </w:rPr>
        <w:t>.</w:t>
      </w:r>
    </w:p>
    <w:p w:rsidR="00476E76" w:rsidP="00CB780A" w:rsidRDefault="009F5E9C" w14:paraId="785D288E" w14:textId="35B2BDA6">
      <w:pPr>
        <w:pStyle w:val="ListParagraphNumber"/>
        <w:numPr>
          <w:ilvl w:val="0"/>
          <w:numId w:val="0"/>
        </w:numPr>
        <w:ind w:left="567" w:hanging="709"/>
        <w:contextualSpacing w:val="0"/>
      </w:pPr>
      <w:r w:rsidRPr="6F3C3AE6">
        <w:rPr>
          <w:sz w:val="24"/>
          <w:szCs w:val="24"/>
        </w:rPr>
        <w:t>4.</w:t>
      </w:r>
      <w:r w:rsidR="00794848">
        <w:rPr>
          <w:sz w:val="24"/>
          <w:szCs w:val="24"/>
        </w:rPr>
        <w:t>20</w:t>
      </w:r>
      <w:r>
        <w:tab/>
      </w:r>
      <w:r w:rsidRPr="00DD7306" w:rsidR="00476E76">
        <w:rPr>
          <w:sz w:val="24"/>
          <w:szCs w:val="24"/>
          <w:highlight w:val="yellow"/>
        </w:rPr>
        <w:t>Oral EC consultations</w:t>
      </w:r>
      <w:r w:rsidRPr="00DD7306" w:rsidR="004C7F41">
        <w:rPr>
          <w:sz w:val="24"/>
          <w:szCs w:val="24"/>
          <w:highlight w:val="yellow"/>
        </w:rPr>
        <w:t xml:space="preserve"> must include a conversation with the per</w:t>
      </w:r>
      <w:r w:rsidRPr="00DD7306" w:rsidR="00670907">
        <w:rPr>
          <w:sz w:val="24"/>
          <w:szCs w:val="24"/>
          <w:highlight w:val="yellow"/>
        </w:rPr>
        <w:t>son regarding more effective forms of emergency contraception</w:t>
      </w:r>
      <w:r w:rsidRPr="00DD7306" w:rsidR="00662A7E">
        <w:rPr>
          <w:sz w:val="24"/>
          <w:szCs w:val="24"/>
          <w:highlight w:val="yellow"/>
        </w:rPr>
        <w:t>,</w:t>
      </w:r>
      <w:r w:rsidRPr="00DD7306" w:rsidR="00670907">
        <w:rPr>
          <w:sz w:val="24"/>
          <w:szCs w:val="24"/>
          <w:highlight w:val="yellow"/>
        </w:rPr>
        <w:t xml:space="preserve"> e.g</w:t>
      </w:r>
      <w:r w:rsidRPr="00DD7306" w:rsidR="00662A7E">
        <w:rPr>
          <w:sz w:val="24"/>
          <w:szCs w:val="24"/>
          <w:highlight w:val="yellow"/>
        </w:rPr>
        <w:t>.</w:t>
      </w:r>
      <w:r w:rsidRPr="00DD7306" w:rsidR="00670907">
        <w:rPr>
          <w:sz w:val="24"/>
          <w:szCs w:val="24"/>
          <w:highlight w:val="yellow"/>
        </w:rPr>
        <w:t xml:space="preserve"> </w:t>
      </w:r>
      <w:r w:rsidRPr="00DD7306" w:rsidR="00456D08">
        <w:rPr>
          <w:sz w:val="24"/>
          <w:szCs w:val="24"/>
          <w:highlight w:val="yellow"/>
        </w:rPr>
        <w:t>the fitting of a Cu-IUD.</w:t>
      </w:r>
      <w:r w:rsidR="00476E76">
        <w:t xml:space="preserve"> </w:t>
      </w:r>
    </w:p>
    <w:p w:rsidRPr="00A15F62" w:rsidR="008D7440" w:rsidP="00626529" w:rsidRDefault="004C7F41" w14:paraId="75BB288B" w14:textId="32176190">
      <w:pPr>
        <w:pStyle w:val="ListParagraphNumber"/>
        <w:numPr>
          <w:ilvl w:val="0"/>
          <w:numId w:val="0"/>
        </w:numPr>
        <w:ind w:left="567" w:hanging="709"/>
        <w:contextualSpacing w:val="0"/>
        <w:rPr>
          <w:sz w:val="24"/>
          <w:szCs w:val="24"/>
        </w:rPr>
      </w:pPr>
      <w:r>
        <w:rPr>
          <w:sz w:val="24"/>
          <w:szCs w:val="24"/>
        </w:rPr>
        <w:t>4.</w:t>
      </w:r>
      <w:r w:rsidR="008109BB">
        <w:rPr>
          <w:sz w:val="24"/>
          <w:szCs w:val="24"/>
        </w:rPr>
        <w:t>2</w:t>
      </w:r>
      <w:r w:rsidR="00794848">
        <w:rPr>
          <w:sz w:val="24"/>
          <w:szCs w:val="24"/>
        </w:rPr>
        <w:t>1</w:t>
      </w:r>
      <w:r>
        <w:rPr>
          <w:sz w:val="24"/>
          <w:szCs w:val="24"/>
        </w:rPr>
        <w:t xml:space="preserve"> </w:t>
      </w:r>
      <w:r>
        <w:rPr>
          <w:sz w:val="24"/>
          <w:szCs w:val="24"/>
        </w:rPr>
        <w:tab/>
      </w:r>
      <w:r w:rsidR="00C218B9">
        <w:rPr>
          <w:sz w:val="24"/>
          <w:szCs w:val="24"/>
        </w:rPr>
        <w:t>OC</w:t>
      </w:r>
      <w:r w:rsidRPr="6F3C3AE6" w:rsidR="00C75AFD">
        <w:rPr>
          <w:sz w:val="24"/>
          <w:szCs w:val="24"/>
        </w:rPr>
        <w:t xml:space="preserve"> consultation</w:t>
      </w:r>
      <w:r w:rsidR="00E055C4">
        <w:rPr>
          <w:sz w:val="24"/>
          <w:szCs w:val="24"/>
        </w:rPr>
        <w:t>s</w:t>
      </w:r>
      <w:r w:rsidRPr="6F3C3AE6" w:rsidR="00041427">
        <w:rPr>
          <w:sz w:val="24"/>
          <w:szCs w:val="24"/>
        </w:rPr>
        <w:t xml:space="preserve"> </w:t>
      </w:r>
      <w:r w:rsidRPr="6F3C3AE6" w:rsidR="00405E7C">
        <w:rPr>
          <w:sz w:val="24"/>
          <w:szCs w:val="24"/>
        </w:rPr>
        <w:t xml:space="preserve">must </w:t>
      </w:r>
      <w:r w:rsidRPr="6F3C3AE6" w:rsidR="00041427">
        <w:rPr>
          <w:sz w:val="24"/>
          <w:szCs w:val="24"/>
        </w:rPr>
        <w:t xml:space="preserve">include </w:t>
      </w:r>
      <w:r w:rsidRPr="6F3C3AE6" w:rsidR="00261B79">
        <w:rPr>
          <w:sz w:val="24"/>
          <w:szCs w:val="24"/>
        </w:rPr>
        <w:t xml:space="preserve">a conversation with the </w:t>
      </w:r>
      <w:r w:rsidRPr="6F3C3AE6" w:rsidR="1A1EA06C">
        <w:rPr>
          <w:sz w:val="24"/>
          <w:szCs w:val="24"/>
        </w:rPr>
        <w:t xml:space="preserve">person </w:t>
      </w:r>
      <w:r w:rsidRPr="6F3C3AE6" w:rsidR="00115393">
        <w:rPr>
          <w:sz w:val="24"/>
          <w:szCs w:val="24"/>
        </w:rPr>
        <w:t xml:space="preserve">regarding alternative </w:t>
      </w:r>
      <w:r w:rsidRPr="6F3C3AE6" w:rsidR="00D92565">
        <w:rPr>
          <w:sz w:val="24"/>
          <w:szCs w:val="24"/>
        </w:rPr>
        <w:t xml:space="preserve">and more effective </w:t>
      </w:r>
      <w:r w:rsidRPr="6F3C3AE6" w:rsidR="00115393">
        <w:rPr>
          <w:sz w:val="24"/>
          <w:szCs w:val="24"/>
        </w:rPr>
        <w:t>forms of contraception</w:t>
      </w:r>
      <w:r w:rsidRPr="6F3C3AE6" w:rsidR="00153AF0">
        <w:rPr>
          <w:sz w:val="24"/>
          <w:szCs w:val="24"/>
        </w:rPr>
        <w:t>,</w:t>
      </w:r>
      <w:r w:rsidRPr="6F3C3AE6" w:rsidR="00D92565">
        <w:rPr>
          <w:sz w:val="24"/>
          <w:szCs w:val="24"/>
        </w:rPr>
        <w:t xml:space="preserve"> </w:t>
      </w:r>
      <w:r w:rsidRPr="6F3C3AE6" w:rsidR="009050FB">
        <w:rPr>
          <w:sz w:val="24"/>
          <w:szCs w:val="24"/>
        </w:rPr>
        <w:t>e.g.</w:t>
      </w:r>
      <w:r w:rsidRPr="6F3C3AE6" w:rsidR="00A30AC7">
        <w:rPr>
          <w:sz w:val="24"/>
          <w:szCs w:val="24"/>
        </w:rPr>
        <w:t xml:space="preserve"> </w:t>
      </w:r>
      <w:r w:rsidRPr="6F3C3AE6" w:rsidR="000E1854">
        <w:rPr>
          <w:sz w:val="24"/>
          <w:szCs w:val="24"/>
        </w:rPr>
        <w:t>L</w:t>
      </w:r>
      <w:r w:rsidR="00945DDB">
        <w:rPr>
          <w:sz w:val="24"/>
          <w:szCs w:val="24"/>
        </w:rPr>
        <w:t>ong</w:t>
      </w:r>
      <w:r w:rsidR="0010475B">
        <w:rPr>
          <w:sz w:val="24"/>
          <w:szCs w:val="24"/>
        </w:rPr>
        <w:t xml:space="preserve">-acting </w:t>
      </w:r>
      <w:r w:rsidR="005E22ED">
        <w:rPr>
          <w:sz w:val="24"/>
          <w:szCs w:val="24"/>
        </w:rPr>
        <w:t>r</w:t>
      </w:r>
      <w:r w:rsidR="0010475B">
        <w:rPr>
          <w:sz w:val="24"/>
          <w:szCs w:val="24"/>
        </w:rPr>
        <w:t xml:space="preserve">eversible </w:t>
      </w:r>
      <w:r w:rsidR="005E22ED">
        <w:rPr>
          <w:sz w:val="24"/>
          <w:szCs w:val="24"/>
        </w:rPr>
        <w:t>c</w:t>
      </w:r>
      <w:r w:rsidR="0010475B">
        <w:rPr>
          <w:sz w:val="24"/>
          <w:szCs w:val="24"/>
        </w:rPr>
        <w:t>ontraception</w:t>
      </w:r>
      <w:r w:rsidRPr="6F3C3AE6" w:rsidR="00F27AFC">
        <w:rPr>
          <w:sz w:val="24"/>
          <w:szCs w:val="24"/>
        </w:rPr>
        <w:t>.</w:t>
      </w:r>
      <w:r w:rsidR="0048054F">
        <w:rPr>
          <w:sz w:val="24"/>
          <w:szCs w:val="24"/>
        </w:rPr>
        <w:t xml:space="preserve"> </w:t>
      </w:r>
    </w:p>
    <w:p w:rsidRPr="0097473B" w:rsidR="0097473B" w:rsidP="00E9537F" w:rsidRDefault="009F5E9C" w14:paraId="60DA4DDA" w14:textId="09CC7E3D">
      <w:pPr>
        <w:pStyle w:val="ListParagraphNumber"/>
        <w:numPr>
          <w:ilvl w:val="0"/>
          <w:numId w:val="0"/>
        </w:numPr>
        <w:ind w:left="567" w:hanging="709"/>
        <w:contextualSpacing w:val="0"/>
      </w:pPr>
      <w:bookmarkStart w:name="_5.12_For_a" w:id="54"/>
      <w:bookmarkStart w:name="_4.16_For_a" w:id="55"/>
      <w:bookmarkStart w:name="_Toc116644152" w:id="56"/>
      <w:bookmarkStart w:name="_Toc117077551" w:id="57"/>
      <w:bookmarkStart w:name="_Toc117082780" w:id="58"/>
      <w:bookmarkStart w:name="_Toc118477347" w:id="59"/>
      <w:bookmarkStart w:name="_Toc118480687" w:id="60"/>
      <w:bookmarkStart w:name="_Toc119332157" w:id="61"/>
      <w:bookmarkStart w:name="_Toc119345662" w:id="62"/>
      <w:bookmarkStart w:name="_Toc119424320" w:id="63"/>
      <w:bookmarkStart w:name="_Toc119677788" w:id="64"/>
      <w:bookmarkStart w:name="_Toc120731109" w:id="65"/>
      <w:bookmarkEnd w:id="54"/>
      <w:bookmarkEnd w:id="55"/>
      <w:r w:rsidRPr="005946CD">
        <w:rPr>
          <w:rStyle w:val="BodyTextChar"/>
          <w:bCs/>
        </w:rPr>
        <w:t>4</w:t>
      </w:r>
      <w:r w:rsidRPr="00030461">
        <w:rPr>
          <w:rFonts w:cstheme="minorHAnsi"/>
          <w:bCs/>
          <w:color w:val="000000" w:themeColor="text1"/>
          <w:sz w:val="24"/>
          <w:szCs w:val="24"/>
        </w:rPr>
        <w:t>.</w:t>
      </w:r>
      <w:r w:rsidR="001B33C5">
        <w:rPr>
          <w:rFonts w:cstheme="minorHAnsi"/>
          <w:bCs/>
          <w:color w:val="000000" w:themeColor="text1"/>
          <w:sz w:val="24"/>
          <w:szCs w:val="24"/>
        </w:rPr>
        <w:t>2</w:t>
      </w:r>
      <w:r w:rsidR="00794848">
        <w:rPr>
          <w:rFonts w:cstheme="minorHAnsi"/>
          <w:bCs/>
          <w:color w:val="000000" w:themeColor="text1"/>
          <w:sz w:val="24"/>
          <w:szCs w:val="24"/>
        </w:rPr>
        <w:t>2</w:t>
      </w:r>
      <w:r w:rsidRPr="00030461" w:rsidR="6D28185E">
        <w:rPr>
          <w:rFonts w:cstheme="minorHAnsi"/>
          <w:bCs/>
          <w:color w:val="000000" w:themeColor="text1"/>
          <w:sz w:val="24"/>
          <w:szCs w:val="24"/>
        </w:rPr>
        <w:tab/>
      </w:r>
      <w:r w:rsidR="00B57E6A">
        <w:rPr>
          <w:rFonts w:cstheme="minorHAnsi"/>
          <w:bCs/>
          <w:color w:val="000000" w:themeColor="text1"/>
          <w:sz w:val="24"/>
          <w:szCs w:val="24"/>
        </w:rPr>
        <w:t>Irrespective of the outcome of the consultation</w:t>
      </w:r>
      <w:r w:rsidR="004A59A2">
        <w:rPr>
          <w:rFonts w:cstheme="minorHAnsi"/>
          <w:bCs/>
          <w:color w:val="000000" w:themeColor="text1"/>
          <w:sz w:val="24"/>
          <w:szCs w:val="24"/>
        </w:rPr>
        <w:t>,</w:t>
      </w:r>
      <w:r w:rsidR="00B57E6A">
        <w:rPr>
          <w:rFonts w:cstheme="minorHAnsi"/>
          <w:bCs/>
          <w:color w:val="000000" w:themeColor="text1"/>
          <w:sz w:val="24"/>
          <w:szCs w:val="24"/>
        </w:rPr>
        <w:t xml:space="preserve"> it may be appropriate to </w:t>
      </w:r>
      <w:r w:rsidR="00CC763C">
        <w:rPr>
          <w:rFonts w:cstheme="minorHAnsi"/>
          <w:bCs/>
          <w:color w:val="000000" w:themeColor="text1"/>
          <w:sz w:val="24"/>
          <w:szCs w:val="24"/>
        </w:rPr>
        <w:t xml:space="preserve">also </w:t>
      </w:r>
      <w:r w:rsidR="00B57E6A">
        <w:rPr>
          <w:rFonts w:cstheme="minorHAnsi"/>
          <w:bCs/>
          <w:color w:val="000000" w:themeColor="text1"/>
          <w:sz w:val="24"/>
          <w:szCs w:val="24"/>
        </w:rPr>
        <w:t xml:space="preserve">signpost </w:t>
      </w:r>
      <w:r w:rsidR="001B5D1D">
        <w:rPr>
          <w:rFonts w:cstheme="minorHAnsi"/>
          <w:bCs/>
          <w:color w:val="000000" w:themeColor="text1"/>
          <w:sz w:val="24"/>
          <w:szCs w:val="24"/>
        </w:rPr>
        <w:t>the person accessing the service</w:t>
      </w:r>
      <w:r w:rsidR="00BD5F4D">
        <w:rPr>
          <w:rFonts w:cstheme="minorHAnsi"/>
          <w:bCs/>
          <w:color w:val="000000" w:themeColor="text1"/>
          <w:sz w:val="24"/>
          <w:szCs w:val="24"/>
        </w:rPr>
        <w:t xml:space="preserve"> to another healthcare provider. In some </w:t>
      </w:r>
      <w:r w:rsidRPr="0017073E" w:rsidR="00BD5F4D">
        <w:rPr>
          <w:sz w:val="24"/>
          <w:szCs w:val="24"/>
        </w:rPr>
        <w:t>cases</w:t>
      </w:r>
      <w:r w:rsidRPr="0017073E" w:rsidR="00C0616D">
        <w:rPr>
          <w:sz w:val="24"/>
          <w:szCs w:val="24"/>
        </w:rPr>
        <w:t>,</w:t>
      </w:r>
      <w:r w:rsidRPr="0017073E" w:rsidR="00BD5F4D">
        <w:rPr>
          <w:sz w:val="24"/>
          <w:szCs w:val="24"/>
        </w:rPr>
        <w:t xml:space="preserve"> a person may require urgent escalation to </w:t>
      </w:r>
      <w:r w:rsidRPr="0017073E" w:rsidR="00C0616D">
        <w:rPr>
          <w:sz w:val="24"/>
          <w:szCs w:val="24"/>
        </w:rPr>
        <w:t>another healthcare setting.</w:t>
      </w:r>
    </w:p>
    <w:p w:rsidRPr="00626529" w:rsidR="005934DC" w:rsidP="2F79147F" w:rsidRDefault="00626529" w14:paraId="2154D53A" w14:textId="7E9391E2">
      <w:pPr>
        <w:pStyle w:val="ListParagraphNumber"/>
        <w:numPr>
          <w:ilvl w:val="0"/>
          <w:numId w:val="0"/>
        </w:numPr>
        <w:ind w:left="567" w:hanging="709"/>
        <w:rPr>
          <w:sz w:val="24"/>
          <w:szCs w:val="24"/>
        </w:rPr>
      </w:pPr>
      <w:r w:rsidRPr="2F79147F">
        <w:rPr>
          <w:sz w:val="24"/>
          <w:szCs w:val="24"/>
        </w:rPr>
        <w:t>4.</w:t>
      </w:r>
      <w:r w:rsidRPr="2F79147F" w:rsidR="00837A82">
        <w:rPr>
          <w:sz w:val="24"/>
          <w:szCs w:val="24"/>
        </w:rPr>
        <w:t>2</w:t>
      </w:r>
      <w:r w:rsidRPr="2F79147F" w:rsidR="00794848">
        <w:rPr>
          <w:sz w:val="24"/>
          <w:szCs w:val="24"/>
        </w:rPr>
        <w:t>3</w:t>
      </w:r>
      <w:r>
        <w:tab/>
      </w:r>
      <w:r w:rsidRPr="2F79147F">
        <w:rPr>
          <w:sz w:val="24"/>
          <w:szCs w:val="24"/>
          <w:highlight w:val="yellow"/>
        </w:rPr>
        <w:t>Where appropriate</w:t>
      </w:r>
      <w:r w:rsidRPr="2F79147F" w:rsidR="00BA19D7">
        <w:rPr>
          <w:sz w:val="24"/>
          <w:szCs w:val="24"/>
          <w:highlight w:val="yellow"/>
        </w:rPr>
        <w:t>,</w:t>
      </w:r>
      <w:r w:rsidRPr="2F79147F">
        <w:rPr>
          <w:sz w:val="24"/>
          <w:szCs w:val="24"/>
          <w:highlight w:val="yellow"/>
        </w:rPr>
        <w:t xml:space="preserve"> consultations </w:t>
      </w:r>
      <w:r w:rsidRPr="2F79147F" w:rsidR="002666B7">
        <w:rPr>
          <w:sz w:val="24"/>
          <w:szCs w:val="24"/>
          <w:highlight w:val="yellow"/>
        </w:rPr>
        <w:t>should</w:t>
      </w:r>
      <w:r w:rsidRPr="2F79147F">
        <w:rPr>
          <w:sz w:val="24"/>
          <w:szCs w:val="24"/>
          <w:highlight w:val="yellow"/>
        </w:rPr>
        <w:t xml:space="preserve"> provide additional support and advice, including advice on the avoidance of pregnancy and sexually transmitted infections (STIs) through safer sex and condom use. </w:t>
      </w:r>
      <w:r w:rsidRPr="2F79147F" w:rsidR="00572258">
        <w:rPr>
          <w:sz w:val="24"/>
          <w:szCs w:val="24"/>
          <w:highlight w:val="yellow"/>
        </w:rPr>
        <w:t xml:space="preserve">This may include </w:t>
      </w:r>
      <w:r w:rsidRPr="2F79147F" w:rsidR="0009616B">
        <w:rPr>
          <w:sz w:val="24"/>
          <w:szCs w:val="24"/>
          <w:highlight w:val="yellow"/>
        </w:rPr>
        <w:t>highlighting</w:t>
      </w:r>
      <w:r w:rsidRPr="2F79147F" w:rsidR="00572258">
        <w:rPr>
          <w:sz w:val="24"/>
          <w:szCs w:val="24"/>
          <w:highlight w:val="yellow"/>
        </w:rPr>
        <w:t xml:space="preserve"> other locally commissioned </w:t>
      </w:r>
      <w:r w:rsidRPr="2F79147F" w:rsidR="00AC22CD">
        <w:rPr>
          <w:sz w:val="24"/>
          <w:szCs w:val="24"/>
          <w:highlight w:val="yellow"/>
        </w:rPr>
        <w:t>pharmacy services</w:t>
      </w:r>
      <w:r w:rsidRPr="2F79147F" w:rsidR="00B4458A">
        <w:rPr>
          <w:sz w:val="24"/>
          <w:szCs w:val="24"/>
          <w:highlight w:val="yellow"/>
        </w:rPr>
        <w:t xml:space="preserve"> (such as C-card </w:t>
      </w:r>
      <w:r w:rsidRPr="2F79147F" w:rsidR="4E3AF6D6">
        <w:rPr>
          <w:rFonts w:ascii="Arial" w:hAnsi="Arial" w:eastAsia="Arial" w:cs="Arial"/>
          <w:sz w:val="24"/>
          <w:szCs w:val="24"/>
          <w:highlight w:val="yellow"/>
        </w:rPr>
        <w:t xml:space="preserve">and other condoms distribution schemes </w:t>
      </w:r>
      <w:r w:rsidRPr="2F79147F" w:rsidR="00B4458A">
        <w:rPr>
          <w:sz w:val="24"/>
          <w:szCs w:val="24"/>
          <w:highlight w:val="yellow"/>
        </w:rPr>
        <w:t>or chlamydia testing) that the pharmacy is able to offer,</w:t>
      </w:r>
      <w:r w:rsidRPr="2F79147F" w:rsidR="00AC22CD">
        <w:rPr>
          <w:sz w:val="24"/>
          <w:szCs w:val="24"/>
          <w:highlight w:val="yellow"/>
        </w:rPr>
        <w:t xml:space="preserve"> or </w:t>
      </w:r>
      <w:r w:rsidRPr="2F79147F" w:rsidR="00572258">
        <w:rPr>
          <w:sz w:val="24"/>
          <w:szCs w:val="24"/>
          <w:highlight w:val="yellow"/>
        </w:rPr>
        <w:t xml:space="preserve">signposting to </w:t>
      </w:r>
      <w:r w:rsidRPr="2F79147F" w:rsidR="00D225EC">
        <w:rPr>
          <w:sz w:val="24"/>
          <w:szCs w:val="24"/>
          <w:highlight w:val="yellow"/>
        </w:rPr>
        <w:t xml:space="preserve">other </w:t>
      </w:r>
      <w:r w:rsidRPr="2F79147F" w:rsidR="00572258">
        <w:rPr>
          <w:sz w:val="24"/>
          <w:szCs w:val="24"/>
          <w:highlight w:val="yellow"/>
        </w:rPr>
        <w:t>services that provide long-term contraceptive methods and diagnosis and management of STIs.</w:t>
      </w:r>
    </w:p>
    <w:p w:rsidRPr="00030461" w:rsidR="00391BAF" w:rsidP="00B83F15" w:rsidRDefault="00C0616D" w14:paraId="5DB33193" w14:textId="037C7A71">
      <w:pPr>
        <w:pStyle w:val="Heading2"/>
        <w:widowControl w:val="0"/>
        <w:spacing w:before="120"/>
        <w:ind w:left="567" w:hanging="709"/>
      </w:pPr>
      <w:r>
        <w:rPr>
          <w:rStyle w:val="BodyTextChar"/>
          <w:b w:val="0"/>
          <w:bCs/>
        </w:rPr>
        <w:t>4.</w:t>
      </w:r>
      <w:r w:rsidR="00DD3234">
        <w:rPr>
          <w:rStyle w:val="BodyTextChar"/>
          <w:b w:val="0"/>
          <w:bCs/>
        </w:rPr>
        <w:t>2</w:t>
      </w:r>
      <w:r w:rsidR="00794848">
        <w:rPr>
          <w:rStyle w:val="BodyTextChar"/>
          <w:b w:val="0"/>
          <w:bCs/>
        </w:rPr>
        <w:t>4</w:t>
      </w:r>
      <w:r>
        <w:rPr>
          <w:rStyle w:val="BodyTextChar"/>
          <w:b w:val="0"/>
          <w:bCs/>
        </w:rPr>
        <w:tab/>
      </w:r>
      <w:r w:rsidRPr="00030461" w:rsidR="00A55EDC">
        <w:rPr>
          <w:rFonts w:asciiTheme="minorHAnsi" w:hAnsiTheme="minorHAnsi" w:cstheme="minorHAnsi"/>
          <w:b w:val="0"/>
          <w:bCs/>
          <w:color w:val="000000" w:themeColor="text1"/>
          <w:sz w:val="24"/>
          <w:szCs w:val="24"/>
        </w:rPr>
        <w:t>For</w:t>
      </w:r>
      <w:r w:rsidRPr="00030461" w:rsidR="00A55EDC">
        <w:rPr>
          <w:rStyle w:val="Heading4Char"/>
          <w:color w:val="000000" w:themeColor="text1"/>
          <w:sz w:val="24"/>
          <w:szCs w:val="24"/>
        </w:rPr>
        <w:t xml:space="preserve"> </w:t>
      </w:r>
      <w:r w:rsidR="00065D95">
        <w:rPr>
          <w:rStyle w:val="Heading4Char"/>
          <w:color w:val="000000" w:themeColor="text1"/>
          <w:sz w:val="24"/>
          <w:szCs w:val="24"/>
        </w:rPr>
        <w:t>COC</w:t>
      </w:r>
      <w:r w:rsidRPr="00A15F62" w:rsidR="00744511">
        <w:rPr>
          <w:rStyle w:val="Heading4Char"/>
          <w:color w:val="000000" w:themeColor="text1"/>
          <w:sz w:val="24"/>
          <w:szCs w:val="24"/>
        </w:rPr>
        <w:t>,</w:t>
      </w:r>
      <w:r w:rsidRPr="00A15F62" w:rsidR="00A55EDC">
        <w:rPr>
          <w:rStyle w:val="Heading4Char"/>
          <w:color w:val="000000" w:themeColor="text1"/>
          <w:sz w:val="24"/>
          <w:szCs w:val="24"/>
        </w:rPr>
        <w:t xml:space="preserve"> </w:t>
      </w:r>
      <w:r w:rsidR="003E5D93">
        <w:rPr>
          <w:rStyle w:val="Heading4Char"/>
          <w:color w:val="000000" w:themeColor="text1"/>
          <w:sz w:val="24"/>
          <w:szCs w:val="24"/>
        </w:rPr>
        <w:t xml:space="preserve">a </w:t>
      </w:r>
      <w:r w:rsidRPr="00A15F62" w:rsidR="00764B3C">
        <w:rPr>
          <w:rStyle w:val="Heading4Char"/>
          <w:color w:val="000000" w:themeColor="text1"/>
          <w:sz w:val="24"/>
          <w:szCs w:val="24"/>
        </w:rPr>
        <w:t>suppl</w:t>
      </w:r>
      <w:r w:rsidRPr="00A15F62" w:rsidR="00E137A4">
        <w:rPr>
          <w:rStyle w:val="Heading4Char"/>
          <w:color w:val="000000" w:themeColor="text1"/>
          <w:sz w:val="24"/>
          <w:szCs w:val="24"/>
        </w:rPr>
        <w:t>y</w:t>
      </w:r>
      <w:r w:rsidRPr="00A15F62" w:rsidR="00744511">
        <w:rPr>
          <w:rStyle w:val="Heading4Char"/>
          <w:color w:val="000000" w:themeColor="text1"/>
          <w:sz w:val="24"/>
          <w:szCs w:val="24"/>
        </w:rPr>
        <w:t xml:space="preserve"> </w:t>
      </w:r>
      <w:r w:rsidRPr="00A15F62" w:rsidR="00764B3C">
        <w:rPr>
          <w:rStyle w:val="Heading4Char"/>
          <w:color w:val="000000" w:themeColor="text1"/>
          <w:sz w:val="24"/>
          <w:szCs w:val="24"/>
        </w:rPr>
        <w:t xml:space="preserve">will require </w:t>
      </w:r>
      <w:r w:rsidRPr="00A15F62" w:rsidR="00D35BF3">
        <w:rPr>
          <w:rStyle w:val="Heading4Char"/>
          <w:color w:val="000000" w:themeColor="text1"/>
          <w:sz w:val="24"/>
          <w:szCs w:val="24"/>
        </w:rPr>
        <w:t xml:space="preserve">BMI and </w:t>
      </w:r>
      <w:r w:rsidRPr="00A15F62" w:rsidR="009B55A4">
        <w:rPr>
          <w:rStyle w:val="Heading4Char"/>
          <w:color w:val="000000" w:themeColor="text1"/>
          <w:sz w:val="24"/>
          <w:szCs w:val="24"/>
        </w:rPr>
        <w:t xml:space="preserve">a </w:t>
      </w:r>
      <w:r w:rsidRPr="00A15F62" w:rsidR="002D79A1">
        <w:rPr>
          <w:rStyle w:val="Heading4Char"/>
          <w:color w:val="000000" w:themeColor="text1"/>
          <w:sz w:val="24"/>
          <w:szCs w:val="24"/>
        </w:rPr>
        <w:t>blood pressure</w:t>
      </w:r>
      <w:r w:rsidRPr="00A15F62" w:rsidR="00104F9B">
        <w:rPr>
          <w:rStyle w:val="Heading4Char"/>
          <w:color w:val="000000" w:themeColor="text1"/>
          <w:sz w:val="24"/>
          <w:szCs w:val="24"/>
        </w:rPr>
        <w:t xml:space="preserve"> </w:t>
      </w:r>
      <w:r w:rsidRPr="00A15F62" w:rsidR="0030601B">
        <w:rPr>
          <w:rStyle w:val="Heading4Char"/>
          <w:color w:val="000000" w:themeColor="text1"/>
          <w:sz w:val="24"/>
          <w:szCs w:val="24"/>
        </w:rPr>
        <w:t>measurement</w:t>
      </w:r>
      <w:r w:rsidR="001E78FA">
        <w:rPr>
          <w:rStyle w:val="Heading4Char"/>
          <w:color w:val="000000" w:themeColor="text1"/>
          <w:sz w:val="24"/>
          <w:szCs w:val="24"/>
        </w:rPr>
        <w:t xml:space="preserve"> to be</w:t>
      </w:r>
      <w:r w:rsidR="006B415A">
        <w:rPr>
          <w:rStyle w:val="Heading4Char"/>
          <w:color w:val="000000" w:themeColor="text1"/>
          <w:sz w:val="24"/>
          <w:szCs w:val="24"/>
        </w:rPr>
        <w:t xml:space="preserve"> </w:t>
      </w:r>
      <w:r w:rsidR="003D658C">
        <w:rPr>
          <w:rStyle w:val="Heading4Char"/>
          <w:color w:val="000000" w:themeColor="text1"/>
          <w:sz w:val="24"/>
          <w:szCs w:val="24"/>
        </w:rPr>
        <w:t xml:space="preserve">taken in line </w:t>
      </w:r>
      <w:r w:rsidRPr="00A80DDD" w:rsidR="003D658C">
        <w:rPr>
          <w:rStyle w:val="Heading4Char"/>
          <w:color w:val="000000" w:themeColor="text1"/>
          <w:sz w:val="24"/>
          <w:szCs w:val="24"/>
        </w:rPr>
        <w:t xml:space="preserve">with </w:t>
      </w:r>
      <w:hyperlink w:history="1" w:anchor="diagnosing-hypertension" r:id="rId25">
        <w:r w:rsidRPr="00585F09" w:rsidR="00A1386C">
          <w:rPr>
            <w:rStyle w:val="Hyperlink"/>
            <w:color w:val="0070C0"/>
            <w:sz w:val="24"/>
            <w:szCs w:val="24"/>
          </w:rPr>
          <w:t xml:space="preserve">NICE </w:t>
        </w:r>
        <w:r w:rsidRPr="00585F09" w:rsidR="002E6E11">
          <w:rPr>
            <w:rStyle w:val="Hyperlink"/>
            <w:color w:val="0070C0"/>
            <w:sz w:val="24"/>
            <w:szCs w:val="24"/>
          </w:rPr>
          <w:t>guideline</w:t>
        </w:r>
        <w:r w:rsidRPr="00585F09" w:rsidR="00FF5FC5">
          <w:rPr>
            <w:rStyle w:val="Hyperlink"/>
            <w:color w:val="0070C0"/>
            <w:sz w:val="24"/>
            <w:szCs w:val="24"/>
          </w:rPr>
          <w:t xml:space="preserve"> 136</w:t>
        </w:r>
      </w:hyperlink>
      <w:r w:rsidRPr="00585F09" w:rsidR="00573217">
        <w:rPr>
          <w:color w:val="0070C0"/>
          <w:sz w:val="24"/>
          <w:szCs w:val="24"/>
        </w:rPr>
        <w:t>.</w:t>
      </w:r>
      <w:r w:rsidRPr="00585F09" w:rsidR="0082014B">
        <w:rPr>
          <w:b w:val="0"/>
          <w:color w:val="0070C0"/>
          <w:sz w:val="24"/>
          <w:szCs w:val="24"/>
        </w:rPr>
        <w:t xml:space="preserve"> </w:t>
      </w:r>
      <w:r w:rsidRPr="00907DB5" w:rsidR="00CA42E0">
        <w:rPr>
          <w:b w:val="0"/>
          <w:color w:val="000000" w:themeColor="text1"/>
          <w:sz w:val="24"/>
          <w:szCs w:val="24"/>
          <w:highlight w:val="yellow"/>
        </w:rPr>
        <w:t xml:space="preserve">For </w:t>
      </w:r>
      <w:r w:rsidRPr="00907DB5" w:rsidR="001C2AF2">
        <w:rPr>
          <w:b w:val="0"/>
          <w:color w:val="000000" w:themeColor="text1"/>
          <w:sz w:val="24"/>
          <w:szCs w:val="24"/>
          <w:highlight w:val="yellow"/>
        </w:rPr>
        <w:t xml:space="preserve">a supply of </w:t>
      </w:r>
      <w:r w:rsidRPr="00907DB5" w:rsidR="00CA42E0">
        <w:rPr>
          <w:b w:val="0"/>
          <w:color w:val="000000" w:themeColor="text1"/>
          <w:sz w:val="24"/>
          <w:szCs w:val="24"/>
          <w:highlight w:val="yellow"/>
        </w:rPr>
        <w:t>oral EC</w:t>
      </w:r>
      <w:r w:rsidRPr="00907DB5" w:rsidR="00FF622B">
        <w:rPr>
          <w:b w:val="0"/>
          <w:color w:val="000000" w:themeColor="text1"/>
          <w:sz w:val="24"/>
          <w:szCs w:val="24"/>
          <w:highlight w:val="yellow"/>
        </w:rPr>
        <w:t xml:space="preserve">, </w:t>
      </w:r>
      <w:r w:rsidRPr="00907DB5" w:rsidR="00E83740">
        <w:rPr>
          <w:b w:val="0"/>
          <w:color w:val="000000" w:themeColor="text1"/>
          <w:sz w:val="24"/>
          <w:szCs w:val="24"/>
          <w:highlight w:val="yellow"/>
        </w:rPr>
        <w:t>in some</w:t>
      </w:r>
      <w:r w:rsidRPr="00907DB5" w:rsidR="006F23DD">
        <w:rPr>
          <w:b w:val="0"/>
          <w:color w:val="000000" w:themeColor="text1"/>
          <w:sz w:val="24"/>
          <w:szCs w:val="24"/>
          <w:highlight w:val="yellow"/>
        </w:rPr>
        <w:t xml:space="preserve"> </w:t>
      </w:r>
      <w:r w:rsidRPr="00907DB5" w:rsidR="00CA42E0">
        <w:rPr>
          <w:b w:val="0"/>
          <w:color w:val="000000" w:themeColor="text1"/>
          <w:sz w:val="24"/>
          <w:szCs w:val="24"/>
          <w:highlight w:val="yellow"/>
        </w:rPr>
        <w:t>circumstances</w:t>
      </w:r>
      <w:r w:rsidRPr="00907DB5" w:rsidR="00E83740">
        <w:rPr>
          <w:b w:val="0"/>
          <w:color w:val="000000" w:themeColor="text1"/>
          <w:sz w:val="24"/>
          <w:szCs w:val="24"/>
          <w:highlight w:val="yellow"/>
        </w:rPr>
        <w:t xml:space="preserve">, there may be a </w:t>
      </w:r>
      <w:r w:rsidRPr="00907DB5" w:rsidR="00310B8A">
        <w:rPr>
          <w:b w:val="0"/>
          <w:color w:val="000000" w:themeColor="text1"/>
          <w:sz w:val="24"/>
          <w:szCs w:val="24"/>
          <w:highlight w:val="yellow"/>
        </w:rPr>
        <w:t>need to confirm</w:t>
      </w:r>
      <w:r w:rsidRPr="00907DB5" w:rsidR="00FE78BD">
        <w:rPr>
          <w:b w:val="0"/>
          <w:color w:val="000000" w:themeColor="text1"/>
          <w:sz w:val="24"/>
          <w:szCs w:val="24"/>
          <w:highlight w:val="yellow"/>
        </w:rPr>
        <w:t xml:space="preserve"> </w:t>
      </w:r>
      <w:r w:rsidRPr="00907DB5" w:rsidR="00FF622B">
        <w:rPr>
          <w:b w:val="0"/>
          <w:color w:val="000000" w:themeColor="text1"/>
          <w:sz w:val="24"/>
          <w:szCs w:val="24"/>
          <w:highlight w:val="yellow"/>
        </w:rPr>
        <w:t xml:space="preserve">a person’s BMI </w:t>
      </w:r>
      <w:r w:rsidRPr="00907DB5" w:rsidR="00F5749B">
        <w:rPr>
          <w:b w:val="0"/>
          <w:color w:val="000000" w:themeColor="text1"/>
          <w:sz w:val="24"/>
          <w:szCs w:val="24"/>
          <w:highlight w:val="yellow"/>
        </w:rPr>
        <w:t xml:space="preserve">or </w:t>
      </w:r>
      <w:r w:rsidRPr="00907DB5" w:rsidR="00310B8A">
        <w:rPr>
          <w:b w:val="0"/>
          <w:color w:val="000000" w:themeColor="text1"/>
          <w:sz w:val="24"/>
          <w:szCs w:val="24"/>
          <w:highlight w:val="yellow"/>
        </w:rPr>
        <w:t xml:space="preserve">for a </w:t>
      </w:r>
      <w:r w:rsidRPr="00907DB5" w:rsidR="00F5749B">
        <w:rPr>
          <w:b w:val="0"/>
          <w:color w:val="000000" w:themeColor="text1"/>
          <w:sz w:val="24"/>
          <w:szCs w:val="24"/>
          <w:highlight w:val="yellow"/>
        </w:rPr>
        <w:t>measurement of their weight</w:t>
      </w:r>
      <w:r w:rsidRPr="00907DB5" w:rsidR="00B773F7">
        <w:rPr>
          <w:b w:val="0"/>
          <w:color w:val="000000" w:themeColor="text1"/>
          <w:sz w:val="24"/>
          <w:szCs w:val="24"/>
          <w:highlight w:val="yellow"/>
        </w:rPr>
        <w:t xml:space="preserve"> to be taken</w:t>
      </w:r>
      <w:r w:rsidR="00FF622B">
        <w:rPr>
          <w:b w:val="0"/>
          <w:color w:val="000000" w:themeColor="text1"/>
          <w:sz w:val="24"/>
          <w:szCs w:val="24"/>
        </w:rPr>
        <w:t>.</w:t>
      </w:r>
      <w:r w:rsidRPr="00A80DDD" w:rsidR="0082014B">
        <w:rPr>
          <w:rStyle w:val="Heading4Char"/>
          <w:color w:val="000000" w:themeColor="text1"/>
          <w:sz w:val="24"/>
          <w:szCs w:val="24"/>
        </w:rPr>
        <w:t xml:space="preserve"> </w:t>
      </w:r>
      <w:r w:rsidRPr="00A80DDD" w:rsidR="00086339">
        <w:rPr>
          <w:rStyle w:val="Heading4Char"/>
          <w:color w:val="000000" w:themeColor="text1"/>
          <w:sz w:val="24"/>
          <w:szCs w:val="24"/>
        </w:rPr>
        <w:t>A person</w:t>
      </w:r>
      <w:r w:rsidRPr="00163D89" w:rsidR="00086339">
        <w:rPr>
          <w:rStyle w:val="Heading4Char"/>
          <w:color w:val="000000" w:themeColor="text1"/>
          <w:sz w:val="24"/>
          <w:szCs w:val="24"/>
        </w:rPr>
        <w:t xml:space="preserve"> accessing the service may also offer their </w:t>
      </w:r>
      <w:r w:rsidRPr="00A15F62" w:rsidR="00086339">
        <w:rPr>
          <w:rStyle w:val="Heading4Char"/>
          <w:color w:val="000000" w:themeColor="text1"/>
          <w:sz w:val="24"/>
          <w:szCs w:val="24"/>
        </w:rPr>
        <w:t>own weight</w:t>
      </w:r>
      <w:r w:rsidRPr="00A15F62" w:rsidR="00A14591">
        <w:rPr>
          <w:rStyle w:val="Heading4Char"/>
          <w:color w:val="000000" w:themeColor="text1"/>
          <w:sz w:val="24"/>
          <w:szCs w:val="24"/>
        </w:rPr>
        <w:t xml:space="preserve">, </w:t>
      </w:r>
      <w:r w:rsidRPr="00A15F62" w:rsidR="00067D78">
        <w:rPr>
          <w:rStyle w:val="Heading4Char"/>
          <w:color w:val="000000" w:themeColor="text1"/>
          <w:sz w:val="24"/>
          <w:szCs w:val="24"/>
        </w:rPr>
        <w:t>height</w:t>
      </w:r>
      <w:r w:rsidRPr="00A15F62" w:rsidR="00A14591">
        <w:rPr>
          <w:rStyle w:val="Heading4Char"/>
          <w:color w:val="000000" w:themeColor="text1"/>
          <w:sz w:val="24"/>
          <w:szCs w:val="24"/>
        </w:rPr>
        <w:t xml:space="preserve"> and blood pressure</w:t>
      </w:r>
      <w:r w:rsidRPr="00A15F62" w:rsidR="0041029A">
        <w:rPr>
          <w:rStyle w:val="Heading4Char"/>
          <w:color w:val="000000" w:themeColor="text1"/>
          <w:sz w:val="24"/>
          <w:szCs w:val="24"/>
        </w:rPr>
        <w:t xml:space="preserve"> </w:t>
      </w:r>
      <w:r w:rsidRPr="00A15F62" w:rsidR="00086339">
        <w:rPr>
          <w:rStyle w:val="Heading4Char"/>
          <w:color w:val="000000" w:themeColor="text1"/>
          <w:sz w:val="24"/>
          <w:szCs w:val="24"/>
        </w:rPr>
        <w:t>measurement</w:t>
      </w:r>
      <w:r w:rsidRPr="00A15F62" w:rsidR="0041029A">
        <w:rPr>
          <w:rStyle w:val="Heading4Char"/>
          <w:color w:val="000000" w:themeColor="text1"/>
          <w:sz w:val="24"/>
          <w:szCs w:val="24"/>
        </w:rPr>
        <w:t>s</w:t>
      </w:r>
      <w:r w:rsidRPr="00A15F62" w:rsidR="00E137A4">
        <w:rPr>
          <w:rStyle w:val="Heading4Char"/>
          <w:color w:val="000000" w:themeColor="text1"/>
          <w:sz w:val="24"/>
          <w:szCs w:val="24"/>
        </w:rPr>
        <w:t>. Any self</w:t>
      </w:r>
      <w:r w:rsidRPr="00A15F62" w:rsidR="00407115">
        <w:rPr>
          <w:rStyle w:val="Heading4Char"/>
          <w:color w:val="000000" w:themeColor="text1"/>
          <w:sz w:val="24"/>
          <w:szCs w:val="24"/>
        </w:rPr>
        <w:t>-</w:t>
      </w:r>
      <w:r w:rsidRPr="00A15F62" w:rsidR="00E137A4">
        <w:rPr>
          <w:rStyle w:val="Heading4Char"/>
          <w:color w:val="000000" w:themeColor="text1"/>
          <w:sz w:val="24"/>
          <w:szCs w:val="24"/>
        </w:rPr>
        <w:t>reported measurements</w:t>
      </w:r>
      <w:r w:rsidR="00C056A1">
        <w:rPr>
          <w:rStyle w:val="Heading4Char"/>
          <w:color w:val="000000" w:themeColor="text1"/>
          <w:sz w:val="24"/>
          <w:szCs w:val="24"/>
        </w:rPr>
        <w:t xml:space="preserve"> that</w:t>
      </w:r>
      <w:r w:rsidRPr="00A15F62" w:rsidR="00E137A4">
        <w:rPr>
          <w:rStyle w:val="Heading4Char"/>
          <w:color w:val="000000" w:themeColor="text1"/>
          <w:sz w:val="24"/>
          <w:szCs w:val="24"/>
        </w:rPr>
        <w:t xml:space="preserve"> </w:t>
      </w:r>
      <w:r w:rsidR="00C056A1">
        <w:rPr>
          <w:rStyle w:val="Heading4Char"/>
          <w:color w:val="000000" w:themeColor="text1"/>
          <w:sz w:val="24"/>
          <w:szCs w:val="24"/>
        </w:rPr>
        <w:t xml:space="preserve">the pharmacist </w:t>
      </w:r>
      <w:r w:rsidRPr="00DD7306" w:rsidR="00355B8B">
        <w:rPr>
          <w:rStyle w:val="Heading4Char"/>
          <w:color w:val="000000" w:themeColor="text1"/>
          <w:sz w:val="24"/>
          <w:szCs w:val="24"/>
          <w:highlight w:val="yellow"/>
        </w:rPr>
        <w:t>or pharmacy technician</w:t>
      </w:r>
      <w:r w:rsidR="00355B8B">
        <w:rPr>
          <w:rStyle w:val="Heading4Char"/>
          <w:color w:val="000000" w:themeColor="text1"/>
          <w:sz w:val="24"/>
          <w:szCs w:val="24"/>
        </w:rPr>
        <w:t xml:space="preserve"> </w:t>
      </w:r>
      <w:r w:rsidR="00C056A1">
        <w:rPr>
          <w:rStyle w:val="Heading4Char"/>
          <w:color w:val="000000" w:themeColor="text1"/>
          <w:sz w:val="24"/>
          <w:szCs w:val="24"/>
        </w:rPr>
        <w:t xml:space="preserve">has deemed clinically suitable, </w:t>
      </w:r>
      <w:r w:rsidRPr="00A15F62" w:rsidR="00E137A4">
        <w:rPr>
          <w:rStyle w:val="Heading4Char"/>
          <w:color w:val="000000" w:themeColor="text1"/>
          <w:sz w:val="24"/>
          <w:szCs w:val="24"/>
        </w:rPr>
        <w:t>will need to be</w:t>
      </w:r>
      <w:r w:rsidRPr="00A15F62" w:rsidR="00475057">
        <w:rPr>
          <w:rStyle w:val="Heading4Char"/>
          <w:color w:val="000000" w:themeColor="text1"/>
          <w:sz w:val="24"/>
          <w:szCs w:val="24"/>
        </w:rPr>
        <w:t xml:space="preserve"> recorded as such</w:t>
      </w:r>
      <w:r w:rsidR="00C056A1">
        <w:rPr>
          <w:rStyle w:val="Heading4Char"/>
          <w:color w:val="000000" w:themeColor="text1"/>
          <w:sz w:val="24"/>
          <w:szCs w:val="24"/>
        </w:rPr>
        <w:t>.</w:t>
      </w:r>
      <w:bookmarkStart w:name="_4.17_Where_BMI" w:id="66"/>
      <w:bookmarkEnd w:id="56"/>
      <w:bookmarkEnd w:id="57"/>
      <w:bookmarkEnd w:id="58"/>
      <w:bookmarkEnd w:id="59"/>
      <w:bookmarkEnd w:id="60"/>
      <w:bookmarkEnd w:id="61"/>
      <w:bookmarkEnd w:id="62"/>
      <w:bookmarkEnd w:id="63"/>
      <w:bookmarkEnd w:id="64"/>
      <w:bookmarkEnd w:id="65"/>
      <w:bookmarkEnd w:id="66"/>
    </w:p>
    <w:p w:rsidRPr="00371197" w:rsidR="006429E6" w:rsidP="00A635B1" w:rsidRDefault="006E4EEA" w14:paraId="6E1496E6" w14:textId="4F9112A8">
      <w:pPr>
        <w:pStyle w:val="Heading3"/>
        <w:ind w:left="567"/>
        <w:rPr>
          <w:color w:val="000000" w:themeColor="text1"/>
          <w:sz w:val="28"/>
          <w:szCs w:val="28"/>
        </w:rPr>
      </w:pPr>
      <w:bookmarkStart w:name="_Toc117082781" w:id="67"/>
      <w:bookmarkStart w:name="_Toc118477348" w:id="68"/>
      <w:bookmarkStart w:name="_Toc118480688" w:id="69"/>
      <w:bookmarkStart w:name="_Toc119332158" w:id="70"/>
      <w:bookmarkStart w:name="_Toc119345663" w:id="71"/>
      <w:bookmarkStart w:name="_Toc119424321" w:id="72"/>
      <w:bookmarkStart w:name="_Toc119677790" w:id="73"/>
      <w:bookmarkStart w:name="_Toc120731111" w:id="74"/>
      <w:r w:rsidRPr="6F3C3AE6">
        <w:rPr>
          <w:color w:val="000000" w:themeColor="text1"/>
          <w:sz w:val="28"/>
          <w:szCs w:val="28"/>
        </w:rPr>
        <w:t xml:space="preserve">Outcomes and </w:t>
      </w:r>
      <w:r w:rsidR="00DF7D0A">
        <w:rPr>
          <w:color w:val="000000" w:themeColor="text1"/>
          <w:sz w:val="28"/>
          <w:szCs w:val="28"/>
        </w:rPr>
        <w:t>n</w:t>
      </w:r>
      <w:r w:rsidRPr="6F3C3AE6">
        <w:rPr>
          <w:color w:val="000000" w:themeColor="text1"/>
          <w:sz w:val="28"/>
          <w:szCs w:val="28"/>
        </w:rPr>
        <w:t>ext steps</w:t>
      </w:r>
      <w:bookmarkEnd w:id="67"/>
      <w:bookmarkEnd w:id="68"/>
      <w:bookmarkEnd w:id="69"/>
      <w:bookmarkEnd w:id="70"/>
      <w:bookmarkEnd w:id="71"/>
      <w:bookmarkEnd w:id="72"/>
      <w:bookmarkEnd w:id="73"/>
      <w:bookmarkEnd w:id="74"/>
    </w:p>
    <w:p w:rsidR="00FE07C2" w:rsidP="007B5476" w:rsidRDefault="007B5476" w14:paraId="5CE1E9A6" w14:textId="04D2A44E">
      <w:pPr>
        <w:pStyle w:val="ListParagraphNumber"/>
        <w:numPr>
          <w:ilvl w:val="0"/>
          <w:numId w:val="0"/>
        </w:numPr>
        <w:ind w:left="567" w:hanging="709"/>
        <w:contextualSpacing w:val="0"/>
        <w:rPr>
          <w:sz w:val="24"/>
          <w:szCs w:val="24"/>
        </w:rPr>
      </w:pPr>
      <w:r>
        <w:rPr>
          <w:sz w:val="24"/>
          <w:szCs w:val="24"/>
        </w:rPr>
        <w:t>4.</w:t>
      </w:r>
      <w:r w:rsidR="001B33C5">
        <w:rPr>
          <w:sz w:val="24"/>
          <w:szCs w:val="24"/>
        </w:rPr>
        <w:t>2</w:t>
      </w:r>
      <w:r w:rsidR="00794848">
        <w:rPr>
          <w:sz w:val="24"/>
          <w:szCs w:val="24"/>
        </w:rPr>
        <w:t>5</w:t>
      </w:r>
      <w:r>
        <w:rPr>
          <w:sz w:val="24"/>
          <w:szCs w:val="24"/>
        </w:rPr>
        <w:tab/>
      </w:r>
      <w:r w:rsidRPr="6F3C3AE6" w:rsidR="00982890">
        <w:rPr>
          <w:sz w:val="24"/>
          <w:szCs w:val="24"/>
        </w:rPr>
        <w:t xml:space="preserve">If </w:t>
      </w:r>
      <w:r w:rsidRPr="00516FC4" w:rsidR="003B4471">
        <w:rPr>
          <w:sz w:val="24"/>
          <w:szCs w:val="24"/>
        </w:rPr>
        <w:t xml:space="preserve">the </w:t>
      </w:r>
      <w:r w:rsidRPr="00516FC4" w:rsidR="004225BE">
        <w:rPr>
          <w:sz w:val="24"/>
          <w:szCs w:val="24"/>
        </w:rPr>
        <w:t>assessment criteria are met</w:t>
      </w:r>
      <w:r w:rsidRPr="00516FC4" w:rsidR="00291CE3">
        <w:rPr>
          <w:sz w:val="24"/>
          <w:szCs w:val="24"/>
        </w:rPr>
        <w:t>,</w:t>
      </w:r>
      <w:r w:rsidRPr="00516FC4" w:rsidR="004225BE">
        <w:rPr>
          <w:sz w:val="24"/>
          <w:szCs w:val="24"/>
        </w:rPr>
        <w:t xml:space="preserve"> </w:t>
      </w:r>
      <w:bookmarkStart w:name="_Hlk118134014" w:id="75"/>
      <w:r w:rsidRPr="00516FC4" w:rsidR="004225BE">
        <w:rPr>
          <w:sz w:val="24"/>
          <w:szCs w:val="24"/>
        </w:rPr>
        <w:t>supply of</w:t>
      </w:r>
      <w:r w:rsidRPr="00516FC4" w:rsidR="00F42B43">
        <w:rPr>
          <w:sz w:val="24"/>
          <w:szCs w:val="24"/>
        </w:rPr>
        <w:t xml:space="preserve"> </w:t>
      </w:r>
      <w:r w:rsidRPr="00DD66A3" w:rsidR="00E055C4">
        <w:rPr>
          <w:sz w:val="24"/>
          <w:szCs w:val="24"/>
          <w:highlight w:val="yellow"/>
        </w:rPr>
        <w:t>oral EC or</w:t>
      </w:r>
      <w:r w:rsidR="00E055C4">
        <w:rPr>
          <w:sz w:val="24"/>
          <w:szCs w:val="24"/>
        </w:rPr>
        <w:t xml:space="preserve"> </w:t>
      </w:r>
      <w:r w:rsidRPr="00516FC4" w:rsidR="00F42B43">
        <w:rPr>
          <w:sz w:val="24"/>
          <w:szCs w:val="24"/>
        </w:rPr>
        <w:t>an</w:t>
      </w:r>
      <w:r w:rsidRPr="00516FC4" w:rsidR="002D1936">
        <w:rPr>
          <w:sz w:val="24"/>
          <w:szCs w:val="24"/>
        </w:rPr>
        <w:t xml:space="preserve"> </w:t>
      </w:r>
      <w:bookmarkEnd w:id="75"/>
      <w:r w:rsidRPr="00516FC4" w:rsidR="00494E4D">
        <w:rPr>
          <w:sz w:val="24"/>
          <w:szCs w:val="24"/>
        </w:rPr>
        <w:t>OC</w:t>
      </w:r>
      <w:r w:rsidRPr="00516FC4" w:rsidR="004225BE">
        <w:rPr>
          <w:sz w:val="24"/>
          <w:szCs w:val="24"/>
        </w:rPr>
        <w:t xml:space="preserve"> can b</w:t>
      </w:r>
      <w:r w:rsidRPr="00516FC4" w:rsidR="00291CE3">
        <w:rPr>
          <w:sz w:val="24"/>
          <w:szCs w:val="24"/>
        </w:rPr>
        <w:t xml:space="preserve">e </w:t>
      </w:r>
      <w:r w:rsidRPr="00516FC4" w:rsidR="004225BE">
        <w:rPr>
          <w:sz w:val="24"/>
          <w:szCs w:val="24"/>
        </w:rPr>
        <w:t>made</w:t>
      </w:r>
      <w:r w:rsidRPr="00516FC4" w:rsidR="00E137A4">
        <w:rPr>
          <w:sz w:val="24"/>
          <w:szCs w:val="24"/>
        </w:rPr>
        <w:t>.</w:t>
      </w:r>
    </w:p>
    <w:p w:rsidR="00AF314D" w:rsidP="007B5476" w:rsidRDefault="00AF314D" w14:paraId="1A86A9A9" w14:textId="38538DB4">
      <w:pPr>
        <w:pStyle w:val="ListParagraphNumber"/>
        <w:numPr>
          <w:ilvl w:val="0"/>
          <w:numId w:val="0"/>
        </w:numPr>
        <w:ind w:left="567" w:hanging="709"/>
        <w:contextualSpacing w:val="0"/>
        <w:rPr>
          <w:sz w:val="24"/>
          <w:szCs w:val="24"/>
        </w:rPr>
      </w:pPr>
      <w:r>
        <w:rPr>
          <w:sz w:val="24"/>
          <w:szCs w:val="24"/>
        </w:rPr>
        <w:t>4.2</w:t>
      </w:r>
      <w:r w:rsidR="00794848">
        <w:rPr>
          <w:sz w:val="24"/>
          <w:szCs w:val="24"/>
        </w:rPr>
        <w:t>6</w:t>
      </w:r>
      <w:r>
        <w:rPr>
          <w:sz w:val="24"/>
          <w:szCs w:val="24"/>
        </w:rPr>
        <w:tab/>
      </w:r>
      <w:r w:rsidRPr="00DD66A3" w:rsidR="00F8475F">
        <w:rPr>
          <w:sz w:val="24"/>
          <w:szCs w:val="24"/>
          <w:highlight w:val="yellow"/>
        </w:rPr>
        <w:t xml:space="preserve">A single </w:t>
      </w:r>
      <w:r w:rsidRPr="00DD66A3" w:rsidR="00960714">
        <w:rPr>
          <w:sz w:val="24"/>
          <w:szCs w:val="24"/>
          <w:highlight w:val="yellow"/>
        </w:rPr>
        <w:t>dose</w:t>
      </w:r>
      <w:r w:rsidRPr="00DD66A3" w:rsidR="00F8475F">
        <w:rPr>
          <w:sz w:val="24"/>
          <w:szCs w:val="24"/>
          <w:highlight w:val="yellow"/>
        </w:rPr>
        <w:t xml:space="preserve"> of oral EC should be </w:t>
      </w:r>
      <w:r w:rsidRPr="00DD66A3" w:rsidR="0082218E">
        <w:rPr>
          <w:sz w:val="24"/>
          <w:szCs w:val="24"/>
          <w:highlight w:val="yellow"/>
        </w:rPr>
        <w:t>made for all oral EC consultations. This should be 1 tablet unless the person meets criteria outlined in the PGD that allow for an alternative regi</w:t>
      </w:r>
      <w:r w:rsidRPr="00DD66A3" w:rsidR="00681D09">
        <w:rPr>
          <w:sz w:val="24"/>
          <w:szCs w:val="24"/>
          <w:highlight w:val="yellow"/>
        </w:rPr>
        <w:t>men.</w:t>
      </w:r>
    </w:p>
    <w:p w:rsidRPr="00516FC4" w:rsidR="00681D09" w:rsidP="007B5476" w:rsidRDefault="00681D09" w14:paraId="3155EAA0" w14:textId="7C899100">
      <w:pPr>
        <w:pStyle w:val="ListParagraphNumber"/>
        <w:numPr>
          <w:ilvl w:val="0"/>
          <w:numId w:val="0"/>
        </w:numPr>
        <w:ind w:left="567" w:hanging="709"/>
        <w:contextualSpacing w:val="0"/>
        <w:rPr>
          <w:sz w:val="24"/>
          <w:szCs w:val="24"/>
        </w:rPr>
      </w:pPr>
      <w:r>
        <w:rPr>
          <w:sz w:val="24"/>
          <w:szCs w:val="24"/>
        </w:rPr>
        <w:t>4.2</w:t>
      </w:r>
      <w:r w:rsidR="00794848">
        <w:rPr>
          <w:sz w:val="24"/>
          <w:szCs w:val="24"/>
        </w:rPr>
        <w:t>7</w:t>
      </w:r>
      <w:r>
        <w:rPr>
          <w:sz w:val="24"/>
          <w:szCs w:val="24"/>
        </w:rPr>
        <w:tab/>
      </w:r>
      <w:r w:rsidRPr="00DD66A3">
        <w:rPr>
          <w:sz w:val="24"/>
          <w:szCs w:val="24"/>
          <w:highlight w:val="yellow"/>
        </w:rPr>
        <w:t xml:space="preserve">If a person is sick within 3 hours of the initial dose of </w:t>
      </w:r>
      <w:r w:rsidR="00594F56">
        <w:rPr>
          <w:sz w:val="24"/>
          <w:szCs w:val="24"/>
          <w:highlight w:val="yellow"/>
        </w:rPr>
        <w:t xml:space="preserve">oral </w:t>
      </w:r>
      <w:r w:rsidRPr="00DD66A3">
        <w:rPr>
          <w:sz w:val="24"/>
          <w:szCs w:val="24"/>
          <w:highlight w:val="yellow"/>
        </w:rPr>
        <w:t xml:space="preserve">EC </w:t>
      </w:r>
      <w:r w:rsidRPr="00DD66A3" w:rsidR="00CF6B5C">
        <w:rPr>
          <w:sz w:val="24"/>
          <w:szCs w:val="24"/>
          <w:highlight w:val="yellow"/>
        </w:rPr>
        <w:t>being taken</w:t>
      </w:r>
      <w:r w:rsidRPr="00DD66A3" w:rsidR="00EB3831">
        <w:rPr>
          <w:sz w:val="24"/>
          <w:szCs w:val="24"/>
          <w:highlight w:val="yellow"/>
        </w:rPr>
        <w:t>,</w:t>
      </w:r>
      <w:r w:rsidRPr="00DD66A3" w:rsidR="00CF6B5C">
        <w:rPr>
          <w:sz w:val="24"/>
          <w:szCs w:val="24"/>
          <w:highlight w:val="yellow"/>
        </w:rPr>
        <w:t xml:space="preserve"> a further supply of oral EC can be made by the pharmacist or pharmacy technician. This should be recorded as a separate consultation (and will be </w:t>
      </w:r>
      <w:r w:rsidRPr="00DD66A3" w:rsidR="00724B0B">
        <w:rPr>
          <w:sz w:val="24"/>
          <w:szCs w:val="24"/>
          <w:highlight w:val="yellow"/>
        </w:rPr>
        <w:t xml:space="preserve">paid </w:t>
      </w:r>
      <w:r w:rsidRPr="00DD66A3" w:rsidR="00DB0461">
        <w:rPr>
          <w:sz w:val="24"/>
          <w:szCs w:val="24"/>
          <w:highlight w:val="yellow"/>
        </w:rPr>
        <w:t xml:space="preserve">for </w:t>
      </w:r>
      <w:r w:rsidRPr="00DD66A3" w:rsidR="00724B0B">
        <w:rPr>
          <w:sz w:val="24"/>
          <w:szCs w:val="24"/>
          <w:highlight w:val="yellow"/>
        </w:rPr>
        <w:t>accordingly)</w:t>
      </w:r>
      <w:r w:rsidRPr="00DD66A3" w:rsidR="00334BE1">
        <w:rPr>
          <w:sz w:val="24"/>
          <w:szCs w:val="24"/>
          <w:highlight w:val="yellow"/>
        </w:rPr>
        <w:t>,</w:t>
      </w:r>
      <w:r w:rsidRPr="00DD66A3" w:rsidR="00724B0B">
        <w:rPr>
          <w:sz w:val="24"/>
          <w:szCs w:val="24"/>
          <w:highlight w:val="yellow"/>
        </w:rPr>
        <w:t xml:space="preserve"> however</w:t>
      </w:r>
      <w:r w:rsidRPr="00DD66A3" w:rsidR="00334BE1">
        <w:rPr>
          <w:sz w:val="24"/>
          <w:szCs w:val="24"/>
          <w:highlight w:val="yellow"/>
        </w:rPr>
        <w:t>,</w:t>
      </w:r>
      <w:r w:rsidRPr="00DD66A3" w:rsidR="00724B0B">
        <w:rPr>
          <w:sz w:val="24"/>
          <w:szCs w:val="24"/>
          <w:highlight w:val="yellow"/>
        </w:rPr>
        <w:t xml:space="preserve"> the reason for the second supply should be noted in the </w:t>
      </w:r>
      <w:r w:rsidR="00AB4639">
        <w:rPr>
          <w:sz w:val="24"/>
          <w:szCs w:val="24"/>
          <w:highlight w:val="yellow"/>
        </w:rPr>
        <w:t>clinical</w:t>
      </w:r>
      <w:r w:rsidRPr="00DD66A3" w:rsidR="00AB4639">
        <w:rPr>
          <w:sz w:val="24"/>
          <w:szCs w:val="24"/>
          <w:highlight w:val="yellow"/>
        </w:rPr>
        <w:t xml:space="preserve"> </w:t>
      </w:r>
      <w:r w:rsidRPr="00DD66A3" w:rsidR="00724B0B">
        <w:rPr>
          <w:sz w:val="24"/>
          <w:szCs w:val="24"/>
          <w:highlight w:val="yellow"/>
        </w:rPr>
        <w:t>record.</w:t>
      </w:r>
    </w:p>
    <w:p w:rsidRPr="00516FC4" w:rsidR="00FE07C2" w:rsidP="007B5476" w:rsidRDefault="007B5476" w14:paraId="3DB9DDB9" w14:textId="63257DEA">
      <w:pPr>
        <w:pStyle w:val="ListParagraphNumber"/>
        <w:numPr>
          <w:ilvl w:val="0"/>
          <w:numId w:val="0"/>
        </w:numPr>
        <w:ind w:left="567" w:hanging="709"/>
        <w:contextualSpacing w:val="0"/>
        <w:rPr>
          <w:sz w:val="24"/>
          <w:szCs w:val="24"/>
        </w:rPr>
      </w:pPr>
      <w:r w:rsidRPr="00516FC4">
        <w:rPr>
          <w:sz w:val="24"/>
          <w:szCs w:val="24"/>
        </w:rPr>
        <w:t>4</w:t>
      </w:r>
      <w:r w:rsidRPr="00516FC4" w:rsidR="00FA7098">
        <w:rPr>
          <w:sz w:val="24"/>
          <w:szCs w:val="24"/>
        </w:rPr>
        <w:t>.2</w:t>
      </w:r>
      <w:r w:rsidR="00794848">
        <w:rPr>
          <w:sz w:val="24"/>
          <w:szCs w:val="24"/>
        </w:rPr>
        <w:t>8</w:t>
      </w:r>
      <w:r w:rsidRPr="00516FC4">
        <w:rPr>
          <w:sz w:val="24"/>
          <w:szCs w:val="24"/>
        </w:rPr>
        <w:tab/>
      </w:r>
      <w:r w:rsidRPr="00516FC4" w:rsidR="00FE07C2">
        <w:rPr>
          <w:sz w:val="24"/>
          <w:szCs w:val="24"/>
        </w:rPr>
        <w:t xml:space="preserve">On initiation, the quantity of </w:t>
      </w:r>
      <w:r w:rsidRPr="00516FC4" w:rsidR="00760C41">
        <w:rPr>
          <w:sz w:val="24"/>
          <w:szCs w:val="24"/>
        </w:rPr>
        <w:t>OC</w:t>
      </w:r>
      <w:r w:rsidRPr="00516FC4" w:rsidR="00FE07C2">
        <w:rPr>
          <w:sz w:val="24"/>
          <w:szCs w:val="24"/>
        </w:rPr>
        <w:t xml:space="preserve"> supplied </w:t>
      </w:r>
      <w:r w:rsidRPr="00516FC4" w:rsidR="00FE07C2">
        <w:rPr>
          <w:b/>
          <w:bCs/>
          <w:sz w:val="24"/>
          <w:szCs w:val="24"/>
        </w:rPr>
        <w:t>should not exceed 3 months</w:t>
      </w:r>
      <w:r w:rsidRPr="00516FC4" w:rsidR="00FE07C2">
        <w:t>.</w:t>
      </w:r>
    </w:p>
    <w:p w:rsidRPr="00964718" w:rsidR="009F408F" w:rsidP="12B67732" w:rsidRDefault="00A15F62" w14:paraId="1426D7EE" w14:textId="1B3EE63A">
      <w:pPr>
        <w:pStyle w:val="ListParagraphNumber"/>
        <w:numPr>
          <w:ilvl w:val="0"/>
          <w:numId w:val="0"/>
        </w:numPr>
        <w:ind w:left="567" w:hanging="709"/>
        <w:rPr>
          <w:sz w:val="24"/>
          <w:szCs w:val="24"/>
        </w:rPr>
      </w:pPr>
      <w:r w:rsidRPr="58C0FB96" w:rsidR="720C9855">
        <w:rPr>
          <w:sz w:val="24"/>
          <w:szCs w:val="24"/>
        </w:rPr>
        <w:t>4.</w:t>
      </w:r>
      <w:r w:rsidRPr="58C0FB96" w:rsidR="46F5B173">
        <w:rPr>
          <w:sz w:val="24"/>
          <w:szCs w:val="24"/>
        </w:rPr>
        <w:t>2</w:t>
      </w:r>
      <w:r w:rsidRPr="58C0FB96" w:rsidR="540920D4">
        <w:rPr>
          <w:sz w:val="24"/>
          <w:szCs w:val="24"/>
        </w:rPr>
        <w:t>9</w:t>
      </w:r>
      <w:r>
        <w:tab/>
      </w:r>
      <w:r w:rsidRPr="58C0FB96" w:rsidR="06FAB005">
        <w:rPr>
          <w:sz w:val="24"/>
          <w:szCs w:val="24"/>
        </w:rPr>
        <w:t>Following initiation, ongoing</w:t>
      </w:r>
      <w:r w:rsidRPr="58C0FB96" w:rsidR="1204CE89">
        <w:rPr>
          <w:sz w:val="24"/>
          <w:szCs w:val="24"/>
        </w:rPr>
        <w:t xml:space="preserve"> </w:t>
      </w:r>
      <w:r w:rsidRPr="58C0FB96" w:rsidR="389DDEEE">
        <w:rPr>
          <w:sz w:val="24"/>
          <w:szCs w:val="24"/>
        </w:rPr>
        <w:t>supplies</w:t>
      </w:r>
      <w:r w:rsidRPr="58C0FB96" w:rsidR="1204CE89">
        <w:rPr>
          <w:sz w:val="24"/>
          <w:szCs w:val="24"/>
        </w:rPr>
        <w:t xml:space="preserve"> of a</w:t>
      </w:r>
      <w:r w:rsidRPr="58C0FB96" w:rsidR="0AF69830">
        <w:rPr>
          <w:sz w:val="24"/>
          <w:szCs w:val="24"/>
        </w:rPr>
        <w:t xml:space="preserve">n </w:t>
      </w:r>
      <w:r w:rsidRPr="58C0FB96" w:rsidR="1204CE89">
        <w:rPr>
          <w:sz w:val="24"/>
          <w:szCs w:val="24"/>
        </w:rPr>
        <w:t xml:space="preserve">OC </w:t>
      </w:r>
      <w:r w:rsidRPr="58C0FB96" w:rsidR="31BB4DC9">
        <w:rPr>
          <w:sz w:val="24"/>
          <w:szCs w:val="24"/>
          <w:highlight w:val="yellow"/>
        </w:rPr>
        <w:t xml:space="preserve">should be for a </w:t>
      </w:r>
      <w:r w:rsidRPr="58C0FB96" w:rsidR="31BB4DC9">
        <w:rPr>
          <w:b w:val="1"/>
          <w:bCs w:val="1"/>
          <w:sz w:val="24"/>
          <w:szCs w:val="24"/>
          <w:highlight w:val="yellow"/>
        </w:rPr>
        <w:t>minimum of 6 month</w:t>
      </w:r>
      <w:r w:rsidRPr="58C0FB96" w:rsidR="77CCDA02">
        <w:rPr>
          <w:b w:val="1"/>
          <w:bCs w:val="1"/>
          <w:sz w:val="24"/>
          <w:szCs w:val="24"/>
          <w:highlight w:val="yellow"/>
        </w:rPr>
        <w:t>’</w:t>
      </w:r>
      <w:r w:rsidRPr="58C0FB96" w:rsidR="31BB4DC9">
        <w:rPr>
          <w:b w:val="1"/>
          <w:bCs w:val="1"/>
          <w:sz w:val="24"/>
          <w:szCs w:val="24"/>
          <w:highlight w:val="yellow"/>
        </w:rPr>
        <w:t>s supply</w:t>
      </w:r>
      <w:r w:rsidRPr="58C0FB96" w:rsidR="77CCDA02">
        <w:rPr>
          <w:sz w:val="24"/>
          <w:szCs w:val="24"/>
          <w:highlight w:val="yellow"/>
        </w:rPr>
        <w:t>,</w:t>
      </w:r>
      <w:r w:rsidRPr="58C0FB96" w:rsidR="31BB4DC9">
        <w:rPr>
          <w:sz w:val="24"/>
          <w:szCs w:val="24"/>
          <w:highlight w:val="yellow"/>
        </w:rPr>
        <w:t xml:space="preserve"> </w:t>
      </w:r>
      <w:r w:rsidRPr="58C0FB96" w:rsidR="77CCDA02">
        <w:rPr>
          <w:sz w:val="24"/>
          <w:szCs w:val="24"/>
          <w:highlight w:val="yellow"/>
        </w:rPr>
        <w:t>u</w:t>
      </w:r>
      <w:r w:rsidRPr="58C0FB96" w:rsidR="389DDEEE">
        <w:rPr>
          <w:sz w:val="24"/>
          <w:szCs w:val="24"/>
          <w:highlight w:val="yellow"/>
        </w:rPr>
        <w:t xml:space="preserve">nless there are </w:t>
      </w:r>
      <w:r w:rsidRPr="58C0FB96" w:rsidR="1A08317F">
        <w:rPr>
          <w:sz w:val="24"/>
          <w:szCs w:val="24"/>
          <w:highlight w:val="yellow"/>
        </w:rPr>
        <w:t xml:space="preserve">clinical </w:t>
      </w:r>
      <w:r w:rsidRPr="58C0FB96" w:rsidR="389DDEEE">
        <w:rPr>
          <w:sz w:val="24"/>
          <w:szCs w:val="24"/>
          <w:highlight w:val="yellow"/>
        </w:rPr>
        <w:t>reasons not to</w:t>
      </w:r>
      <w:r w:rsidRPr="58C0FB96" w:rsidR="77CCDA02">
        <w:rPr>
          <w:sz w:val="24"/>
          <w:szCs w:val="24"/>
          <w:highlight w:val="yellow"/>
        </w:rPr>
        <w:t xml:space="preserve">. Such reasons should be documented in the </w:t>
      </w:r>
      <w:r w:rsidRPr="58C0FB96" w:rsidR="082679AD">
        <w:rPr>
          <w:sz w:val="24"/>
          <w:szCs w:val="24"/>
          <w:highlight w:val="yellow"/>
        </w:rPr>
        <w:t>clinical</w:t>
      </w:r>
      <w:r w:rsidRPr="58C0FB96" w:rsidR="77CCDA02">
        <w:rPr>
          <w:sz w:val="24"/>
          <w:szCs w:val="24"/>
          <w:highlight w:val="yellow"/>
        </w:rPr>
        <w:t xml:space="preserve"> record. Supplies </w:t>
      </w:r>
      <w:r w:rsidRPr="58C0FB96" w:rsidR="77CCDA02">
        <w:rPr>
          <w:sz w:val="24"/>
          <w:szCs w:val="24"/>
        </w:rPr>
        <w:t>can be made of up to 12 months duration</w:t>
      </w:r>
      <w:r w:rsidRPr="58C0FB96" w:rsidR="6754E80E">
        <w:rPr>
          <w:sz w:val="24"/>
          <w:szCs w:val="24"/>
        </w:rPr>
        <w:t xml:space="preserve"> </w:t>
      </w:r>
      <w:r w:rsidRPr="58C0FB96" w:rsidR="77CCDA02">
        <w:rPr>
          <w:sz w:val="24"/>
          <w:szCs w:val="24"/>
        </w:rPr>
        <w:t>and the</w:t>
      </w:r>
      <w:r w:rsidRPr="58C0FB96" w:rsidR="6754E80E">
        <w:rPr>
          <w:sz w:val="24"/>
          <w:szCs w:val="24"/>
        </w:rPr>
        <w:t xml:space="preserve"> </w:t>
      </w:r>
      <w:r w:rsidRPr="58C0FB96" w:rsidR="389DDEEE">
        <w:rPr>
          <w:sz w:val="24"/>
          <w:szCs w:val="24"/>
        </w:rPr>
        <w:t>duration of supply should be considered in line with</w:t>
      </w:r>
      <w:r w:rsidRPr="58C0FB96" w:rsidR="69B10EAA">
        <w:rPr>
          <w:sz w:val="24"/>
          <w:szCs w:val="24"/>
        </w:rPr>
        <w:t xml:space="preserve"> the </w:t>
      </w:r>
      <w:hyperlink r:id="R50a48ca934954b0d">
        <w:r w:rsidRPr="58C0FB96" w:rsidR="0966E832">
          <w:rPr>
            <w:rStyle w:val="Hyperlink"/>
            <w:b w:val="1"/>
            <w:bCs w:val="1"/>
            <w:sz w:val="24"/>
            <w:szCs w:val="24"/>
          </w:rPr>
          <w:t>College of Sexual and Reproductive Healthcare (Co</w:t>
        </w:r>
        <w:r w:rsidRPr="58C0FB96" w:rsidR="389DDEEE">
          <w:rPr>
            <w:rStyle w:val="Hyperlink"/>
            <w:b w:val="1"/>
            <w:bCs w:val="1"/>
            <w:sz w:val="24"/>
            <w:szCs w:val="24"/>
          </w:rPr>
          <w:t>SRH</w:t>
        </w:r>
        <w:r w:rsidRPr="58C0FB96" w:rsidR="69B10EAA">
          <w:rPr>
            <w:rStyle w:val="Hyperlink"/>
            <w:b w:val="1"/>
            <w:bCs w:val="1"/>
            <w:sz w:val="24"/>
            <w:szCs w:val="24"/>
          </w:rPr>
          <w:t>)</w:t>
        </w:r>
      </w:hyperlink>
      <w:r w:rsidRPr="58C0FB96" w:rsidR="389DDEEE">
        <w:rPr>
          <w:sz w:val="24"/>
          <w:szCs w:val="24"/>
        </w:rPr>
        <w:t xml:space="preserve"> guidance</w:t>
      </w:r>
      <w:r w:rsidRPr="58C0FB96" w:rsidR="6C10C97A">
        <w:rPr>
          <w:sz w:val="24"/>
          <w:szCs w:val="24"/>
        </w:rPr>
        <w:t>.</w:t>
      </w:r>
      <w:r w:rsidRPr="58C0FB96" w:rsidR="389DDEEE">
        <w:rPr>
          <w:rStyle w:val="FootnoteReference"/>
          <w:color w:val="005EB8" w:themeColor="accent5" w:themeTint="FF" w:themeShade="FF"/>
          <w:sz w:val="24"/>
          <w:szCs w:val="24"/>
        </w:rPr>
        <w:t xml:space="preserve"> </w:t>
      </w:r>
      <w:r w:rsidRPr="58C0FB96" w:rsidR="435A5632">
        <w:rPr>
          <w:sz w:val="24"/>
          <w:szCs w:val="24"/>
        </w:rPr>
        <w:t>Restricti</w:t>
      </w:r>
      <w:r w:rsidRPr="58C0FB96" w:rsidR="53B44425">
        <w:rPr>
          <w:sz w:val="24"/>
          <w:szCs w:val="24"/>
        </w:rPr>
        <w:t>ng</w:t>
      </w:r>
      <w:r w:rsidRPr="58C0FB96" w:rsidR="435A5632">
        <w:rPr>
          <w:sz w:val="24"/>
          <w:szCs w:val="24"/>
        </w:rPr>
        <w:t xml:space="preserve"> the length of supply could result in unwanted discontinuation of the method and</w:t>
      </w:r>
      <w:r w:rsidRPr="58C0FB96" w:rsidR="3186FD07">
        <w:rPr>
          <w:sz w:val="24"/>
          <w:szCs w:val="24"/>
        </w:rPr>
        <w:t xml:space="preserve"> an</w:t>
      </w:r>
      <w:r w:rsidRPr="58C0FB96" w:rsidR="435A5632">
        <w:rPr>
          <w:sz w:val="24"/>
          <w:szCs w:val="24"/>
        </w:rPr>
        <w:t xml:space="preserve"> increased risk of pregnancy</w:t>
      </w:r>
      <w:r w:rsidRPr="58C0FB96" w:rsidR="3186FD07">
        <w:rPr>
          <w:sz w:val="24"/>
          <w:szCs w:val="24"/>
        </w:rPr>
        <w:t xml:space="preserve"> for the person</w:t>
      </w:r>
      <w:r w:rsidRPr="58C0FB96" w:rsidR="72745C8E">
        <w:rPr>
          <w:sz w:val="24"/>
          <w:szCs w:val="24"/>
        </w:rPr>
        <w:t>.</w:t>
      </w:r>
    </w:p>
    <w:p w:rsidRPr="00D06286" w:rsidR="006658C8" w:rsidP="007113F1" w:rsidRDefault="00A15F62" w14:paraId="5D8662CF" w14:textId="0816F3E7">
      <w:pPr>
        <w:pStyle w:val="ListParagraphNumber"/>
        <w:numPr>
          <w:ilvl w:val="0"/>
          <w:numId w:val="0"/>
        </w:numPr>
        <w:ind w:left="567" w:hanging="709"/>
        <w:contextualSpacing w:val="0"/>
        <w:rPr>
          <w:sz w:val="24"/>
          <w:szCs w:val="24"/>
        </w:rPr>
      </w:pPr>
      <w:r w:rsidRPr="00516FC4">
        <w:rPr>
          <w:sz w:val="24"/>
          <w:szCs w:val="24"/>
        </w:rPr>
        <w:t>4.</w:t>
      </w:r>
      <w:r w:rsidR="00794848">
        <w:rPr>
          <w:sz w:val="24"/>
          <w:szCs w:val="24"/>
        </w:rPr>
        <w:t>30</w:t>
      </w:r>
      <w:r w:rsidRPr="00516FC4" w:rsidR="3AD9C30B">
        <w:rPr>
          <w:sz w:val="24"/>
          <w:szCs w:val="24"/>
        </w:rPr>
        <w:tab/>
      </w:r>
      <w:r w:rsidRPr="00516FC4" w:rsidR="007113F1">
        <w:rPr>
          <w:sz w:val="24"/>
          <w:szCs w:val="24"/>
        </w:rPr>
        <w:t>Where a person is initiated on an OC</w:t>
      </w:r>
      <w:r w:rsidRPr="00516FC4" w:rsidR="0021737A">
        <w:rPr>
          <w:sz w:val="24"/>
          <w:szCs w:val="24"/>
        </w:rPr>
        <w:t>,</w:t>
      </w:r>
      <w:r w:rsidRPr="00516FC4" w:rsidR="007113F1">
        <w:rPr>
          <w:sz w:val="24"/>
          <w:szCs w:val="24"/>
        </w:rPr>
        <w:t xml:space="preserve"> p</w:t>
      </w:r>
      <w:r w:rsidRPr="00516FC4" w:rsidR="006658C8">
        <w:rPr>
          <w:sz w:val="24"/>
          <w:szCs w:val="24"/>
        </w:rPr>
        <w:t xml:space="preserve">harmacists </w:t>
      </w:r>
      <w:r w:rsidRPr="005A02E7" w:rsidR="00FA26F5">
        <w:rPr>
          <w:sz w:val="24"/>
          <w:szCs w:val="24"/>
          <w:highlight w:val="yellow"/>
        </w:rPr>
        <w:t>and pharmacy technicians</w:t>
      </w:r>
      <w:r w:rsidR="00FA26F5">
        <w:rPr>
          <w:sz w:val="24"/>
          <w:szCs w:val="24"/>
        </w:rPr>
        <w:t xml:space="preserve"> </w:t>
      </w:r>
      <w:r w:rsidRPr="00516FC4" w:rsidR="006658C8">
        <w:rPr>
          <w:sz w:val="24"/>
          <w:szCs w:val="24"/>
        </w:rPr>
        <w:t xml:space="preserve">should use their professional discretion </w:t>
      </w:r>
      <w:r w:rsidRPr="00516FC4" w:rsidR="00324C8D">
        <w:rPr>
          <w:sz w:val="24"/>
          <w:szCs w:val="24"/>
        </w:rPr>
        <w:t>as to</w:t>
      </w:r>
      <w:r w:rsidRPr="00516FC4" w:rsidR="006658C8">
        <w:rPr>
          <w:sz w:val="24"/>
          <w:szCs w:val="24"/>
        </w:rPr>
        <w:t xml:space="preserve"> the appropriate choice of </w:t>
      </w:r>
      <w:r w:rsidRPr="00516FC4" w:rsidR="007113F1">
        <w:rPr>
          <w:sz w:val="24"/>
          <w:szCs w:val="24"/>
        </w:rPr>
        <w:t>product</w:t>
      </w:r>
      <w:r w:rsidRPr="00516FC4" w:rsidR="000C0957">
        <w:rPr>
          <w:sz w:val="24"/>
          <w:szCs w:val="24"/>
        </w:rPr>
        <w:t>, from those included in the PGD</w:t>
      </w:r>
      <w:r w:rsidRPr="00516FC4" w:rsidR="006658C8">
        <w:rPr>
          <w:sz w:val="24"/>
          <w:szCs w:val="24"/>
        </w:rPr>
        <w:t xml:space="preserve">. </w:t>
      </w:r>
      <w:r w:rsidRPr="00516FC4" w:rsidR="00823405">
        <w:rPr>
          <w:sz w:val="24"/>
          <w:szCs w:val="24"/>
        </w:rPr>
        <w:t>To help protect NHS resources, wherever practicable, pharmacy contractors should supply the best value product to meet the clinical need of the patient.</w:t>
      </w:r>
      <w:r w:rsidRPr="00516FC4" w:rsidR="006658C8">
        <w:rPr>
          <w:sz w:val="24"/>
          <w:szCs w:val="24"/>
        </w:rPr>
        <w:t xml:space="preserve"> Local formularies/restrictions should </w:t>
      </w:r>
      <w:r w:rsidRPr="00516FC4" w:rsidR="009D20B9">
        <w:rPr>
          <w:sz w:val="24"/>
          <w:szCs w:val="24"/>
        </w:rPr>
        <w:t xml:space="preserve">also </w:t>
      </w:r>
      <w:r w:rsidRPr="00516FC4" w:rsidR="006658C8">
        <w:rPr>
          <w:sz w:val="24"/>
          <w:szCs w:val="24"/>
        </w:rPr>
        <w:t xml:space="preserve">be referred to and followed accordingly. Please refer to your </w:t>
      </w:r>
      <w:r w:rsidRPr="00516FC4" w:rsidR="00DE2429">
        <w:rPr>
          <w:sz w:val="24"/>
          <w:szCs w:val="24"/>
        </w:rPr>
        <w:t xml:space="preserve">local </w:t>
      </w:r>
      <w:r w:rsidRPr="00516FC4" w:rsidR="00DB08B4">
        <w:rPr>
          <w:sz w:val="24"/>
          <w:szCs w:val="24"/>
        </w:rPr>
        <w:t>i</w:t>
      </w:r>
      <w:r w:rsidRPr="00516FC4" w:rsidR="00DE2429">
        <w:rPr>
          <w:sz w:val="24"/>
          <w:szCs w:val="24"/>
        </w:rPr>
        <w:t xml:space="preserve">ntegrated </w:t>
      </w:r>
      <w:r w:rsidRPr="00516FC4" w:rsidR="00DB08B4">
        <w:rPr>
          <w:sz w:val="24"/>
          <w:szCs w:val="24"/>
        </w:rPr>
        <w:t>c</w:t>
      </w:r>
      <w:r w:rsidRPr="00516FC4" w:rsidR="00DE2429">
        <w:rPr>
          <w:sz w:val="24"/>
          <w:szCs w:val="24"/>
        </w:rPr>
        <w:t xml:space="preserve">are </w:t>
      </w:r>
      <w:r w:rsidRPr="00516FC4" w:rsidR="00DB08B4">
        <w:rPr>
          <w:sz w:val="24"/>
          <w:szCs w:val="24"/>
        </w:rPr>
        <w:t>b</w:t>
      </w:r>
      <w:r w:rsidRPr="00516FC4" w:rsidR="00DE2429">
        <w:rPr>
          <w:sz w:val="24"/>
          <w:szCs w:val="24"/>
        </w:rPr>
        <w:t>oard (ICB)</w:t>
      </w:r>
      <w:r w:rsidRPr="00516FC4" w:rsidR="00DB08B4">
        <w:rPr>
          <w:sz w:val="24"/>
          <w:szCs w:val="24"/>
        </w:rPr>
        <w:t xml:space="preserve"> formulary</w:t>
      </w:r>
      <w:r w:rsidRPr="00516FC4" w:rsidR="006658C8">
        <w:rPr>
          <w:sz w:val="24"/>
          <w:szCs w:val="24"/>
        </w:rPr>
        <w:t xml:space="preserve"> for further</w:t>
      </w:r>
      <w:r w:rsidRPr="00516FC4" w:rsidR="00DB08B4">
        <w:rPr>
          <w:sz w:val="24"/>
          <w:szCs w:val="24"/>
        </w:rPr>
        <w:t xml:space="preserve"> information</w:t>
      </w:r>
      <w:r w:rsidRPr="00516FC4" w:rsidR="006658C8">
        <w:rPr>
          <w:sz w:val="24"/>
          <w:szCs w:val="24"/>
        </w:rPr>
        <w:t>.</w:t>
      </w:r>
      <w:r w:rsidRPr="00516FC4" w:rsidR="001D566B">
        <w:rPr>
          <w:sz w:val="24"/>
          <w:szCs w:val="24"/>
        </w:rPr>
        <w:t xml:space="preserve"> </w:t>
      </w:r>
    </w:p>
    <w:p w:rsidR="00D77776" w:rsidP="004F5056" w:rsidRDefault="00D77776" w14:paraId="7949501A" w14:textId="17D86239">
      <w:pPr>
        <w:pStyle w:val="ListParagraphNumber"/>
        <w:numPr>
          <w:ilvl w:val="0"/>
          <w:numId w:val="0"/>
        </w:numPr>
        <w:ind w:left="567" w:hanging="709"/>
        <w:contextualSpacing w:val="0"/>
        <w:rPr>
          <w:b/>
          <w:bCs/>
          <w:sz w:val="24"/>
          <w:szCs w:val="24"/>
        </w:rPr>
      </w:pPr>
      <w:r w:rsidRPr="6F3C3AE6">
        <w:rPr>
          <w:sz w:val="24"/>
          <w:szCs w:val="24"/>
        </w:rPr>
        <w:t>4.</w:t>
      </w:r>
      <w:r w:rsidR="00B91314">
        <w:rPr>
          <w:sz w:val="24"/>
          <w:szCs w:val="24"/>
        </w:rPr>
        <w:t>3</w:t>
      </w:r>
      <w:r w:rsidR="00794848">
        <w:rPr>
          <w:sz w:val="24"/>
          <w:szCs w:val="24"/>
        </w:rPr>
        <w:t>1</w:t>
      </w:r>
      <w:r>
        <w:tab/>
      </w:r>
      <w:r>
        <w:rPr>
          <w:sz w:val="24"/>
          <w:szCs w:val="24"/>
        </w:rPr>
        <w:t>Ongoing</w:t>
      </w:r>
      <w:r w:rsidRPr="6F3C3AE6">
        <w:rPr>
          <w:sz w:val="24"/>
          <w:szCs w:val="24"/>
        </w:rPr>
        <w:t xml:space="preserve"> supplies should be made in line with the person’s previous supply, </w:t>
      </w:r>
      <w:r w:rsidRPr="6F3C3AE6" w:rsidR="009050FB">
        <w:rPr>
          <w:sz w:val="24"/>
          <w:szCs w:val="24"/>
        </w:rPr>
        <w:t>e.g.</w:t>
      </w:r>
      <w:r w:rsidRPr="6F3C3AE6">
        <w:rPr>
          <w:sz w:val="24"/>
          <w:szCs w:val="24"/>
        </w:rPr>
        <w:t xml:space="preserve"> in the instance that a branded product has been supplied for clinical reasons</w:t>
      </w:r>
      <w:r w:rsidR="00AA5491">
        <w:rPr>
          <w:sz w:val="24"/>
          <w:szCs w:val="24"/>
        </w:rPr>
        <w:t>,</w:t>
      </w:r>
      <w:r w:rsidRPr="6F3C3AE6">
        <w:rPr>
          <w:sz w:val="24"/>
          <w:szCs w:val="24"/>
        </w:rPr>
        <w:t xml:space="preserve"> such as an allergy to product constituents, the </w:t>
      </w:r>
      <w:r>
        <w:rPr>
          <w:sz w:val="24"/>
          <w:szCs w:val="24"/>
        </w:rPr>
        <w:t>ongoing</w:t>
      </w:r>
      <w:r w:rsidRPr="6F3C3AE6">
        <w:rPr>
          <w:sz w:val="24"/>
          <w:szCs w:val="24"/>
        </w:rPr>
        <w:t xml:space="preserve"> supply should be made from an equivalent brand/generic equivalent of OC that follows any medicines formulary requirements of the local </w:t>
      </w:r>
      <w:r w:rsidR="00DB08B4">
        <w:rPr>
          <w:sz w:val="24"/>
          <w:szCs w:val="24"/>
        </w:rPr>
        <w:t>ICB</w:t>
      </w:r>
      <w:r w:rsidRPr="6F3C3AE6">
        <w:rPr>
          <w:sz w:val="24"/>
          <w:szCs w:val="24"/>
        </w:rPr>
        <w:t>.</w:t>
      </w:r>
      <w:r w:rsidR="0062308B">
        <w:rPr>
          <w:b/>
          <w:bCs/>
          <w:sz w:val="24"/>
          <w:szCs w:val="24"/>
        </w:rPr>
        <w:t xml:space="preserve"> </w:t>
      </w:r>
    </w:p>
    <w:p w:rsidRPr="00F83EF6" w:rsidR="00F83EF6" w:rsidP="00096D8D" w:rsidRDefault="00A9239B" w14:paraId="2D272436" w14:textId="31130B2D">
      <w:pPr>
        <w:pStyle w:val="ListParagraphNumber"/>
        <w:numPr>
          <w:ilvl w:val="0"/>
          <w:numId w:val="0"/>
        </w:numPr>
        <w:ind w:left="567" w:hanging="709"/>
        <w:contextualSpacing w:val="0"/>
        <w:rPr>
          <w:sz w:val="24"/>
          <w:szCs w:val="24"/>
        </w:rPr>
      </w:pPr>
      <w:r w:rsidRPr="00F83EF6">
        <w:rPr>
          <w:sz w:val="24"/>
          <w:szCs w:val="24"/>
        </w:rPr>
        <w:t>4.</w:t>
      </w:r>
      <w:r w:rsidR="001B33C5">
        <w:rPr>
          <w:sz w:val="24"/>
          <w:szCs w:val="24"/>
        </w:rPr>
        <w:t>3</w:t>
      </w:r>
      <w:r w:rsidR="00794848">
        <w:rPr>
          <w:sz w:val="24"/>
          <w:szCs w:val="24"/>
        </w:rPr>
        <w:t>2</w:t>
      </w:r>
      <w:r w:rsidRPr="00F83EF6" w:rsidR="00F83EF6">
        <w:rPr>
          <w:sz w:val="24"/>
          <w:szCs w:val="24"/>
        </w:rPr>
        <w:tab/>
      </w:r>
      <w:r w:rsidRPr="00355D48" w:rsidR="00F83EF6">
        <w:rPr>
          <w:sz w:val="24"/>
          <w:szCs w:val="24"/>
          <w:highlight w:val="yellow"/>
        </w:rPr>
        <w:t>If an NHS medicine is to be supplied following a consultation, it is expected that the supply will be made with reasonable promptness</w:t>
      </w:r>
      <w:r w:rsidRPr="00355D48" w:rsidR="00AF52B8">
        <w:rPr>
          <w:sz w:val="24"/>
          <w:szCs w:val="24"/>
          <w:highlight w:val="yellow"/>
        </w:rPr>
        <w:t xml:space="preserve">. The </w:t>
      </w:r>
      <w:r w:rsidRPr="00355D48" w:rsidR="00392B10">
        <w:rPr>
          <w:sz w:val="24"/>
          <w:szCs w:val="24"/>
          <w:highlight w:val="yellow"/>
        </w:rPr>
        <w:t>time period to supply must</w:t>
      </w:r>
      <w:r w:rsidRPr="00355D48" w:rsidR="00F83EF6">
        <w:rPr>
          <w:sz w:val="24"/>
          <w:szCs w:val="24"/>
          <w:highlight w:val="yellow"/>
        </w:rPr>
        <w:t xml:space="preserve"> tak</w:t>
      </w:r>
      <w:r w:rsidRPr="00355D48" w:rsidR="00392B10">
        <w:rPr>
          <w:sz w:val="24"/>
          <w:szCs w:val="24"/>
          <w:highlight w:val="yellow"/>
        </w:rPr>
        <w:t>e</w:t>
      </w:r>
      <w:r w:rsidRPr="00355D48" w:rsidR="00F83EF6">
        <w:rPr>
          <w:sz w:val="24"/>
          <w:szCs w:val="24"/>
          <w:highlight w:val="yellow"/>
        </w:rPr>
        <w:t xml:space="preserve"> into account the clinical need of the individual, for example, </w:t>
      </w:r>
      <w:r w:rsidRPr="00355D48" w:rsidR="00E50238">
        <w:rPr>
          <w:sz w:val="24"/>
          <w:szCs w:val="24"/>
          <w:highlight w:val="yellow"/>
        </w:rPr>
        <w:t xml:space="preserve">a </w:t>
      </w:r>
      <w:r w:rsidRPr="00355D48" w:rsidR="00F83EF6">
        <w:rPr>
          <w:sz w:val="24"/>
          <w:szCs w:val="24"/>
          <w:highlight w:val="yellow"/>
        </w:rPr>
        <w:t xml:space="preserve">supply of </w:t>
      </w:r>
      <w:r w:rsidRPr="00355D48" w:rsidR="001775B3">
        <w:rPr>
          <w:sz w:val="24"/>
          <w:szCs w:val="24"/>
          <w:highlight w:val="yellow"/>
        </w:rPr>
        <w:t>oral EC</w:t>
      </w:r>
      <w:r w:rsidRPr="00355D48" w:rsidR="00F83EF6">
        <w:rPr>
          <w:sz w:val="24"/>
          <w:szCs w:val="24"/>
          <w:highlight w:val="yellow"/>
        </w:rPr>
        <w:t xml:space="preserve"> should be made </w:t>
      </w:r>
      <w:r w:rsidRPr="00355D48" w:rsidR="00CA5AE0">
        <w:rPr>
          <w:sz w:val="24"/>
          <w:szCs w:val="24"/>
          <w:highlight w:val="yellow"/>
        </w:rPr>
        <w:t xml:space="preserve">as soon as possible </w:t>
      </w:r>
      <w:r w:rsidRPr="00355D48" w:rsidR="00AC4799">
        <w:rPr>
          <w:sz w:val="24"/>
          <w:szCs w:val="24"/>
          <w:highlight w:val="yellow"/>
        </w:rPr>
        <w:t>to allow the indi</w:t>
      </w:r>
      <w:r w:rsidRPr="00355D48" w:rsidR="00485BD5">
        <w:rPr>
          <w:sz w:val="24"/>
          <w:szCs w:val="24"/>
          <w:highlight w:val="yellow"/>
        </w:rPr>
        <w:t xml:space="preserve">vidual to take the </w:t>
      </w:r>
      <w:r w:rsidRPr="00355D48" w:rsidR="008E14D8">
        <w:rPr>
          <w:sz w:val="24"/>
          <w:szCs w:val="24"/>
          <w:highlight w:val="yellow"/>
        </w:rPr>
        <w:t xml:space="preserve">medication </w:t>
      </w:r>
      <w:r w:rsidRPr="00355D48" w:rsidR="00F83EF6">
        <w:rPr>
          <w:sz w:val="24"/>
          <w:szCs w:val="24"/>
          <w:highlight w:val="yellow"/>
        </w:rPr>
        <w:t xml:space="preserve">within the defined timeframes of </w:t>
      </w:r>
      <w:r w:rsidRPr="00355D48" w:rsidR="00E12241">
        <w:rPr>
          <w:sz w:val="24"/>
          <w:szCs w:val="24"/>
          <w:highlight w:val="yellow"/>
        </w:rPr>
        <w:t>clinical efficacy</w:t>
      </w:r>
      <w:r w:rsidRPr="00355D48" w:rsidR="00E50238">
        <w:rPr>
          <w:sz w:val="24"/>
          <w:szCs w:val="24"/>
          <w:highlight w:val="yellow"/>
        </w:rPr>
        <w:t xml:space="preserve"> of the </w:t>
      </w:r>
      <w:r w:rsidRPr="00355D48" w:rsidR="00C44CF7">
        <w:rPr>
          <w:sz w:val="24"/>
          <w:szCs w:val="24"/>
          <w:highlight w:val="yellow"/>
        </w:rPr>
        <w:t>oral EC</w:t>
      </w:r>
      <w:r w:rsidRPr="00355D48" w:rsidR="00F83EF6">
        <w:rPr>
          <w:sz w:val="24"/>
          <w:szCs w:val="24"/>
          <w:highlight w:val="yellow"/>
        </w:rPr>
        <w:t xml:space="preserve">. </w:t>
      </w:r>
      <w:r w:rsidRPr="00355D48" w:rsidR="00E50238">
        <w:rPr>
          <w:sz w:val="24"/>
          <w:szCs w:val="24"/>
          <w:highlight w:val="yellow"/>
        </w:rPr>
        <w:t>DSP</w:t>
      </w:r>
      <w:r w:rsidRPr="00355D48" w:rsidR="00096D8D">
        <w:rPr>
          <w:sz w:val="24"/>
          <w:szCs w:val="24"/>
          <w:highlight w:val="yellow"/>
        </w:rPr>
        <w:t xml:space="preserve"> pharmacies</w:t>
      </w:r>
      <w:r w:rsidRPr="00355D48" w:rsidR="00E50238">
        <w:rPr>
          <w:sz w:val="24"/>
          <w:szCs w:val="24"/>
          <w:highlight w:val="yellow"/>
        </w:rPr>
        <w:t xml:space="preserve"> providing the service</w:t>
      </w:r>
      <w:r w:rsidRPr="00355D48" w:rsidR="00F83EF6">
        <w:rPr>
          <w:sz w:val="24"/>
          <w:szCs w:val="24"/>
          <w:highlight w:val="yellow"/>
        </w:rPr>
        <w:t xml:space="preserve"> should make necessary arrangements for a prompt delivery of the item, at no cost to the </w:t>
      </w:r>
      <w:r w:rsidRPr="00355D48" w:rsidR="00460967">
        <w:rPr>
          <w:sz w:val="24"/>
          <w:szCs w:val="24"/>
          <w:highlight w:val="yellow"/>
        </w:rPr>
        <w:t>individual</w:t>
      </w:r>
      <w:r w:rsidRPr="00F83EF6" w:rsidR="00F83EF6">
        <w:rPr>
          <w:i/>
          <w:iCs/>
          <w:sz w:val="24"/>
          <w:szCs w:val="24"/>
        </w:rPr>
        <w:t xml:space="preserve">. </w:t>
      </w:r>
    </w:p>
    <w:p w:rsidRPr="00A15F62" w:rsidR="00FE0289" w:rsidP="007B1F7C" w:rsidRDefault="007113F1" w14:paraId="61B806C4" w14:textId="260E5B86">
      <w:pPr>
        <w:pStyle w:val="ListParagraphNumber"/>
        <w:numPr>
          <w:ilvl w:val="0"/>
          <w:numId w:val="0"/>
        </w:numPr>
        <w:ind w:left="567" w:hanging="709"/>
        <w:contextualSpacing w:val="0"/>
        <w:rPr>
          <w:sz w:val="24"/>
          <w:szCs w:val="24"/>
        </w:rPr>
      </w:pPr>
      <w:r>
        <w:rPr>
          <w:sz w:val="24"/>
          <w:szCs w:val="24"/>
        </w:rPr>
        <w:t>4.</w:t>
      </w:r>
      <w:r w:rsidR="001B33C5">
        <w:rPr>
          <w:sz w:val="24"/>
          <w:szCs w:val="24"/>
        </w:rPr>
        <w:t>3</w:t>
      </w:r>
      <w:r w:rsidR="00794848">
        <w:rPr>
          <w:sz w:val="24"/>
          <w:szCs w:val="24"/>
        </w:rPr>
        <w:t>3</w:t>
      </w:r>
      <w:r>
        <w:rPr>
          <w:sz w:val="24"/>
          <w:szCs w:val="24"/>
        </w:rPr>
        <w:tab/>
      </w:r>
      <w:r w:rsidRPr="00A15F62" w:rsidR="00DA2DA1">
        <w:rPr>
          <w:sz w:val="24"/>
          <w:szCs w:val="24"/>
        </w:rPr>
        <w:t xml:space="preserve">If </w:t>
      </w:r>
      <w:r w:rsidRPr="00A15F62" w:rsidR="004163FA">
        <w:rPr>
          <w:sz w:val="24"/>
          <w:szCs w:val="24"/>
        </w:rPr>
        <w:t xml:space="preserve">a supply of </w:t>
      </w:r>
      <w:r w:rsidRPr="007616EA" w:rsidR="00A21782">
        <w:rPr>
          <w:sz w:val="24"/>
          <w:szCs w:val="24"/>
          <w:highlight w:val="yellow"/>
        </w:rPr>
        <w:t>oral EC or</w:t>
      </w:r>
      <w:r w:rsidR="00A21782">
        <w:rPr>
          <w:sz w:val="24"/>
          <w:szCs w:val="24"/>
        </w:rPr>
        <w:t xml:space="preserve"> </w:t>
      </w:r>
      <w:r w:rsidR="002B7A75">
        <w:rPr>
          <w:sz w:val="24"/>
          <w:szCs w:val="24"/>
        </w:rPr>
        <w:t>an</w:t>
      </w:r>
      <w:r w:rsidRPr="00A15F62" w:rsidR="004163FA">
        <w:rPr>
          <w:sz w:val="24"/>
          <w:szCs w:val="24"/>
        </w:rPr>
        <w:t xml:space="preserve"> </w:t>
      </w:r>
      <w:r w:rsidR="006E627E">
        <w:rPr>
          <w:sz w:val="24"/>
          <w:szCs w:val="24"/>
        </w:rPr>
        <w:t>OC</w:t>
      </w:r>
      <w:r w:rsidRPr="00A15F62" w:rsidDel="004163FA" w:rsidR="004163FA">
        <w:rPr>
          <w:sz w:val="24"/>
          <w:szCs w:val="24"/>
        </w:rPr>
        <w:t xml:space="preserve"> </w:t>
      </w:r>
      <w:r w:rsidRPr="00A15F62" w:rsidR="004163FA">
        <w:rPr>
          <w:sz w:val="24"/>
          <w:szCs w:val="24"/>
        </w:rPr>
        <w:t xml:space="preserve">is not deemed clinically </w:t>
      </w:r>
      <w:r w:rsidRPr="00A15F62" w:rsidR="00321235">
        <w:rPr>
          <w:sz w:val="24"/>
          <w:szCs w:val="24"/>
        </w:rPr>
        <w:t>appropriate</w:t>
      </w:r>
      <w:r w:rsidRPr="00A15F62" w:rsidR="00AC4AA8">
        <w:rPr>
          <w:sz w:val="24"/>
          <w:szCs w:val="24"/>
        </w:rPr>
        <w:t xml:space="preserve">, </w:t>
      </w:r>
      <w:r w:rsidRPr="00A15F62" w:rsidR="00E52177">
        <w:rPr>
          <w:sz w:val="24"/>
          <w:szCs w:val="24"/>
        </w:rPr>
        <w:t xml:space="preserve">the pharmacist </w:t>
      </w:r>
      <w:r w:rsidRPr="007616EA" w:rsidR="00A21782">
        <w:rPr>
          <w:sz w:val="24"/>
          <w:szCs w:val="24"/>
          <w:highlight w:val="yellow"/>
        </w:rPr>
        <w:t>or pharmacy technician</w:t>
      </w:r>
      <w:r w:rsidR="00A21782">
        <w:rPr>
          <w:sz w:val="24"/>
          <w:szCs w:val="24"/>
        </w:rPr>
        <w:t xml:space="preserve"> </w:t>
      </w:r>
      <w:r w:rsidRPr="00A15F62" w:rsidR="00E52177">
        <w:rPr>
          <w:sz w:val="24"/>
          <w:szCs w:val="24"/>
        </w:rPr>
        <w:t xml:space="preserve">should explain why this is the case to the </w:t>
      </w:r>
      <w:r w:rsidR="00695A20">
        <w:rPr>
          <w:sz w:val="24"/>
          <w:szCs w:val="24"/>
        </w:rPr>
        <w:t>person</w:t>
      </w:r>
      <w:r w:rsidR="00AC0265">
        <w:rPr>
          <w:sz w:val="24"/>
          <w:szCs w:val="24"/>
        </w:rPr>
        <w:t xml:space="preserve">, </w:t>
      </w:r>
      <w:r w:rsidRPr="004016F6" w:rsidR="00AC0265">
        <w:rPr>
          <w:sz w:val="24"/>
          <w:szCs w:val="24"/>
          <w:highlight w:val="yellow"/>
        </w:rPr>
        <w:t>document this in the clinical record</w:t>
      </w:r>
      <w:r w:rsidRPr="00A15F62" w:rsidR="00E52177">
        <w:rPr>
          <w:sz w:val="24"/>
          <w:szCs w:val="24"/>
        </w:rPr>
        <w:t xml:space="preserve"> and </w:t>
      </w:r>
      <w:r w:rsidRPr="00A15F62" w:rsidR="007D593C">
        <w:rPr>
          <w:sz w:val="24"/>
          <w:szCs w:val="24"/>
        </w:rPr>
        <w:t>refer the</w:t>
      </w:r>
      <w:r w:rsidR="00695A20">
        <w:rPr>
          <w:sz w:val="24"/>
          <w:szCs w:val="24"/>
        </w:rPr>
        <w:t>m</w:t>
      </w:r>
      <w:r w:rsidRPr="00A15F62" w:rsidR="007D593C">
        <w:rPr>
          <w:sz w:val="24"/>
          <w:szCs w:val="24"/>
        </w:rPr>
        <w:t xml:space="preserve"> to the</w:t>
      </w:r>
      <w:r w:rsidRPr="00A15F62" w:rsidR="006512A8">
        <w:rPr>
          <w:sz w:val="24"/>
          <w:szCs w:val="24"/>
        </w:rPr>
        <w:t>ir</w:t>
      </w:r>
      <w:r w:rsidRPr="00A15F62" w:rsidR="007D593C">
        <w:rPr>
          <w:sz w:val="24"/>
          <w:szCs w:val="24"/>
        </w:rPr>
        <w:t xml:space="preserve"> </w:t>
      </w:r>
      <w:r w:rsidR="00094CD1">
        <w:rPr>
          <w:sz w:val="24"/>
          <w:szCs w:val="24"/>
        </w:rPr>
        <w:t>general practice</w:t>
      </w:r>
      <w:r w:rsidRPr="00A15F62" w:rsidR="00094CD1">
        <w:rPr>
          <w:sz w:val="24"/>
          <w:szCs w:val="24"/>
        </w:rPr>
        <w:t xml:space="preserve"> </w:t>
      </w:r>
      <w:r w:rsidRPr="00A15F62" w:rsidR="007D593C">
        <w:rPr>
          <w:sz w:val="24"/>
          <w:szCs w:val="24"/>
        </w:rPr>
        <w:t>or sexual health clinic</w:t>
      </w:r>
      <w:r w:rsidR="00582592">
        <w:rPr>
          <w:color w:val="000000" w:themeColor="text1"/>
          <w:sz w:val="24"/>
          <w:szCs w:val="24"/>
        </w:rPr>
        <w:t xml:space="preserve"> </w:t>
      </w:r>
      <w:r w:rsidR="00582592">
        <w:rPr>
          <w:sz w:val="24"/>
          <w:szCs w:val="24"/>
        </w:rPr>
        <w:t>(or equivalent)</w:t>
      </w:r>
      <w:r w:rsidR="00436B33">
        <w:rPr>
          <w:sz w:val="24"/>
          <w:szCs w:val="24"/>
        </w:rPr>
        <w:t>.</w:t>
      </w:r>
    </w:p>
    <w:p w:rsidRPr="0090357F" w:rsidR="00676963" w:rsidP="00E93C6B" w:rsidRDefault="00A15F62" w14:paraId="5E800432" w14:textId="37F3F398">
      <w:pPr>
        <w:pStyle w:val="ListParagraphNumber"/>
        <w:numPr>
          <w:ilvl w:val="0"/>
          <w:numId w:val="0"/>
        </w:numPr>
        <w:ind w:left="567" w:hanging="709"/>
        <w:contextualSpacing w:val="0"/>
        <w:rPr>
          <w:sz w:val="24"/>
          <w:szCs w:val="24"/>
        </w:rPr>
      </w:pPr>
      <w:r w:rsidRPr="00A15F62">
        <w:rPr>
          <w:sz w:val="24"/>
          <w:szCs w:val="24"/>
        </w:rPr>
        <w:t>4.</w:t>
      </w:r>
      <w:r w:rsidR="001B33C5">
        <w:rPr>
          <w:sz w:val="24"/>
          <w:szCs w:val="24"/>
        </w:rPr>
        <w:t>3</w:t>
      </w:r>
      <w:r w:rsidR="00794848">
        <w:rPr>
          <w:sz w:val="24"/>
          <w:szCs w:val="24"/>
        </w:rPr>
        <w:t>4</w:t>
      </w:r>
      <w:r w:rsidRPr="00A15F62" w:rsidR="1A4A432C">
        <w:rPr>
          <w:sz w:val="24"/>
          <w:szCs w:val="24"/>
        </w:rPr>
        <w:tab/>
      </w:r>
      <w:r w:rsidRPr="009058DC" w:rsidR="009C698F">
        <w:rPr>
          <w:sz w:val="24"/>
          <w:szCs w:val="24"/>
        </w:rPr>
        <w:t xml:space="preserve">The pharmacy is required to report any patient safety incidents in line with the </w:t>
      </w:r>
      <w:hyperlink w:history="1" r:id="rId27">
        <w:r w:rsidRPr="00585F09" w:rsidR="009C698F">
          <w:rPr>
            <w:rStyle w:val="Hyperlink"/>
            <w:b/>
            <w:bCs/>
            <w:color w:val="0070C0"/>
            <w:sz w:val="24"/>
            <w:szCs w:val="24"/>
          </w:rPr>
          <w:t>Clinical Governance Approved Particulars for Pharmacies</w:t>
        </w:r>
      </w:hyperlink>
      <w:r w:rsidRPr="00585F09" w:rsidR="00FB5C96">
        <w:rPr>
          <w:b/>
          <w:bCs/>
          <w:color w:val="0070C0"/>
          <w:sz w:val="24"/>
          <w:szCs w:val="24"/>
        </w:rPr>
        <w:t>.</w:t>
      </w:r>
    </w:p>
    <w:p w:rsidRPr="00363041" w:rsidR="00E02223" w:rsidP="00551E36" w:rsidRDefault="00DF640F" w14:paraId="5C7A67B3" w14:textId="494ACDE6">
      <w:pPr>
        <w:pStyle w:val="Heading2"/>
        <w:ind w:left="567" w:hanging="567"/>
        <w:rPr>
          <w:b w:val="0"/>
          <w:sz w:val="48"/>
          <w:szCs w:val="48"/>
        </w:rPr>
      </w:pPr>
      <w:bookmarkStart w:name="_Toc120731112" w:id="76"/>
      <w:r w:rsidRPr="00363041">
        <w:rPr>
          <w:b w:val="0"/>
          <w:sz w:val="48"/>
          <w:szCs w:val="48"/>
        </w:rPr>
        <w:t xml:space="preserve">5 </w:t>
      </w:r>
      <w:r w:rsidRPr="00363041">
        <w:rPr>
          <w:b w:val="0"/>
          <w:sz w:val="48"/>
          <w:szCs w:val="48"/>
        </w:rPr>
        <w:tab/>
      </w:r>
      <w:r w:rsidRPr="00363041" w:rsidR="00C12E25">
        <w:rPr>
          <w:b w:val="0"/>
          <w:sz w:val="48"/>
          <w:szCs w:val="48"/>
        </w:rPr>
        <w:t xml:space="preserve">Clinical </w:t>
      </w:r>
      <w:r w:rsidR="00DF7D0A">
        <w:rPr>
          <w:b w:val="0"/>
          <w:sz w:val="48"/>
          <w:szCs w:val="48"/>
        </w:rPr>
        <w:t>s</w:t>
      </w:r>
      <w:r w:rsidRPr="00363041" w:rsidR="00C12E25">
        <w:rPr>
          <w:b w:val="0"/>
          <w:sz w:val="48"/>
          <w:szCs w:val="48"/>
        </w:rPr>
        <w:t xml:space="preserve">kills and </w:t>
      </w:r>
      <w:r w:rsidR="00DF7D0A">
        <w:rPr>
          <w:b w:val="0"/>
          <w:sz w:val="48"/>
          <w:szCs w:val="48"/>
        </w:rPr>
        <w:t>k</w:t>
      </w:r>
      <w:r w:rsidRPr="00363041" w:rsidR="00C12E25">
        <w:rPr>
          <w:b w:val="0"/>
          <w:sz w:val="48"/>
          <w:szCs w:val="48"/>
        </w:rPr>
        <w:t>nowledge</w:t>
      </w:r>
      <w:bookmarkEnd w:id="76"/>
      <w:r w:rsidRPr="00363041" w:rsidR="00C12E25">
        <w:rPr>
          <w:b w:val="0"/>
          <w:sz w:val="48"/>
          <w:szCs w:val="48"/>
        </w:rPr>
        <w:t xml:space="preserve"> </w:t>
      </w:r>
    </w:p>
    <w:p w:rsidRPr="00107F29" w:rsidR="6DF3DEAA" w:rsidP="01C0D0C1" w:rsidRDefault="00C12E25" w14:paraId="4FE3B5C2" w14:textId="7039C0A8">
      <w:pPr>
        <w:pStyle w:val="Heading3"/>
        <w:ind w:firstLine="567"/>
        <w:jc w:val="both"/>
        <w:rPr>
          <w:color w:val="000000" w:themeColor="text1"/>
          <w:sz w:val="28"/>
          <w:szCs w:val="28"/>
        </w:rPr>
      </w:pPr>
      <w:bookmarkStart w:name="_Training_requirements" w:id="77"/>
      <w:bookmarkStart w:name="_Toc117082784" w:id="78"/>
      <w:bookmarkStart w:name="_Toc118477350" w:id="79"/>
      <w:bookmarkStart w:name="_Toc118480690" w:id="80"/>
      <w:bookmarkStart w:name="_Toc119332160" w:id="81"/>
      <w:bookmarkStart w:name="_Toc119345665" w:id="82"/>
      <w:bookmarkStart w:name="_Toc119424323" w:id="83"/>
      <w:bookmarkStart w:name="_Toc119677792" w:id="84"/>
      <w:bookmarkStart w:name="_Toc120731113" w:id="85"/>
      <w:bookmarkEnd w:id="77"/>
      <w:r w:rsidRPr="00107F29">
        <w:rPr>
          <w:color w:val="000000" w:themeColor="text1"/>
          <w:sz w:val="28"/>
          <w:szCs w:val="28"/>
        </w:rPr>
        <w:t xml:space="preserve">Competency </w:t>
      </w:r>
      <w:r w:rsidRPr="00107F29" w:rsidR="00E94506">
        <w:rPr>
          <w:color w:val="000000" w:themeColor="text1"/>
          <w:sz w:val="28"/>
          <w:szCs w:val="28"/>
        </w:rPr>
        <w:t>requirements</w:t>
      </w:r>
      <w:bookmarkEnd w:id="78"/>
      <w:bookmarkEnd w:id="79"/>
      <w:bookmarkEnd w:id="80"/>
      <w:bookmarkEnd w:id="81"/>
      <w:bookmarkEnd w:id="82"/>
      <w:bookmarkEnd w:id="83"/>
      <w:bookmarkEnd w:id="84"/>
      <w:bookmarkEnd w:id="85"/>
    </w:p>
    <w:p w:rsidR="00AD2E8B" w:rsidP="006850EF" w:rsidRDefault="009B4899" w14:paraId="13F29FAE" w14:textId="245D55C3">
      <w:pPr>
        <w:pStyle w:val="Heading3"/>
        <w:spacing w:after="0"/>
        <w:ind w:left="567" w:hanging="567"/>
        <w:jc w:val="both"/>
        <w:rPr>
          <w:b w:val="0"/>
          <w:bCs/>
          <w:color w:val="000000" w:themeColor="text1"/>
        </w:rPr>
      </w:pPr>
      <w:bookmarkStart w:name="_Toc118477351" w:id="86"/>
      <w:bookmarkStart w:name="_Toc118480691" w:id="87"/>
      <w:bookmarkStart w:name="_Toc119332161" w:id="88"/>
      <w:bookmarkStart w:name="_Toc119345666" w:id="89"/>
      <w:bookmarkStart w:name="_Toc119424324" w:id="90"/>
      <w:bookmarkStart w:name="_Toc119677793" w:id="91"/>
      <w:bookmarkStart w:name="_Toc120731114" w:id="92"/>
      <w:r>
        <w:rPr>
          <w:b w:val="0"/>
          <w:bCs/>
          <w:color w:val="000000" w:themeColor="text1"/>
        </w:rPr>
        <w:t>5</w:t>
      </w:r>
      <w:r w:rsidR="00AD2E8B">
        <w:rPr>
          <w:b w:val="0"/>
          <w:bCs/>
          <w:color w:val="000000" w:themeColor="text1"/>
        </w:rPr>
        <w:t>.1</w:t>
      </w:r>
      <w:r w:rsidR="006850EF">
        <w:rPr>
          <w:b w:val="0"/>
          <w:bCs/>
          <w:color w:val="000000" w:themeColor="text1"/>
        </w:rPr>
        <w:tab/>
      </w:r>
      <w:r w:rsidRPr="00AD2E8B" w:rsidR="20A4CEC6">
        <w:rPr>
          <w:b w:val="0"/>
          <w:bCs/>
          <w:color w:val="000000" w:themeColor="text1"/>
        </w:rPr>
        <w:t>Before commencement of the service</w:t>
      </w:r>
      <w:r w:rsidRPr="00AD2E8B" w:rsidR="00FF5D0F">
        <w:rPr>
          <w:b w:val="0"/>
          <w:bCs/>
          <w:color w:val="000000" w:themeColor="text1"/>
        </w:rPr>
        <w:t>,</w:t>
      </w:r>
      <w:r w:rsidRPr="00AD2E8B" w:rsidR="20A4CEC6">
        <w:rPr>
          <w:b w:val="0"/>
          <w:bCs/>
          <w:color w:val="000000" w:themeColor="text1"/>
        </w:rPr>
        <w:t xml:space="preserve"> t</w:t>
      </w:r>
      <w:r w:rsidRPr="00AD2E8B" w:rsidR="00D42E5C">
        <w:rPr>
          <w:b w:val="0"/>
          <w:bCs/>
          <w:color w:val="000000" w:themeColor="text1"/>
        </w:rPr>
        <w:t>he pharmacy contractor must ensure that pharmacists</w:t>
      </w:r>
      <w:r w:rsidRPr="007616EA" w:rsidR="002A72AB">
        <w:rPr>
          <w:b w:val="0"/>
          <w:bCs/>
          <w:color w:val="000000" w:themeColor="text1"/>
          <w:highlight w:val="yellow"/>
        </w:rPr>
        <w:t>, pharmacy technicians</w:t>
      </w:r>
      <w:r w:rsidRPr="00AD2E8B" w:rsidR="00D42E5C">
        <w:rPr>
          <w:b w:val="0"/>
          <w:bCs/>
          <w:color w:val="000000" w:themeColor="text1"/>
        </w:rPr>
        <w:t xml:space="preserve"> </w:t>
      </w:r>
      <w:r w:rsidRPr="00AD2E8B" w:rsidR="00831DD2">
        <w:rPr>
          <w:b w:val="0"/>
          <w:bCs/>
          <w:color w:val="000000" w:themeColor="text1"/>
        </w:rPr>
        <w:t xml:space="preserve">and pharmacy staff </w:t>
      </w:r>
      <w:r w:rsidRPr="00AD2E8B" w:rsidR="00D42E5C">
        <w:rPr>
          <w:b w:val="0"/>
          <w:bCs/>
          <w:color w:val="000000" w:themeColor="text1"/>
        </w:rPr>
        <w:t>providing the service are competent to do so</w:t>
      </w:r>
      <w:r w:rsidRPr="00AD2E8B" w:rsidR="00C12E25">
        <w:rPr>
          <w:b w:val="0"/>
          <w:bCs/>
          <w:color w:val="000000" w:themeColor="text1"/>
        </w:rPr>
        <w:t xml:space="preserve"> in line with the specific skills and knowledge </w:t>
      </w:r>
      <w:r w:rsidRPr="00AD2E8B" w:rsidR="1AC26A84">
        <w:rPr>
          <w:b w:val="0"/>
          <w:bCs/>
          <w:color w:val="000000" w:themeColor="text1"/>
        </w:rPr>
        <w:t xml:space="preserve">in </w:t>
      </w:r>
      <w:r w:rsidR="00400A9C">
        <w:rPr>
          <w:b w:val="0"/>
          <w:bCs/>
          <w:color w:val="000000" w:themeColor="text1"/>
        </w:rPr>
        <w:t xml:space="preserve">paragraph </w:t>
      </w:r>
      <w:r w:rsidR="004B0828">
        <w:rPr>
          <w:b w:val="0"/>
          <w:bCs/>
          <w:color w:val="000000" w:themeColor="text1"/>
        </w:rPr>
        <w:t>5</w:t>
      </w:r>
      <w:r w:rsidRPr="00AD2E8B" w:rsidR="1AC26A84">
        <w:rPr>
          <w:b w:val="0"/>
          <w:bCs/>
          <w:color w:val="000000" w:themeColor="text1"/>
        </w:rPr>
        <w:t>.</w:t>
      </w:r>
      <w:r w:rsidR="00FA7098">
        <w:rPr>
          <w:b w:val="0"/>
          <w:bCs/>
          <w:color w:val="000000" w:themeColor="text1"/>
        </w:rPr>
        <w:t>3</w:t>
      </w:r>
      <w:r w:rsidRPr="00AD2E8B" w:rsidR="54A4E4A2">
        <w:rPr>
          <w:b w:val="0"/>
          <w:bCs/>
          <w:color w:val="000000" w:themeColor="text1"/>
        </w:rPr>
        <w:t xml:space="preserve"> and </w:t>
      </w:r>
      <w:r w:rsidR="00F9601B">
        <w:rPr>
          <w:b w:val="0"/>
          <w:bCs/>
          <w:color w:val="000000" w:themeColor="text1"/>
        </w:rPr>
        <w:t xml:space="preserve">with </w:t>
      </w:r>
      <w:r w:rsidRPr="00AD2E8B" w:rsidR="54A4E4A2">
        <w:rPr>
          <w:b w:val="0"/>
          <w:bCs/>
          <w:color w:val="000000" w:themeColor="text1"/>
        </w:rPr>
        <w:t xml:space="preserve">the </w:t>
      </w:r>
      <w:r w:rsidRPr="00AD2E8B" w:rsidR="79D72A81">
        <w:rPr>
          <w:b w:val="0"/>
          <w:bCs/>
          <w:color w:val="000000" w:themeColor="text1"/>
        </w:rPr>
        <w:t>relevant PGDs</w:t>
      </w:r>
      <w:r w:rsidRPr="00AD2E8B" w:rsidR="1A3E3862">
        <w:rPr>
          <w:b w:val="0"/>
          <w:bCs/>
          <w:color w:val="000000" w:themeColor="text1"/>
        </w:rPr>
        <w:t>. This may</w:t>
      </w:r>
      <w:r w:rsidRPr="00AD2E8B" w:rsidR="00DC7C73">
        <w:rPr>
          <w:b w:val="0"/>
          <w:bCs/>
          <w:color w:val="000000" w:themeColor="text1"/>
        </w:rPr>
        <w:t xml:space="preserve"> </w:t>
      </w:r>
      <w:r w:rsidRPr="00AD2E8B" w:rsidR="00C12E25">
        <w:rPr>
          <w:b w:val="0"/>
          <w:bCs/>
          <w:color w:val="000000" w:themeColor="text1"/>
        </w:rPr>
        <w:t xml:space="preserve">involve </w:t>
      </w:r>
      <w:r w:rsidRPr="00AD2E8B" w:rsidR="119E6E25">
        <w:rPr>
          <w:b w:val="0"/>
          <w:bCs/>
          <w:color w:val="000000" w:themeColor="text1"/>
        </w:rPr>
        <w:t xml:space="preserve">completion of </w:t>
      </w:r>
      <w:r w:rsidRPr="00AD2E8B" w:rsidR="00DC7C73">
        <w:rPr>
          <w:b w:val="0"/>
          <w:bCs/>
          <w:color w:val="000000" w:themeColor="text1"/>
        </w:rPr>
        <w:t>training</w:t>
      </w:r>
      <w:r w:rsidRPr="00AD2E8B" w:rsidR="00D42E5C">
        <w:rPr>
          <w:b w:val="0"/>
          <w:bCs/>
          <w:color w:val="000000" w:themeColor="text1"/>
        </w:rPr>
        <w:t>.</w:t>
      </w:r>
      <w:bookmarkStart w:name="_Toc117082785" w:id="93"/>
      <w:bookmarkEnd w:id="86"/>
      <w:bookmarkEnd w:id="87"/>
      <w:bookmarkEnd w:id="88"/>
      <w:bookmarkEnd w:id="89"/>
      <w:bookmarkEnd w:id="90"/>
      <w:bookmarkEnd w:id="91"/>
      <w:bookmarkEnd w:id="92"/>
      <w:r w:rsidR="00AD2E8B">
        <w:rPr>
          <w:b w:val="0"/>
          <w:bCs/>
          <w:color w:val="000000" w:themeColor="text1"/>
        </w:rPr>
        <w:t xml:space="preserve"> </w:t>
      </w:r>
    </w:p>
    <w:p w:rsidRPr="006850EF" w:rsidR="01C0D0C1" w:rsidP="00947E5A" w:rsidRDefault="00C12E25" w14:paraId="20AFD08E" w14:textId="788EA8E7">
      <w:pPr>
        <w:pStyle w:val="Heading3"/>
        <w:spacing w:after="0"/>
        <w:ind w:left="567"/>
        <w:jc w:val="both"/>
        <w:rPr>
          <w:b w:val="0"/>
          <w:bCs/>
          <w:color w:val="000000" w:themeColor="text1"/>
          <w:sz w:val="28"/>
          <w:szCs w:val="28"/>
        </w:rPr>
      </w:pPr>
      <w:bookmarkStart w:name="_Toc118477352" w:id="94"/>
      <w:bookmarkStart w:name="_Toc118480692" w:id="95"/>
      <w:bookmarkStart w:name="_Toc119332162" w:id="96"/>
      <w:bookmarkStart w:name="_Toc119345667" w:id="97"/>
      <w:bookmarkStart w:name="_Toc119424325" w:id="98"/>
      <w:bookmarkStart w:name="_Toc119677794" w:id="99"/>
      <w:bookmarkStart w:name="_Toc120731115" w:id="100"/>
      <w:r w:rsidRPr="006850EF">
        <w:rPr>
          <w:rStyle w:val="Strong"/>
          <w:b/>
          <w:bCs w:val="0"/>
          <w:color w:val="000000" w:themeColor="text1"/>
          <w:sz w:val="28"/>
          <w:szCs w:val="28"/>
        </w:rPr>
        <w:t xml:space="preserve">Competency </w:t>
      </w:r>
      <w:r w:rsidRPr="006850EF" w:rsidR="00E94506">
        <w:rPr>
          <w:rStyle w:val="Strong"/>
          <w:b/>
          <w:bCs w:val="0"/>
          <w:color w:val="000000" w:themeColor="text1"/>
          <w:sz w:val="28"/>
          <w:szCs w:val="28"/>
        </w:rPr>
        <w:t>evidence</w:t>
      </w:r>
      <w:bookmarkEnd w:id="93"/>
      <w:bookmarkEnd w:id="94"/>
      <w:bookmarkEnd w:id="95"/>
      <w:bookmarkEnd w:id="96"/>
      <w:bookmarkEnd w:id="97"/>
      <w:bookmarkEnd w:id="98"/>
      <w:bookmarkEnd w:id="99"/>
      <w:bookmarkEnd w:id="100"/>
    </w:p>
    <w:p w:rsidRPr="00FF4298" w:rsidR="6DF3DEAA" w:rsidP="00FF4298" w:rsidRDefault="00E94506" w14:paraId="4ABFBCA8" w14:textId="33488E0C">
      <w:pPr>
        <w:pStyle w:val="ListParagraphNumber"/>
        <w:numPr>
          <w:ilvl w:val="1"/>
          <w:numId w:val="14"/>
        </w:numPr>
        <w:ind w:left="567" w:hanging="567"/>
        <w:contextualSpacing w:val="0"/>
        <w:rPr>
          <w:sz w:val="24"/>
          <w:szCs w:val="24"/>
        </w:rPr>
      </w:pPr>
      <w:r w:rsidRPr="00A70DD4">
        <w:rPr>
          <w:sz w:val="24"/>
          <w:szCs w:val="24"/>
        </w:rPr>
        <w:t>The</w:t>
      </w:r>
      <w:r w:rsidRPr="00A70DD4" w:rsidR="79A6A78F">
        <w:rPr>
          <w:sz w:val="24"/>
          <w:szCs w:val="24"/>
        </w:rPr>
        <w:t xml:space="preserve"> pharmacy contractor</w:t>
      </w:r>
      <w:r w:rsidRPr="00A70DD4">
        <w:rPr>
          <w:sz w:val="24"/>
          <w:szCs w:val="24"/>
        </w:rPr>
        <w:t xml:space="preserve"> </w:t>
      </w:r>
      <w:r w:rsidR="000409EA">
        <w:rPr>
          <w:sz w:val="24"/>
          <w:szCs w:val="24"/>
        </w:rPr>
        <w:t>must</w:t>
      </w:r>
      <w:r w:rsidRPr="00A70DD4" w:rsidR="000409EA">
        <w:rPr>
          <w:sz w:val="24"/>
          <w:szCs w:val="24"/>
        </w:rPr>
        <w:t xml:space="preserve"> </w:t>
      </w:r>
      <w:r w:rsidRPr="00A70DD4">
        <w:rPr>
          <w:sz w:val="24"/>
          <w:szCs w:val="24"/>
        </w:rPr>
        <w:t xml:space="preserve">keep documentary evidence that pharmacy staff involved in the provision </w:t>
      </w:r>
      <w:r w:rsidRPr="00A70DD4" w:rsidR="7DBFD6C6">
        <w:rPr>
          <w:sz w:val="24"/>
          <w:szCs w:val="24"/>
        </w:rPr>
        <w:t xml:space="preserve">of </w:t>
      </w:r>
      <w:r w:rsidRPr="00A70DD4">
        <w:rPr>
          <w:sz w:val="24"/>
          <w:szCs w:val="24"/>
        </w:rPr>
        <w:t xml:space="preserve">the service </w:t>
      </w:r>
      <w:r w:rsidRPr="00A70DD4" w:rsidR="00C12E25">
        <w:rPr>
          <w:sz w:val="24"/>
          <w:szCs w:val="24"/>
        </w:rPr>
        <w:t>are competent</w:t>
      </w:r>
      <w:r w:rsidR="0028512E">
        <w:rPr>
          <w:sz w:val="24"/>
          <w:szCs w:val="24"/>
        </w:rPr>
        <w:t xml:space="preserve"> </w:t>
      </w:r>
      <w:r w:rsidR="004133AE">
        <w:rPr>
          <w:sz w:val="24"/>
          <w:szCs w:val="24"/>
        </w:rPr>
        <w:t>and remain up to date</w:t>
      </w:r>
      <w:r w:rsidRPr="00A70DD4" w:rsidR="00C12E25">
        <w:rPr>
          <w:sz w:val="24"/>
          <w:szCs w:val="24"/>
        </w:rPr>
        <w:t xml:space="preserve"> with regards</w:t>
      </w:r>
      <w:r w:rsidRPr="00A70DD4" w:rsidR="00E172B8">
        <w:rPr>
          <w:sz w:val="24"/>
          <w:szCs w:val="24"/>
        </w:rPr>
        <w:t xml:space="preserve"> to</w:t>
      </w:r>
      <w:r w:rsidRPr="00A70DD4" w:rsidR="00C12E25">
        <w:rPr>
          <w:sz w:val="24"/>
          <w:szCs w:val="24"/>
        </w:rPr>
        <w:t xml:space="preserve"> the specific skills and knowledge </w:t>
      </w:r>
      <w:r w:rsidR="006B2FDF">
        <w:rPr>
          <w:sz w:val="24"/>
          <w:szCs w:val="24"/>
        </w:rPr>
        <w:t>that are appropriate to their role</w:t>
      </w:r>
      <w:r w:rsidR="005A33B1">
        <w:rPr>
          <w:sz w:val="24"/>
          <w:szCs w:val="24"/>
        </w:rPr>
        <w:t>,</w:t>
      </w:r>
      <w:r w:rsidR="006B2FDF">
        <w:rPr>
          <w:sz w:val="24"/>
          <w:szCs w:val="24"/>
        </w:rPr>
        <w:t xml:space="preserve"> and</w:t>
      </w:r>
      <w:r w:rsidR="005A33B1">
        <w:rPr>
          <w:sz w:val="24"/>
          <w:szCs w:val="24"/>
        </w:rPr>
        <w:t xml:space="preserve"> to</w:t>
      </w:r>
      <w:r w:rsidR="006B2FDF">
        <w:rPr>
          <w:sz w:val="24"/>
          <w:szCs w:val="24"/>
        </w:rPr>
        <w:t xml:space="preserve"> the aspect</w:t>
      </w:r>
      <w:r w:rsidR="005A33B1">
        <w:rPr>
          <w:sz w:val="24"/>
          <w:szCs w:val="24"/>
        </w:rPr>
        <w:t>s</w:t>
      </w:r>
      <w:r w:rsidR="006B2FDF">
        <w:rPr>
          <w:sz w:val="24"/>
          <w:szCs w:val="24"/>
        </w:rPr>
        <w:t xml:space="preserve"> of the service they are deliver</w:t>
      </w:r>
      <w:r w:rsidR="005A33B1">
        <w:rPr>
          <w:sz w:val="24"/>
          <w:szCs w:val="24"/>
        </w:rPr>
        <w:t>ing</w:t>
      </w:r>
      <w:r w:rsidRPr="00A70DD4" w:rsidR="1140F640">
        <w:rPr>
          <w:sz w:val="24"/>
          <w:szCs w:val="24"/>
        </w:rPr>
        <w:t>.</w:t>
      </w:r>
      <w:r w:rsidRPr="00A70DD4" w:rsidR="00C12E25">
        <w:rPr>
          <w:sz w:val="24"/>
          <w:szCs w:val="24"/>
        </w:rPr>
        <w:t xml:space="preserve"> </w:t>
      </w:r>
    </w:p>
    <w:p w:rsidRPr="00E27E65" w:rsidR="01C0D0C1" w:rsidP="009B1EF5" w:rsidRDefault="00CF1649" w14:paraId="3E765511" w14:textId="5336FF3A">
      <w:pPr>
        <w:pStyle w:val="Heading3"/>
        <w:ind w:left="567"/>
        <w:jc w:val="both"/>
        <w:rPr>
          <w:bCs/>
          <w:color w:val="005EB8" w:themeColor="accent5"/>
          <w:sz w:val="28"/>
          <w:szCs w:val="28"/>
        </w:rPr>
      </w:pPr>
      <w:bookmarkStart w:name="_Training" w:id="101"/>
      <w:bookmarkStart w:name="_Toc118477353" w:id="102"/>
      <w:bookmarkStart w:name="_Toc118480693" w:id="103"/>
      <w:bookmarkStart w:name="_Toc119332163" w:id="104"/>
      <w:bookmarkStart w:name="_Toc119345668" w:id="105"/>
      <w:bookmarkStart w:name="_Toc119424326" w:id="106"/>
      <w:bookmarkStart w:name="_Toc119677795" w:id="107"/>
      <w:bookmarkStart w:name="_Toc120731116" w:id="108"/>
      <w:bookmarkEnd w:id="101"/>
      <w:r w:rsidRPr="00516FC4">
        <w:rPr>
          <w:rStyle w:val="Strong"/>
          <w:b/>
          <w:color w:val="000000" w:themeColor="text1"/>
          <w:sz w:val="28"/>
          <w:szCs w:val="28"/>
        </w:rPr>
        <w:t xml:space="preserve">Recommended </w:t>
      </w:r>
      <w:r w:rsidRPr="00516FC4" w:rsidR="003D4083">
        <w:rPr>
          <w:rStyle w:val="Strong"/>
          <w:b/>
          <w:color w:val="000000" w:themeColor="text1"/>
          <w:sz w:val="28"/>
          <w:szCs w:val="28"/>
        </w:rPr>
        <w:t>training</w:t>
      </w:r>
      <w:r w:rsidRPr="00E27E65" w:rsidR="003D4083">
        <w:rPr>
          <w:rStyle w:val="Strong"/>
          <w:b/>
          <w:color w:val="000000" w:themeColor="text1"/>
          <w:sz w:val="28"/>
          <w:szCs w:val="28"/>
        </w:rPr>
        <w:t xml:space="preserve"> modules</w:t>
      </w:r>
      <w:bookmarkEnd w:id="102"/>
      <w:bookmarkEnd w:id="103"/>
      <w:bookmarkEnd w:id="104"/>
      <w:bookmarkEnd w:id="105"/>
      <w:bookmarkEnd w:id="106"/>
      <w:bookmarkEnd w:id="107"/>
      <w:bookmarkEnd w:id="108"/>
    </w:p>
    <w:p w:rsidR="0088605D" w:rsidP="00992AB4" w:rsidRDefault="347061DF" w14:paraId="7F068849" w14:textId="52EEA437">
      <w:pPr>
        <w:pStyle w:val="ListParagraphNumber"/>
        <w:numPr>
          <w:ilvl w:val="1"/>
          <w:numId w:val="14"/>
        </w:numPr>
        <w:ind w:left="567" w:hanging="567"/>
        <w:rPr>
          <w:sz w:val="24"/>
          <w:szCs w:val="24"/>
        </w:rPr>
      </w:pPr>
      <w:r w:rsidRPr="00A70DD4">
        <w:rPr>
          <w:sz w:val="24"/>
          <w:szCs w:val="24"/>
        </w:rPr>
        <w:t>T</w:t>
      </w:r>
      <w:r w:rsidRPr="00A70DD4" w:rsidR="5F4E4F09">
        <w:rPr>
          <w:sz w:val="24"/>
          <w:szCs w:val="24"/>
        </w:rPr>
        <w:t xml:space="preserve">o </w:t>
      </w:r>
      <w:r w:rsidRPr="00A70DD4" w:rsidR="003D4083">
        <w:rPr>
          <w:sz w:val="24"/>
          <w:szCs w:val="24"/>
        </w:rPr>
        <w:t xml:space="preserve">deliver this service, the pharmacist </w:t>
      </w:r>
      <w:r w:rsidRPr="005A3E72" w:rsidR="00E17474">
        <w:rPr>
          <w:sz w:val="24"/>
          <w:szCs w:val="24"/>
          <w:highlight w:val="yellow"/>
        </w:rPr>
        <w:t>or pharmacy technician</w:t>
      </w:r>
      <w:r w:rsidR="00E17474">
        <w:rPr>
          <w:sz w:val="24"/>
          <w:szCs w:val="24"/>
        </w:rPr>
        <w:t xml:space="preserve"> </w:t>
      </w:r>
      <w:r w:rsidRPr="00A70DD4" w:rsidR="003D4083">
        <w:rPr>
          <w:sz w:val="24"/>
          <w:szCs w:val="24"/>
        </w:rPr>
        <w:t>should have evidence of competence in the</w:t>
      </w:r>
      <w:r w:rsidRPr="00A70DD4" w:rsidR="5F4E4F09">
        <w:rPr>
          <w:sz w:val="24"/>
          <w:szCs w:val="24"/>
        </w:rPr>
        <w:t xml:space="preserve"> </w:t>
      </w:r>
      <w:r w:rsidRPr="00A70DD4" w:rsidR="5356B110">
        <w:rPr>
          <w:sz w:val="24"/>
          <w:szCs w:val="24"/>
        </w:rPr>
        <w:t>clinical skills and knowledge</w:t>
      </w:r>
      <w:r w:rsidRPr="00A70DD4" w:rsidR="3A9DA28D">
        <w:rPr>
          <w:sz w:val="24"/>
          <w:szCs w:val="24"/>
        </w:rPr>
        <w:t xml:space="preserve"> </w:t>
      </w:r>
      <w:r w:rsidR="00F137E0">
        <w:rPr>
          <w:sz w:val="24"/>
          <w:szCs w:val="24"/>
        </w:rPr>
        <w:t xml:space="preserve">required </w:t>
      </w:r>
      <w:r w:rsidR="006A6366">
        <w:rPr>
          <w:sz w:val="24"/>
          <w:szCs w:val="24"/>
        </w:rPr>
        <w:t>to</w:t>
      </w:r>
      <w:r w:rsidR="00075B05">
        <w:rPr>
          <w:sz w:val="24"/>
          <w:szCs w:val="24"/>
        </w:rPr>
        <w:t xml:space="preserve"> deliver all aspects of the service</w:t>
      </w:r>
      <w:r w:rsidR="00D2062C">
        <w:rPr>
          <w:sz w:val="24"/>
          <w:szCs w:val="24"/>
        </w:rPr>
        <w:t xml:space="preserve"> they provide</w:t>
      </w:r>
      <w:r w:rsidR="00075B05">
        <w:rPr>
          <w:sz w:val="24"/>
          <w:szCs w:val="24"/>
        </w:rPr>
        <w:t xml:space="preserve">. </w:t>
      </w:r>
      <w:r w:rsidR="00FC0B5F">
        <w:rPr>
          <w:sz w:val="24"/>
          <w:szCs w:val="24"/>
        </w:rPr>
        <w:t>The</w:t>
      </w:r>
      <w:r w:rsidR="00043C10">
        <w:rPr>
          <w:sz w:val="24"/>
          <w:szCs w:val="24"/>
        </w:rPr>
        <w:t xml:space="preserve"> appropriate clinical</w:t>
      </w:r>
      <w:r w:rsidR="00FC0B5F">
        <w:rPr>
          <w:sz w:val="24"/>
          <w:szCs w:val="24"/>
        </w:rPr>
        <w:t xml:space="preserve"> skills and knowledge are </w:t>
      </w:r>
      <w:r w:rsidRPr="00A70DD4" w:rsidR="003D4083">
        <w:rPr>
          <w:sz w:val="24"/>
          <w:szCs w:val="24"/>
        </w:rPr>
        <w:t>covered in the following training modules</w:t>
      </w:r>
      <w:r w:rsidRPr="00A70DD4" w:rsidR="00074870">
        <w:rPr>
          <w:sz w:val="24"/>
          <w:szCs w:val="24"/>
        </w:rPr>
        <w:t xml:space="preserve"> on </w:t>
      </w:r>
      <w:r w:rsidRPr="00A70DD4" w:rsidR="00AB7F16">
        <w:rPr>
          <w:sz w:val="24"/>
          <w:szCs w:val="24"/>
        </w:rPr>
        <w:t xml:space="preserve">the Centre for </w:t>
      </w:r>
      <w:r w:rsidRPr="00A70DD4" w:rsidR="004814A7">
        <w:rPr>
          <w:sz w:val="24"/>
          <w:szCs w:val="24"/>
        </w:rPr>
        <w:t xml:space="preserve">Pharmacy </w:t>
      </w:r>
      <w:r w:rsidRPr="00A70DD4" w:rsidR="00AB7F16">
        <w:rPr>
          <w:sz w:val="24"/>
          <w:szCs w:val="24"/>
        </w:rPr>
        <w:t>Postgraduate</w:t>
      </w:r>
      <w:r w:rsidRPr="00A70DD4" w:rsidR="004814A7">
        <w:rPr>
          <w:sz w:val="24"/>
          <w:szCs w:val="24"/>
        </w:rPr>
        <w:t xml:space="preserve"> Education (CPPE) </w:t>
      </w:r>
      <w:r w:rsidRPr="00A70DD4" w:rsidR="00C12396">
        <w:rPr>
          <w:sz w:val="24"/>
          <w:szCs w:val="24"/>
        </w:rPr>
        <w:t xml:space="preserve">and/or the </w:t>
      </w:r>
      <w:r w:rsidR="00036065">
        <w:rPr>
          <w:sz w:val="24"/>
          <w:szCs w:val="24"/>
        </w:rPr>
        <w:t>NHS England</w:t>
      </w:r>
      <w:r w:rsidRPr="00A70DD4" w:rsidR="00114EFC">
        <w:rPr>
          <w:sz w:val="24"/>
          <w:szCs w:val="24"/>
        </w:rPr>
        <w:t xml:space="preserve"> </w:t>
      </w:r>
      <w:r w:rsidRPr="00A70DD4" w:rsidR="00C12396">
        <w:rPr>
          <w:sz w:val="24"/>
          <w:szCs w:val="24"/>
        </w:rPr>
        <w:t xml:space="preserve">e-learning for </w:t>
      </w:r>
      <w:r w:rsidR="00E457F2">
        <w:rPr>
          <w:sz w:val="24"/>
          <w:szCs w:val="24"/>
        </w:rPr>
        <w:t>h</w:t>
      </w:r>
      <w:r w:rsidRPr="00A70DD4" w:rsidR="00C12396">
        <w:rPr>
          <w:sz w:val="24"/>
          <w:szCs w:val="24"/>
        </w:rPr>
        <w:t>ealth</w:t>
      </w:r>
      <w:r w:rsidRPr="00A70DD4" w:rsidR="00114EFC">
        <w:rPr>
          <w:sz w:val="24"/>
          <w:szCs w:val="24"/>
        </w:rPr>
        <w:t>care (</w:t>
      </w:r>
      <w:r w:rsidR="00E457F2">
        <w:rPr>
          <w:sz w:val="24"/>
          <w:szCs w:val="24"/>
        </w:rPr>
        <w:t>elfh</w:t>
      </w:r>
      <w:r w:rsidRPr="00A70DD4" w:rsidR="00114EFC">
        <w:rPr>
          <w:sz w:val="24"/>
          <w:szCs w:val="24"/>
        </w:rPr>
        <w:t>) websites</w:t>
      </w:r>
      <w:r w:rsidRPr="00A70DD4" w:rsidR="00F617E4">
        <w:rPr>
          <w:sz w:val="24"/>
          <w:szCs w:val="24"/>
        </w:rPr>
        <w:t>:</w:t>
      </w:r>
    </w:p>
    <w:p w:rsidR="00205E1E" w:rsidP="00205E1E" w:rsidRDefault="00205E1E" w14:paraId="06EB152C" w14:textId="77777777">
      <w:pPr>
        <w:pStyle w:val="ListParagraphNumber"/>
        <w:numPr>
          <w:ilvl w:val="0"/>
          <w:numId w:val="0"/>
        </w:numPr>
        <w:ind w:left="567"/>
        <w:rPr>
          <w:sz w:val="24"/>
          <w:szCs w:val="24"/>
        </w:rPr>
      </w:pPr>
    </w:p>
    <w:p w:rsidR="00484257" w:rsidP="00484257" w:rsidRDefault="00EE1BC8" w14:paraId="6B3856EE" w14:textId="4F9B6A31">
      <w:pPr>
        <w:pStyle w:val="ListParagraphNumber"/>
        <w:numPr>
          <w:ilvl w:val="0"/>
          <w:numId w:val="0"/>
        </w:numPr>
        <w:ind w:left="644" w:hanging="360"/>
        <w:rPr>
          <w:sz w:val="24"/>
          <w:szCs w:val="24"/>
        </w:rPr>
      </w:pPr>
      <w:r>
        <w:rPr>
          <w:sz w:val="24"/>
          <w:szCs w:val="24"/>
        </w:rPr>
        <w:t>P</w:t>
      </w:r>
      <w:r w:rsidR="00484257">
        <w:rPr>
          <w:sz w:val="24"/>
          <w:szCs w:val="24"/>
        </w:rPr>
        <w:t xml:space="preserve">ackages that are highly recommended are </w:t>
      </w:r>
      <w:r w:rsidR="00205E1E">
        <w:rPr>
          <w:sz w:val="24"/>
          <w:szCs w:val="24"/>
        </w:rPr>
        <w:t>indicated by an asterisk *</w:t>
      </w:r>
    </w:p>
    <w:p w:rsidR="00BD6156" w:rsidP="00484257" w:rsidRDefault="00BD6156" w14:paraId="17E16FF6" w14:textId="77777777">
      <w:pPr>
        <w:pStyle w:val="ListParagraphNumber"/>
        <w:numPr>
          <w:ilvl w:val="0"/>
          <w:numId w:val="0"/>
        </w:numPr>
        <w:ind w:left="644" w:hanging="360"/>
        <w:rPr>
          <w:sz w:val="24"/>
          <w:szCs w:val="24"/>
        </w:rPr>
      </w:pPr>
    </w:p>
    <w:p w:rsidRPr="00516FC4" w:rsidR="00BD6156" w:rsidP="00484257" w:rsidRDefault="00BD6156" w14:paraId="27526434" w14:textId="469B7E87">
      <w:pPr>
        <w:pStyle w:val="ListParagraphNumber"/>
        <w:numPr>
          <w:ilvl w:val="0"/>
          <w:numId w:val="0"/>
        </w:numPr>
        <w:ind w:left="644" w:hanging="360"/>
        <w:rPr>
          <w:b/>
          <w:bCs/>
          <w:sz w:val="24"/>
          <w:szCs w:val="24"/>
        </w:rPr>
      </w:pPr>
      <w:r w:rsidRPr="00516FC4">
        <w:rPr>
          <w:b/>
          <w:bCs/>
          <w:sz w:val="24"/>
          <w:szCs w:val="24"/>
        </w:rPr>
        <w:t>Safeguarding</w:t>
      </w:r>
      <w:r w:rsidRPr="00516FC4" w:rsidR="000D7A1D">
        <w:rPr>
          <w:b/>
          <w:bCs/>
          <w:sz w:val="24"/>
          <w:szCs w:val="24"/>
        </w:rPr>
        <w:t xml:space="preserve"> </w:t>
      </w:r>
      <w:r w:rsidRPr="00516FC4" w:rsidR="00C30839">
        <w:rPr>
          <w:b/>
          <w:bCs/>
          <w:sz w:val="24"/>
          <w:szCs w:val="24"/>
        </w:rPr>
        <w:t>(see 3.7)</w:t>
      </w:r>
    </w:p>
    <w:p w:rsidRPr="00516FC4" w:rsidR="00BD6156" w:rsidP="00FB2719" w:rsidRDefault="00BD6156" w14:paraId="567C5283" w14:textId="4557140F">
      <w:pPr>
        <w:pStyle w:val="ListParagraphBullet"/>
        <w:numPr>
          <w:ilvl w:val="0"/>
          <w:numId w:val="21"/>
        </w:numPr>
        <w:jc w:val="both"/>
        <w:rPr>
          <w:sz w:val="24"/>
          <w:szCs w:val="24"/>
        </w:rPr>
      </w:pPr>
      <w:r w:rsidRPr="00516FC4">
        <w:rPr>
          <w:sz w:val="24"/>
          <w:szCs w:val="24"/>
        </w:rPr>
        <w:t>Safeguarding Level 3 -</w:t>
      </w:r>
      <w:r w:rsidRPr="00516FC4">
        <w:rPr>
          <w:sz w:val="24"/>
          <w:szCs w:val="24"/>
          <w:lang w:eastAsia="en-GB"/>
        </w:rPr>
        <w:t xml:space="preserve"> </w:t>
      </w:r>
      <w:hyperlink w:history="1" r:id="rId28">
        <w:r w:rsidRPr="00585F09">
          <w:rPr>
            <w:rStyle w:val="Hyperlink"/>
            <w:b/>
            <w:bCs/>
            <w:color w:val="0070C0"/>
            <w:sz w:val="24"/>
            <w:szCs w:val="24"/>
            <w:lang w:eastAsia="en-GB"/>
          </w:rPr>
          <w:t>Safeguarding Children and Adults Level 3 for Community Pharmacists</w:t>
        </w:r>
      </w:hyperlink>
      <w:r w:rsidRPr="00516FC4">
        <w:rPr>
          <w:sz w:val="24"/>
          <w:szCs w:val="24"/>
          <w:lang w:eastAsia="en-GB"/>
        </w:rPr>
        <w:t xml:space="preserve"> - video on elfh</w:t>
      </w:r>
    </w:p>
    <w:p w:rsidRPr="00516FC4" w:rsidR="00BD6156" w:rsidP="00BD6156" w:rsidRDefault="00BD6156" w14:paraId="7A765755" w14:textId="77777777">
      <w:pPr>
        <w:pStyle w:val="ListParagraphBullet"/>
        <w:numPr>
          <w:ilvl w:val="0"/>
          <w:numId w:val="0"/>
        </w:numPr>
        <w:ind w:left="1440"/>
        <w:jc w:val="both"/>
        <w:rPr>
          <w:b/>
          <w:bCs/>
          <w:sz w:val="24"/>
          <w:szCs w:val="24"/>
        </w:rPr>
      </w:pPr>
      <w:r w:rsidRPr="00516FC4">
        <w:rPr>
          <w:b/>
          <w:bCs/>
          <w:sz w:val="24"/>
          <w:szCs w:val="24"/>
          <w:lang w:eastAsia="en-GB"/>
        </w:rPr>
        <w:t xml:space="preserve">OR </w:t>
      </w:r>
    </w:p>
    <w:p w:rsidR="00BD6156" w:rsidP="00FB2719" w:rsidRDefault="00BD6156" w14:paraId="335B5EFA" w14:textId="4AE54A79">
      <w:pPr>
        <w:pStyle w:val="ListParagraphBullet"/>
        <w:numPr>
          <w:ilvl w:val="0"/>
          <w:numId w:val="21"/>
        </w:numPr>
        <w:jc w:val="both"/>
        <w:rPr>
          <w:sz w:val="24"/>
          <w:szCs w:val="24"/>
        </w:rPr>
      </w:pPr>
      <w:hyperlink w:history="1" r:id="rId29">
        <w:r w:rsidRPr="00585F09">
          <w:rPr>
            <w:rStyle w:val="Hyperlink"/>
            <w:b/>
            <w:bCs/>
            <w:color w:val="0070C0"/>
            <w:sz w:val="24"/>
            <w:szCs w:val="24"/>
          </w:rPr>
          <w:t>Safeguarding Level 3</w:t>
        </w:r>
      </w:hyperlink>
      <w:r w:rsidRPr="00516FC4">
        <w:rPr>
          <w:sz w:val="24"/>
          <w:szCs w:val="24"/>
        </w:rPr>
        <w:t xml:space="preserve"> Learning for Healthcare Safeguarding Children and Young People (SGC) – Safeguarding Children Level 3 </w:t>
      </w:r>
    </w:p>
    <w:p w:rsidR="00EE1BC8" w:rsidP="00EE1BC8" w:rsidRDefault="00EE1BC8" w14:paraId="6EE854ED" w14:textId="77777777">
      <w:pPr>
        <w:pStyle w:val="ListParagraphBullet"/>
        <w:numPr>
          <w:ilvl w:val="0"/>
          <w:numId w:val="0"/>
        </w:numPr>
        <w:ind w:left="720" w:hanging="360"/>
        <w:jc w:val="both"/>
        <w:rPr>
          <w:sz w:val="24"/>
          <w:szCs w:val="24"/>
        </w:rPr>
      </w:pPr>
    </w:p>
    <w:p w:rsidR="00EE1BC8" w:rsidP="00EE1BC8" w:rsidRDefault="00EE1BC8" w14:paraId="7C0FB38B" w14:textId="596210A4">
      <w:pPr>
        <w:pStyle w:val="ListParagraphNumber"/>
        <w:numPr>
          <w:ilvl w:val="0"/>
          <w:numId w:val="0"/>
        </w:numPr>
        <w:ind w:left="644" w:hanging="360"/>
        <w:rPr>
          <w:b/>
          <w:bCs/>
          <w:sz w:val="24"/>
          <w:szCs w:val="24"/>
        </w:rPr>
      </w:pPr>
      <w:r w:rsidRPr="004016F6">
        <w:rPr>
          <w:b/>
          <w:sz w:val="24"/>
          <w:szCs w:val="24"/>
          <w:highlight w:val="yellow"/>
        </w:rPr>
        <w:t>Emergency Contraception</w:t>
      </w:r>
    </w:p>
    <w:p w:rsidRPr="008C1BBB" w:rsidR="00CD0A9B" w:rsidP="001B33C5" w:rsidRDefault="00EE1BC8" w14:paraId="67F46A1B" w14:textId="0E83A011">
      <w:pPr>
        <w:pStyle w:val="ListParagraphBullet"/>
        <w:numPr>
          <w:ilvl w:val="0"/>
          <w:numId w:val="21"/>
        </w:numPr>
        <w:jc w:val="both"/>
        <w:rPr>
          <w:b/>
          <w:bCs/>
          <w:color w:val="0070C0"/>
          <w:u w:val="single"/>
        </w:rPr>
      </w:pPr>
      <w:r w:rsidRPr="008C1BBB">
        <w:rPr>
          <w:rStyle w:val="Hyperlink"/>
          <w:b/>
          <w:bCs/>
          <w:color w:val="0070C0"/>
        </w:rPr>
        <w:t xml:space="preserve">* </w:t>
      </w:r>
      <w:hyperlink w:history="1" r:id="rId30">
        <w:r w:rsidRPr="008C1BBB">
          <w:rPr>
            <w:rStyle w:val="Hyperlink"/>
            <w:b/>
            <w:bCs/>
            <w:color w:val="0070C0"/>
            <w:sz w:val="24"/>
            <w:szCs w:val="24"/>
          </w:rPr>
          <w:t>CPPE Emergency contraception</w:t>
        </w:r>
      </w:hyperlink>
      <w:r w:rsidRPr="008C1BBB">
        <w:rPr>
          <w:rStyle w:val="Hyperlink"/>
          <w:b/>
          <w:bCs/>
          <w:color w:val="0070C0"/>
        </w:rPr>
        <w:t xml:space="preserve"> e-learning including emergency contraception e-assessment </w:t>
      </w:r>
    </w:p>
    <w:p w:rsidR="00CD0A9B" w:rsidP="0071054C" w:rsidRDefault="00CD0A9B" w14:paraId="47788DF2" w14:textId="77777777">
      <w:pPr>
        <w:pStyle w:val="ListParagraphNumber"/>
        <w:numPr>
          <w:ilvl w:val="0"/>
          <w:numId w:val="0"/>
        </w:numPr>
        <w:tabs>
          <w:tab w:val="left" w:pos="5535"/>
        </w:tabs>
        <w:ind w:left="644" w:hanging="360"/>
        <w:rPr>
          <w:b/>
          <w:bCs/>
          <w:sz w:val="24"/>
          <w:szCs w:val="24"/>
        </w:rPr>
      </w:pPr>
    </w:p>
    <w:p w:rsidRPr="00436B33" w:rsidR="00436B33" w:rsidP="0071054C" w:rsidRDefault="00436B33" w14:paraId="5DB39230" w14:textId="413FCBC1">
      <w:pPr>
        <w:pStyle w:val="ListParagraphNumber"/>
        <w:numPr>
          <w:ilvl w:val="0"/>
          <w:numId w:val="0"/>
        </w:numPr>
        <w:tabs>
          <w:tab w:val="left" w:pos="5535"/>
        </w:tabs>
        <w:ind w:left="644" w:hanging="360"/>
        <w:rPr>
          <w:b/>
          <w:bCs/>
          <w:sz w:val="24"/>
          <w:szCs w:val="24"/>
        </w:rPr>
      </w:pPr>
      <w:r w:rsidRPr="00516FC4">
        <w:rPr>
          <w:b/>
          <w:bCs/>
          <w:sz w:val="24"/>
          <w:szCs w:val="24"/>
        </w:rPr>
        <w:t>Ongoing supply</w:t>
      </w:r>
      <w:r w:rsidR="0071054C">
        <w:rPr>
          <w:b/>
          <w:bCs/>
          <w:sz w:val="24"/>
          <w:szCs w:val="24"/>
        </w:rPr>
        <w:tab/>
      </w:r>
    </w:p>
    <w:p w:rsidR="00EC73E2" w:rsidP="00992AB4" w:rsidRDefault="00865A24" w14:paraId="32F37BB9" w14:textId="15CF091A">
      <w:pPr>
        <w:pStyle w:val="ListParagraphBullet"/>
        <w:numPr>
          <w:ilvl w:val="0"/>
          <w:numId w:val="8"/>
        </w:numPr>
        <w:ind w:left="1134" w:hanging="283"/>
        <w:jc w:val="both"/>
        <w:rPr>
          <w:sz w:val="24"/>
          <w:szCs w:val="24"/>
        </w:rPr>
      </w:pPr>
      <w:r>
        <w:rPr>
          <w:sz w:val="24"/>
          <w:szCs w:val="24"/>
        </w:rPr>
        <w:t xml:space="preserve">* </w:t>
      </w:r>
      <w:hyperlink w:history="1" r:id="rId31">
        <w:r w:rsidRPr="008C1BBB" w:rsidR="0088605D">
          <w:rPr>
            <w:rStyle w:val="Hyperlink"/>
            <w:b/>
            <w:bCs/>
            <w:color w:val="0070C0"/>
            <w:sz w:val="24"/>
            <w:szCs w:val="24"/>
          </w:rPr>
          <w:t xml:space="preserve">CPPE </w:t>
        </w:r>
        <w:r w:rsidRPr="008C1BBB" w:rsidR="00B63359">
          <w:rPr>
            <w:rStyle w:val="Hyperlink"/>
            <w:b/>
            <w:bCs/>
            <w:color w:val="0070C0"/>
            <w:sz w:val="24"/>
            <w:szCs w:val="24"/>
          </w:rPr>
          <w:t>C</w:t>
        </w:r>
        <w:r w:rsidRPr="008C1BBB" w:rsidR="0088605D">
          <w:rPr>
            <w:rStyle w:val="Hyperlink"/>
            <w:b/>
            <w:bCs/>
            <w:color w:val="0070C0"/>
            <w:sz w:val="24"/>
            <w:szCs w:val="24"/>
          </w:rPr>
          <w:t>ontraception</w:t>
        </w:r>
      </w:hyperlink>
      <w:r w:rsidR="00745852">
        <w:rPr>
          <w:sz w:val="24"/>
          <w:szCs w:val="24"/>
        </w:rPr>
        <w:t xml:space="preserve"> e-learning</w:t>
      </w:r>
      <w:r w:rsidRPr="00A70DD4" w:rsidR="0088605D">
        <w:rPr>
          <w:sz w:val="24"/>
          <w:szCs w:val="24"/>
        </w:rPr>
        <w:t xml:space="preserve"> including contraception e-assessment</w:t>
      </w:r>
      <w:r w:rsidRPr="00A70DD4" w:rsidR="0095766A">
        <w:rPr>
          <w:rStyle w:val="FootnoteReference"/>
          <w:sz w:val="24"/>
          <w:szCs w:val="24"/>
        </w:rPr>
        <w:footnoteReference w:id="2"/>
      </w:r>
      <w:r w:rsidRPr="00A70DD4" w:rsidR="0088605D">
        <w:rPr>
          <w:sz w:val="24"/>
          <w:szCs w:val="24"/>
        </w:rPr>
        <w:t> </w:t>
      </w:r>
    </w:p>
    <w:p w:rsidR="00EC73E2" w:rsidP="00EC73E2" w:rsidRDefault="00D467F3" w14:paraId="3701382D" w14:textId="77777777">
      <w:pPr>
        <w:pStyle w:val="ListParagraphBullet"/>
        <w:numPr>
          <w:ilvl w:val="0"/>
          <w:numId w:val="0"/>
        </w:numPr>
        <w:ind w:left="1134"/>
        <w:jc w:val="both"/>
        <w:rPr>
          <w:sz w:val="24"/>
          <w:szCs w:val="24"/>
        </w:rPr>
      </w:pPr>
      <w:r w:rsidRPr="00A70DD4">
        <w:rPr>
          <w:b/>
          <w:bCs/>
          <w:sz w:val="24"/>
          <w:szCs w:val="24"/>
        </w:rPr>
        <w:t>or</w:t>
      </w:r>
      <w:r w:rsidRPr="00A70DD4">
        <w:rPr>
          <w:sz w:val="24"/>
          <w:szCs w:val="24"/>
        </w:rPr>
        <w:t xml:space="preserve"> </w:t>
      </w:r>
      <w:r w:rsidRPr="00A70DD4" w:rsidR="00722346">
        <w:rPr>
          <w:sz w:val="24"/>
          <w:szCs w:val="24"/>
        </w:rPr>
        <w:t>the following four subsections</w:t>
      </w:r>
      <w:r w:rsidR="00DF082B">
        <w:rPr>
          <w:sz w:val="24"/>
          <w:szCs w:val="24"/>
        </w:rPr>
        <w:t xml:space="preserve"> of </w:t>
      </w:r>
    </w:p>
    <w:p w:rsidRPr="00A70DD4" w:rsidR="000814ED" w:rsidP="00EC73E2" w:rsidRDefault="00814F8D" w14:paraId="035D9861" w14:textId="5A6A77C2">
      <w:pPr>
        <w:pStyle w:val="ListParagraphBullet"/>
        <w:numPr>
          <w:ilvl w:val="0"/>
          <w:numId w:val="0"/>
        </w:numPr>
        <w:ind w:left="1134"/>
        <w:jc w:val="both"/>
        <w:rPr>
          <w:sz w:val="24"/>
          <w:szCs w:val="24"/>
        </w:rPr>
      </w:pPr>
      <w:r w:rsidRPr="58C0FB96" w:rsidR="20CAF3FE">
        <w:rPr>
          <w:sz w:val="24"/>
          <w:szCs w:val="24"/>
        </w:rPr>
        <w:t>*</w:t>
      </w:r>
      <w:r w:rsidRPr="58C0FB96" w:rsidR="2D968D9D">
        <w:rPr>
          <w:sz w:val="24"/>
          <w:szCs w:val="24"/>
        </w:rPr>
        <w:t>M</w:t>
      </w:r>
      <w:r w:rsidRPr="58C0FB96" w:rsidR="3CB23B99">
        <w:rPr>
          <w:sz w:val="24"/>
          <w:szCs w:val="24"/>
        </w:rPr>
        <w:t>odule 3</w:t>
      </w:r>
      <w:r w:rsidRPr="58C0FB96" w:rsidR="7D891344">
        <w:rPr>
          <w:sz w:val="24"/>
          <w:szCs w:val="24"/>
        </w:rPr>
        <w:t xml:space="preserve"> </w:t>
      </w:r>
      <w:r w:rsidRPr="58C0FB96" w:rsidR="4D6CC09B">
        <w:rPr>
          <w:sz w:val="24"/>
          <w:szCs w:val="24"/>
        </w:rPr>
        <w:t>–</w:t>
      </w:r>
      <w:r w:rsidRPr="58C0FB96" w:rsidR="7D891344">
        <w:rPr>
          <w:sz w:val="24"/>
          <w:szCs w:val="24"/>
        </w:rPr>
        <w:t xml:space="preserve"> Contrace</w:t>
      </w:r>
      <w:r w:rsidRPr="58C0FB96" w:rsidR="4D6CC09B">
        <w:rPr>
          <w:sz w:val="24"/>
          <w:szCs w:val="24"/>
        </w:rPr>
        <w:t>ptive Choices</w:t>
      </w:r>
      <w:r w:rsidRPr="58C0FB96" w:rsidR="4CBB215E">
        <w:rPr>
          <w:sz w:val="24"/>
          <w:szCs w:val="24"/>
        </w:rPr>
        <w:t xml:space="preserve"> of </w:t>
      </w:r>
      <w:r w:rsidRPr="58C0FB96" w:rsidR="36B697F6">
        <w:rPr>
          <w:sz w:val="24"/>
          <w:szCs w:val="24"/>
        </w:rPr>
        <w:t xml:space="preserve">the </w:t>
      </w:r>
      <w:hyperlink r:id="Ra7766cf6b4464155">
        <w:r w:rsidRPr="58C0FB96" w:rsidR="0E1DDB2B">
          <w:rPr>
            <w:rStyle w:val="Hyperlink"/>
            <w:b w:val="1"/>
            <w:bCs w:val="1"/>
            <w:sz w:val="24"/>
            <w:szCs w:val="24"/>
          </w:rPr>
          <w:t>Co</w:t>
        </w:r>
        <w:r w:rsidRPr="58C0FB96" w:rsidR="72CAE7AF">
          <w:rPr>
            <w:rStyle w:val="Hyperlink"/>
            <w:b w:val="1"/>
            <w:bCs w:val="1"/>
            <w:sz w:val="24"/>
            <w:szCs w:val="24"/>
          </w:rPr>
          <w:t xml:space="preserve">SRH </w:t>
        </w:r>
        <w:r w:rsidRPr="58C0FB96" w:rsidR="30E20556">
          <w:rPr>
            <w:rStyle w:val="Hyperlink"/>
            <w:b w:val="1"/>
            <w:bCs w:val="1"/>
            <w:sz w:val="24"/>
            <w:szCs w:val="24"/>
          </w:rPr>
          <w:t>Se</w:t>
        </w:r>
        <w:r w:rsidRPr="58C0FB96" w:rsidR="3F001901">
          <w:rPr>
            <w:rStyle w:val="Hyperlink"/>
            <w:b w:val="1"/>
            <w:bCs w:val="1"/>
            <w:sz w:val="24"/>
            <w:szCs w:val="24"/>
          </w:rPr>
          <w:t xml:space="preserve">xual and Reproductive Health </w:t>
        </w:r>
        <w:r w:rsidRPr="58C0FB96" w:rsidR="3F74A070">
          <w:rPr>
            <w:rStyle w:val="Hyperlink"/>
            <w:b w:val="1"/>
            <w:bCs w:val="1"/>
            <w:sz w:val="24"/>
            <w:szCs w:val="24"/>
          </w:rPr>
          <w:t>e-learning</w:t>
        </w:r>
        <w:r w:rsidRPr="58C0FB96" w:rsidR="3F001901">
          <w:rPr>
            <w:rStyle w:val="Hyperlink"/>
            <w:b w:val="1"/>
            <w:bCs w:val="1"/>
            <w:sz w:val="24"/>
            <w:szCs w:val="24"/>
          </w:rPr>
          <w:t xml:space="preserve"> (</w:t>
        </w:r>
        <w:r w:rsidRPr="58C0FB96" w:rsidR="30E20556">
          <w:rPr>
            <w:rStyle w:val="Hyperlink"/>
            <w:b w:val="1"/>
            <w:bCs w:val="1"/>
            <w:sz w:val="24"/>
            <w:szCs w:val="24"/>
          </w:rPr>
          <w:t>e-SRH</w:t>
        </w:r>
        <w:r w:rsidRPr="58C0FB96" w:rsidR="3F001901">
          <w:rPr>
            <w:rStyle w:val="Hyperlink"/>
            <w:b w:val="1"/>
            <w:bCs w:val="1"/>
            <w:sz w:val="24"/>
            <w:szCs w:val="24"/>
          </w:rPr>
          <w:t>)</w:t>
        </w:r>
      </w:hyperlink>
      <w:r w:rsidRPr="58C0FB96" w:rsidR="3F001901">
        <w:rPr>
          <w:sz w:val="24"/>
          <w:szCs w:val="24"/>
        </w:rPr>
        <w:t xml:space="preserve"> on </w:t>
      </w:r>
      <w:r w:rsidRPr="58C0FB96" w:rsidR="3F001901">
        <w:rPr>
          <w:sz w:val="24"/>
          <w:szCs w:val="24"/>
        </w:rPr>
        <w:t>e</w:t>
      </w:r>
      <w:r w:rsidRPr="58C0FB96" w:rsidR="3F74A070">
        <w:rPr>
          <w:sz w:val="24"/>
          <w:szCs w:val="24"/>
        </w:rPr>
        <w:t>lfh</w:t>
      </w:r>
      <w:r w:rsidRPr="58C0FB96" w:rsidR="240CC0D9">
        <w:rPr>
          <w:sz w:val="24"/>
          <w:szCs w:val="24"/>
        </w:rPr>
        <w:t>:</w:t>
      </w:r>
    </w:p>
    <w:p w:rsidRPr="00A70DD4" w:rsidR="00973E58" w:rsidP="00992AB4" w:rsidRDefault="00182B05" w14:paraId="38AB6DF9" w14:textId="1402F35F">
      <w:pPr>
        <w:pStyle w:val="ListParagraphBullet"/>
        <w:numPr>
          <w:ilvl w:val="0"/>
          <w:numId w:val="9"/>
        </w:numPr>
        <w:ind w:left="1701" w:hanging="283"/>
        <w:jc w:val="both"/>
        <w:rPr>
          <w:sz w:val="24"/>
          <w:szCs w:val="24"/>
        </w:rPr>
      </w:pPr>
      <w:r>
        <w:rPr>
          <w:sz w:val="24"/>
          <w:szCs w:val="24"/>
        </w:rPr>
        <w:t>03</w:t>
      </w:r>
      <w:r w:rsidR="000B4022">
        <w:rPr>
          <w:sz w:val="24"/>
          <w:szCs w:val="24"/>
        </w:rPr>
        <w:t>_</w:t>
      </w:r>
      <w:r w:rsidR="007806EF">
        <w:rPr>
          <w:sz w:val="24"/>
          <w:szCs w:val="24"/>
        </w:rPr>
        <w:t>01</w:t>
      </w:r>
      <w:r w:rsidR="001B3E73">
        <w:rPr>
          <w:sz w:val="24"/>
          <w:szCs w:val="24"/>
        </w:rPr>
        <w:t xml:space="preserve">: </w:t>
      </w:r>
      <w:r w:rsidRPr="00A70DD4" w:rsidR="00973E58">
        <w:rPr>
          <w:sz w:val="24"/>
          <w:szCs w:val="24"/>
        </w:rPr>
        <w:t>Mechanism of action, effectiveness and UKMEC</w:t>
      </w:r>
      <w:r w:rsidRPr="00A70DD4" w:rsidR="008D28EE">
        <w:rPr>
          <w:sz w:val="24"/>
          <w:szCs w:val="24"/>
        </w:rPr>
        <w:t>;</w:t>
      </w:r>
    </w:p>
    <w:p w:rsidRPr="00A70DD4" w:rsidR="00973E58" w:rsidP="00992AB4" w:rsidRDefault="001B3E73" w14:paraId="23A6ADCB" w14:textId="40BD5979">
      <w:pPr>
        <w:pStyle w:val="ListParagraphBullet"/>
        <w:numPr>
          <w:ilvl w:val="0"/>
          <w:numId w:val="9"/>
        </w:numPr>
        <w:ind w:left="1701" w:hanging="283"/>
        <w:jc w:val="both"/>
        <w:rPr>
          <w:sz w:val="24"/>
          <w:szCs w:val="24"/>
        </w:rPr>
      </w:pPr>
      <w:r>
        <w:rPr>
          <w:sz w:val="24"/>
          <w:szCs w:val="24"/>
        </w:rPr>
        <w:t xml:space="preserve">03_02: </w:t>
      </w:r>
      <w:r w:rsidRPr="00A70DD4" w:rsidR="00973E58">
        <w:rPr>
          <w:sz w:val="24"/>
          <w:szCs w:val="24"/>
        </w:rPr>
        <w:t xml:space="preserve">Choosing contraceptive </w:t>
      </w:r>
      <w:r w:rsidRPr="00A70DD4" w:rsidR="00067D78">
        <w:rPr>
          <w:sz w:val="24"/>
          <w:szCs w:val="24"/>
        </w:rPr>
        <w:t>methods</w:t>
      </w:r>
      <w:r w:rsidR="006D589C">
        <w:rPr>
          <w:sz w:val="24"/>
          <w:szCs w:val="24"/>
        </w:rPr>
        <w:t>;</w:t>
      </w:r>
    </w:p>
    <w:p w:rsidRPr="00A70DD4" w:rsidR="00973E58" w:rsidP="00992AB4" w:rsidRDefault="001B3E73" w14:paraId="4C661166" w14:textId="402A21C2">
      <w:pPr>
        <w:pStyle w:val="ListParagraphBullet"/>
        <w:numPr>
          <w:ilvl w:val="0"/>
          <w:numId w:val="9"/>
        </w:numPr>
        <w:ind w:left="1701" w:hanging="283"/>
        <w:jc w:val="both"/>
        <w:rPr>
          <w:sz w:val="24"/>
          <w:szCs w:val="24"/>
        </w:rPr>
      </w:pPr>
      <w:r>
        <w:rPr>
          <w:sz w:val="24"/>
          <w:szCs w:val="24"/>
        </w:rPr>
        <w:t>03_0</w:t>
      </w:r>
      <w:r w:rsidR="006C243E">
        <w:rPr>
          <w:sz w:val="24"/>
          <w:szCs w:val="24"/>
        </w:rPr>
        <w:t xml:space="preserve">3: </w:t>
      </w:r>
      <w:r w:rsidRPr="00A70DD4" w:rsidR="00973E58">
        <w:rPr>
          <w:sz w:val="24"/>
          <w:szCs w:val="24"/>
        </w:rPr>
        <w:t>Combined hormonal contraception</w:t>
      </w:r>
      <w:r w:rsidRPr="00A70DD4" w:rsidR="008D28EE">
        <w:rPr>
          <w:sz w:val="24"/>
          <w:szCs w:val="24"/>
        </w:rPr>
        <w:t>; and</w:t>
      </w:r>
    </w:p>
    <w:p w:rsidR="0088605D" w:rsidP="00992AB4" w:rsidRDefault="006C243E" w14:paraId="02B648EE" w14:textId="787B0BFC">
      <w:pPr>
        <w:pStyle w:val="ListParagraphBullet"/>
        <w:numPr>
          <w:ilvl w:val="0"/>
          <w:numId w:val="9"/>
        </w:numPr>
        <w:ind w:left="1701" w:hanging="283"/>
        <w:jc w:val="both"/>
        <w:rPr>
          <w:sz w:val="24"/>
          <w:szCs w:val="24"/>
        </w:rPr>
      </w:pPr>
      <w:r>
        <w:rPr>
          <w:sz w:val="24"/>
          <w:szCs w:val="24"/>
        </w:rPr>
        <w:t xml:space="preserve">03_04: </w:t>
      </w:r>
      <w:r w:rsidRPr="00A70DD4" w:rsidR="00973E58">
        <w:rPr>
          <w:sz w:val="24"/>
          <w:szCs w:val="24"/>
        </w:rPr>
        <w:t>Progestogen only methods (oral and injectable)</w:t>
      </w:r>
      <w:r w:rsidRPr="00A70DD4" w:rsidR="008D28EE">
        <w:rPr>
          <w:sz w:val="24"/>
          <w:szCs w:val="24"/>
        </w:rPr>
        <w:t>.</w:t>
      </w:r>
    </w:p>
    <w:p w:rsidR="00A52D33" w:rsidP="00992AB4" w:rsidRDefault="00EB0BBB" w14:paraId="158C630A" w14:textId="4F93D1D9">
      <w:pPr>
        <w:pStyle w:val="ListParagraphBullet"/>
        <w:numPr>
          <w:ilvl w:val="0"/>
          <w:numId w:val="10"/>
        </w:numPr>
        <w:ind w:left="1134" w:hanging="283"/>
        <w:jc w:val="both"/>
        <w:rPr>
          <w:sz w:val="24"/>
          <w:szCs w:val="24"/>
        </w:rPr>
      </w:pPr>
      <w:r>
        <w:rPr>
          <w:sz w:val="24"/>
          <w:szCs w:val="24"/>
        </w:rPr>
        <w:t xml:space="preserve">* </w:t>
      </w:r>
      <w:hyperlink w:history="1" r:id="rId33">
        <w:r w:rsidRPr="008C1BBB" w:rsidR="0088605D">
          <w:rPr>
            <w:rStyle w:val="Hyperlink"/>
            <w:b/>
            <w:bCs/>
            <w:color w:val="0070C0"/>
            <w:sz w:val="24"/>
            <w:szCs w:val="24"/>
          </w:rPr>
          <w:t>CPPE Sexual health in pharmacies</w:t>
        </w:r>
      </w:hyperlink>
      <w:r w:rsidR="00DE2672">
        <w:rPr>
          <w:sz w:val="24"/>
          <w:szCs w:val="24"/>
        </w:rPr>
        <w:t xml:space="preserve"> e- learning</w:t>
      </w:r>
      <w:r w:rsidRPr="00A70DD4" w:rsidR="0088605D">
        <w:rPr>
          <w:sz w:val="24"/>
          <w:szCs w:val="24"/>
        </w:rPr>
        <w:t xml:space="preserve"> and e-assessment</w:t>
      </w:r>
      <w:r w:rsidR="00DE2672">
        <w:rPr>
          <w:rStyle w:val="FootnoteReference"/>
          <w:sz w:val="24"/>
          <w:szCs w:val="24"/>
        </w:rPr>
        <w:t xml:space="preserve"> </w:t>
      </w:r>
    </w:p>
    <w:p w:rsidR="00447827" w:rsidP="00447827" w:rsidRDefault="008F10C5" w14:paraId="46688622" w14:textId="77777777">
      <w:pPr>
        <w:pStyle w:val="ListParagraphBullet"/>
        <w:numPr>
          <w:ilvl w:val="0"/>
          <w:numId w:val="0"/>
        </w:numPr>
        <w:ind w:left="1134"/>
        <w:jc w:val="both"/>
        <w:rPr>
          <w:sz w:val="24"/>
          <w:szCs w:val="24"/>
        </w:rPr>
      </w:pPr>
      <w:r w:rsidRPr="00A70DD4">
        <w:rPr>
          <w:b/>
          <w:bCs/>
          <w:sz w:val="24"/>
          <w:szCs w:val="24"/>
        </w:rPr>
        <w:t xml:space="preserve">or </w:t>
      </w:r>
      <w:r w:rsidR="002B0E33">
        <w:rPr>
          <w:sz w:val="24"/>
          <w:szCs w:val="24"/>
        </w:rPr>
        <w:t xml:space="preserve">the following </w:t>
      </w:r>
      <w:r w:rsidR="0026085F">
        <w:rPr>
          <w:sz w:val="24"/>
          <w:szCs w:val="24"/>
        </w:rPr>
        <w:t>four</w:t>
      </w:r>
      <w:r w:rsidR="002B0E33">
        <w:rPr>
          <w:sz w:val="24"/>
          <w:szCs w:val="24"/>
        </w:rPr>
        <w:t xml:space="preserve"> subsections of </w:t>
      </w:r>
    </w:p>
    <w:p w:rsidRPr="00A70DD4" w:rsidR="0088605D" w:rsidP="00447827" w:rsidRDefault="00447827" w14:paraId="153BE0D9" w14:textId="245055D5">
      <w:pPr>
        <w:pStyle w:val="ListParagraphBullet"/>
        <w:numPr>
          <w:ilvl w:val="0"/>
          <w:numId w:val="0"/>
        </w:numPr>
        <w:ind w:left="1134"/>
        <w:jc w:val="both"/>
        <w:rPr>
          <w:sz w:val="24"/>
          <w:szCs w:val="24"/>
        </w:rPr>
      </w:pPr>
      <w:r w:rsidRPr="58C0FB96" w:rsidR="5438322F">
        <w:rPr>
          <w:b w:val="1"/>
          <w:bCs w:val="1"/>
          <w:sz w:val="24"/>
          <w:szCs w:val="24"/>
        </w:rPr>
        <w:t>*</w:t>
      </w:r>
      <w:r w:rsidRPr="58C0FB96" w:rsidR="32AAF522">
        <w:rPr>
          <w:sz w:val="24"/>
          <w:szCs w:val="24"/>
        </w:rPr>
        <w:t>M</w:t>
      </w:r>
      <w:r w:rsidRPr="58C0FB96" w:rsidR="474A5120">
        <w:rPr>
          <w:sz w:val="24"/>
          <w:szCs w:val="24"/>
        </w:rPr>
        <w:t xml:space="preserve">odule </w:t>
      </w:r>
      <w:r w:rsidRPr="58C0FB96" w:rsidR="1B3E41BE">
        <w:rPr>
          <w:sz w:val="24"/>
          <w:szCs w:val="24"/>
        </w:rPr>
        <w:t xml:space="preserve">9 </w:t>
      </w:r>
      <w:r w:rsidRPr="58C0FB96" w:rsidR="635CA6E9">
        <w:rPr>
          <w:sz w:val="24"/>
          <w:szCs w:val="24"/>
        </w:rPr>
        <w:t>–</w:t>
      </w:r>
      <w:r w:rsidRPr="58C0FB96" w:rsidR="1B3E41BE">
        <w:rPr>
          <w:sz w:val="24"/>
          <w:szCs w:val="24"/>
        </w:rPr>
        <w:t xml:space="preserve"> </w:t>
      </w:r>
      <w:r w:rsidRPr="58C0FB96" w:rsidR="3ED9E3A5">
        <w:rPr>
          <w:sz w:val="24"/>
          <w:szCs w:val="24"/>
        </w:rPr>
        <w:t>STIs</w:t>
      </w:r>
      <w:r w:rsidRPr="58C0FB96" w:rsidR="635CA6E9">
        <w:rPr>
          <w:sz w:val="24"/>
          <w:szCs w:val="24"/>
        </w:rPr>
        <w:t xml:space="preserve"> of </w:t>
      </w:r>
      <w:r w:rsidRPr="58C0FB96" w:rsidR="7BE5AC74">
        <w:rPr>
          <w:sz w:val="24"/>
          <w:szCs w:val="24"/>
        </w:rPr>
        <w:t>the</w:t>
      </w:r>
      <w:r w:rsidRPr="58C0FB96" w:rsidR="000FAF13">
        <w:rPr>
          <w:sz w:val="24"/>
          <w:szCs w:val="24"/>
        </w:rPr>
        <w:t xml:space="preserve"> </w:t>
      </w:r>
      <w:hyperlink r:id="R450c351740ce4792">
        <w:r w:rsidRPr="58C0FB96" w:rsidR="4F360E2D">
          <w:rPr>
            <w:rStyle w:val="Hyperlink"/>
            <w:b w:val="1"/>
            <w:bCs w:val="1"/>
            <w:sz w:val="24"/>
            <w:szCs w:val="24"/>
          </w:rPr>
          <w:t>Co</w:t>
        </w:r>
        <w:r w:rsidRPr="58C0FB96" w:rsidR="4205FCB7">
          <w:rPr>
            <w:rStyle w:val="Hyperlink"/>
            <w:b w:val="1"/>
            <w:bCs w:val="1"/>
            <w:sz w:val="24"/>
            <w:szCs w:val="24"/>
          </w:rPr>
          <w:t>SRH e-SRH</w:t>
        </w:r>
        <w:r w:rsidRPr="58C0FB96" w:rsidR="045B345A">
          <w:rPr>
            <w:rStyle w:val="Hyperlink"/>
            <w:b w:val="1"/>
            <w:bCs w:val="1"/>
            <w:sz w:val="24"/>
            <w:szCs w:val="24"/>
          </w:rPr>
          <w:t xml:space="preserve"> </w:t>
        </w:r>
        <w:r w:rsidRPr="58C0FB96" w:rsidR="4205FCB7">
          <w:rPr>
            <w:rStyle w:val="Hyperlink"/>
            <w:b w:val="1"/>
            <w:bCs w:val="1"/>
            <w:sz w:val="24"/>
            <w:szCs w:val="24"/>
          </w:rPr>
          <w:t>on e</w:t>
        </w:r>
        <w:r w:rsidRPr="58C0FB96" w:rsidR="4A25AD0F">
          <w:rPr>
            <w:rStyle w:val="Hyperlink"/>
            <w:b w:val="1"/>
            <w:bCs w:val="1"/>
            <w:sz w:val="24"/>
            <w:szCs w:val="24"/>
          </w:rPr>
          <w:t>lfh</w:t>
        </w:r>
      </w:hyperlink>
      <w:r w:rsidRPr="58C0FB96" w:rsidR="53C1653F">
        <w:rPr>
          <w:b w:val="1"/>
          <w:bCs w:val="1"/>
          <w:color w:val="0070C0"/>
          <w:sz w:val="24"/>
          <w:szCs w:val="24"/>
        </w:rPr>
        <w:t>:</w:t>
      </w:r>
    </w:p>
    <w:p w:rsidRPr="00A70DD4" w:rsidR="002D1FA3" w:rsidP="00992AB4" w:rsidRDefault="009A3ED6" w14:paraId="352DA738" w14:textId="550DDA51">
      <w:pPr>
        <w:pStyle w:val="ListParagraphBullet"/>
        <w:numPr>
          <w:ilvl w:val="0"/>
          <w:numId w:val="11"/>
        </w:numPr>
        <w:ind w:left="1701" w:hanging="283"/>
        <w:jc w:val="both"/>
        <w:rPr>
          <w:sz w:val="24"/>
          <w:szCs w:val="24"/>
        </w:rPr>
      </w:pPr>
      <w:r>
        <w:rPr>
          <w:sz w:val="24"/>
          <w:szCs w:val="24"/>
        </w:rPr>
        <w:t>09</w:t>
      </w:r>
      <w:r w:rsidR="009A209E">
        <w:rPr>
          <w:sz w:val="24"/>
          <w:szCs w:val="24"/>
        </w:rPr>
        <w:t xml:space="preserve">_01: </w:t>
      </w:r>
      <w:r w:rsidRPr="00A70DD4" w:rsidR="002D1FA3">
        <w:rPr>
          <w:sz w:val="24"/>
          <w:szCs w:val="24"/>
        </w:rPr>
        <w:t xml:space="preserve">Epidemiology and transmission of </w:t>
      </w:r>
      <w:r w:rsidRPr="00A70DD4" w:rsidR="00067D78">
        <w:rPr>
          <w:sz w:val="24"/>
          <w:szCs w:val="24"/>
        </w:rPr>
        <w:t>STIs</w:t>
      </w:r>
      <w:r w:rsidR="00150EF6">
        <w:rPr>
          <w:sz w:val="24"/>
          <w:szCs w:val="24"/>
        </w:rPr>
        <w:t>;</w:t>
      </w:r>
    </w:p>
    <w:p w:rsidRPr="00A70DD4" w:rsidR="002D1FA3" w:rsidP="00992AB4" w:rsidRDefault="009A209E" w14:paraId="3374E6A3" w14:textId="706ACBCC">
      <w:pPr>
        <w:pStyle w:val="ListParagraphBullet"/>
        <w:numPr>
          <w:ilvl w:val="0"/>
          <w:numId w:val="11"/>
        </w:numPr>
        <w:ind w:left="1701" w:hanging="283"/>
        <w:jc w:val="both"/>
        <w:rPr>
          <w:sz w:val="24"/>
          <w:szCs w:val="24"/>
        </w:rPr>
      </w:pPr>
      <w:r>
        <w:rPr>
          <w:sz w:val="24"/>
          <w:szCs w:val="24"/>
        </w:rPr>
        <w:t>09_</w:t>
      </w:r>
      <w:r w:rsidR="00F948A5">
        <w:rPr>
          <w:sz w:val="24"/>
          <w:szCs w:val="24"/>
        </w:rPr>
        <w:t xml:space="preserve">02: </w:t>
      </w:r>
      <w:r w:rsidRPr="00A70DD4" w:rsidR="001132B2">
        <w:rPr>
          <w:sz w:val="24"/>
          <w:szCs w:val="24"/>
        </w:rPr>
        <w:t>Sexually transmitted infection (</w:t>
      </w:r>
      <w:r w:rsidRPr="00A70DD4" w:rsidR="002D1FA3">
        <w:rPr>
          <w:sz w:val="24"/>
          <w:szCs w:val="24"/>
        </w:rPr>
        <w:t>STI</w:t>
      </w:r>
      <w:r w:rsidRPr="00A70DD4" w:rsidR="001132B2">
        <w:rPr>
          <w:sz w:val="24"/>
          <w:szCs w:val="24"/>
        </w:rPr>
        <w:t>)</w:t>
      </w:r>
      <w:r w:rsidRPr="00A70DD4" w:rsidR="002D1FA3">
        <w:rPr>
          <w:sz w:val="24"/>
          <w:szCs w:val="24"/>
        </w:rPr>
        <w:t xml:space="preserve"> </w:t>
      </w:r>
      <w:r w:rsidRPr="00A70DD4" w:rsidR="00067D78">
        <w:rPr>
          <w:sz w:val="24"/>
          <w:szCs w:val="24"/>
        </w:rPr>
        <w:t>testing</w:t>
      </w:r>
      <w:r w:rsidR="00150EF6">
        <w:rPr>
          <w:sz w:val="24"/>
          <w:szCs w:val="24"/>
        </w:rPr>
        <w:t>;</w:t>
      </w:r>
    </w:p>
    <w:p w:rsidRPr="00A70DD4" w:rsidR="003808B6" w:rsidP="00992AB4" w:rsidRDefault="00F948A5" w14:paraId="109F42B2" w14:textId="444713B3">
      <w:pPr>
        <w:pStyle w:val="ListParagraphBullet"/>
        <w:numPr>
          <w:ilvl w:val="0"/>
          <w:numId w:val="11"/>
        </w:numPr>
        <w:ind w:left="1701" w:hanging="283"/>
        <w:jc w:val="both"/>
        <w:rPr>
          <w:sz w:val="24"/>
          <w:szCs w:val="24"/>
        </w:rPr>
      </w:pPr>
      <w:r>
        <w:rPr>
          <w:sz w:val="24"/>
          <w:szCs w:val="24"/>
        </w:rPr>
        <w:t>09</w:t>
      </w:r>
      <w:r w:rsidR="001266FA">
        <w:rPr>
          <w:sz w:val="24"/>
          <w:szCs w:val="24"/>
        </w:rPr>
        <w:t>_</w:t>
      </w:r>
      <w:r w:rsidR="00630BC6">
        <w:rPr>
          <w:sz w:val="24"/>
          <w:szCs w:val="24"/>
        </w:rPr>
        <w:t xml:space="preserve">03: </w:t>
      </w:r>
      <w:r w:rsidRPr="00A70DD4" w:rsidR="002D1FA3">
        <w:rPr>
          <w:sz w:val="24"/>
          <w:szCs w:val="24"/>
        </w:rPr>
        <w:t xml:space="preserve">STI </w:t>
      </w:r>
      <w:r w:rsidRPr="00A70DD4" w:rsidR="00067D78">
        <w:rPr>
          <w:sz w:val="24"/>
          <w:szCs w:val="24"/>
        </w:rPr>
        <w:t>management</w:t>
      </w:r>
      <w:r w:rsidR="00C05EBB">
        <w:rPr>
          <w:sz w:val="24"/>
          <w:szCs w:val="24"/>
        </w:rPr>
        <w:t>;</w:t>
      </w:r>
      <w:r w:rsidR="00BA4953">
        <w:rPr>
          <w:sz w:val="24"/>
          <w:szCs w:val="24"/>
        </w:rPr>
        <w:t xml:space="preserve"> and</w:t>
      </w:r>
    </w:p>
    <w:p w:rsidRPr="003808B6" w:rsidR="00C11A4E" w:rsidP="00992AB4" w:rsidRDefault="00630BC6" w14:paraId="1DEE3A5E" w14:textId="0E804A26">
      <w:pPr>
        <w:pStyle w:val="ListParagraphBullet"/>
        <w:numPr>
          <w:ilvl w:val="0"/>
          <w:numId w:val="11"/>
        </w:numPr>
        <w:ind w:left="1701" w:hanging="283"/>
        <w:jc w:val="both"/>
        <w:rPr>
          <w:sz w:val="8"/>
          <w:szCs w:val="8"/>
        </w:rPr>
      </w:pPr>
      <w:r w:rsidRPr="003808B6">
        <w:rPr>
          <w:sz w:val="24"/>
          <w:szCs w:val="24"/>
        </w:rPr>
        <w:t xml:space="preserve">09_04: </w:t>
      </w:r>
      <w:r w:rsidRPr="003808B6" w:rsidR="002D1FA3">
        <w:rPr>
          <w:sz w:val="24"/>
          <w:szCs w:val="24"/>
        </w:rPr>
        <w:t>Partner notification</w:t>
      </w:r>
      <w:r w:rsidRPr="003808B6" w:rsidR="00BA4953">
        <w:rPr>
          <w:sz w:val="24"/>
          <w:szCs w:val="24"/>
        </w:rPr>
        <w:t>.</w:t>
      </w:r>
    </w:p>
    <w:p w:rsidR="00FB6A91" w:rsidP="00833C24" w:rsidRDefault="00C05EBB" w14:paraId="0D8CA004" w14:textId="77777777">
      <w:pPr>
        <w:pStyle w:val="ListParagraphBullet"/>
        <w:numPr>
          <w:ilvl w:val="0"/>
          <w:numId w:val="0"/>
        </w:numPr>
        <w:ind w:left="1134"/>
        <w:jc w:val="both"/>
        <w:rPr>
          <w:sz w:val="24"/>
          <w:szCs w:val="24"/>
        </w:rPr>
      </w:pPr>
      <w:r>
        <w:rPr>
          <w:sz w:val="24"/>
          <w:szCs w:val="24"/>
        </w:rPr>
        <w:t xml:space="preserve">and one subsection in the </w:t>
      </w:r>
    </w:p>
    <w:p w:rsidR="006A5F4C" w:rsidP="00833C24" w:rsidRDefault="00FB6A91" w14:paraId="00A8359F" w14:textId="03B4BE09">
      <w:pPr>
        <w:pStyle w:val="ListParagraphBullet"/>
        <w:numPr>
          <w:ilvl w:val="0"/>
          <w:numId w:val="0"/>
        </w:numPr>
        <w:ind w:left="1134"/>
        <w:jc w:val="both"/>
        <w:rPr>
          <w:sz w:val="24"/>
          <w:szCs w:val="24"/>
        </w:rPr>
      </w:pPr>
      <w:r>
        <w:rPr>
          <w:sz w:val="24"/>
          <w:szCs w:val="24"/>
        </w:rPr>
        <w:t>*</w:t>
      </w:r>
      <w:hyperlink w:history="1" r:id="rId35">
        <w:r w:rsidRPr="00F72AC9" w:rsidR="00C05EBB">
          <w:rPr>
            <w:rStyle w:val="Hyperlink"/>
            <w:b/>
            <w:bCs/>
            <w:color w:val="0070C0"/>
            <w:sz w:val="24"/>
            <w:szCs w:val="24"/>
          </w:rPr>
          <w:t>External Resources module of the Sexual Health (PWP)</w:t>
        </w:r>
      </w:hyperlink>
      <w:r w:rsidRPr="00A70DD4" w:rsidR="00C05EBB">
        <w:rPr>
          <w:sz w:val="24"/>
          <w:szCs w:val="24"/>
        </w:rPr>
        <w:t xml:space="preserve"> </w:t>
      </w:r>
      <w:r w:rsidR="00C05EBB">
        <w:rPr>
          <w:sz w:val="24"/>
          <w:szCs w:val="24"/>
        </w:rPr>
        <w:t>e-learning</w:t>
      </w:r>
      <w:r w:rsidRPr="00BA4953" w:rsidR="00BA4953">
        <w:rPr>
          <w:sz w:val="24"/>
          <w:szCs w:val="24"/>
        </w:rPr>
        <w:t xml:space="preserve"> on elfh:</w:t>
      </w:r>
    </w:p>
    <w:p w:rsidR="001B291A" w:rsidP="00FB2719" w:rsidRDefault="0088605D" w14:paraId="233CDAA0" w14:textId="6D78DDDA">
      <w:pPr>
        <w:pStyle w:val="ListParagraphBullet"/>
        <w:numPr>
          <w:ilvl w:val="0"/>
          <w:numId w:val="26"/>
        </w:numPr>
        <w:jc w:val="both"/>
        <w:rPr>
          <w:sz w:val="24"/>
          <w:szCs w:val="24"/>
        </w:rPr>
      </w:pPr>
      <w:r w:rsidRPr="00A70DD4">
        <w:rPr>
          <w:sz w:val="24"/>
          <w:szCs w:val="24"/>
        </w:rPr>
        <w:t>FSRH</w:t>
      </w:r>
      <w:r w:rsidR="00F2493D">
        <w:rPr>
          <w:sz w:val="24"/>
          <w:szCs w:val="24"/>
        </w:rPr>
        <w:t xml:space="preserve"> -</w:t>
      </w:r>
      <w:r w:rsidRPr="00A70DD4">
        <w:rPr>
          <w:sz w:val="24"/>
          <w:szCs w:val="24"/>
        </w:rPr>
        <w:t xml:space="preserve"> </w:t>
      </w:r>
      <w:r w:rsidR="00F2493D">
        <w:rPr>
          <w:sz w:val="24"/>
          <w:szCs w:val="24"/>
        </w:rPr>
        <w:t>C</w:t>
      </w:r>
      <w:r w:rsidRPr="00A70DD4">
        <w:rPr>
          <w:sz w:val="24"/>
          <w:szCs w:val="24"/>
        </w:rPr>
        <w:t xml:space="preserve">ontraception counselling </w:t>
      </w:r>
      <w:r w:rsidRPr="00A70DD4" w:rsidR="00F05BE6">
        <w:rPr>
          <w:sz w:val="24"/>
          <w:szCs w:val="24"/>
        </w:rPr>
        <w:t>e</w:t>
      </w:r>
      <w:r w:rsidR="00F05BE6">
        <w:rPr>
          <w:sz w:val="24"/>
          <w:szCs w:val="24"/>
        </w:rPr>
        <w:t>Learning</w:t>
      </w:r>
      <w:r w:rsidRPr="00A70DD4" w:rsidR="009877E6">
        <w:rPr>
          <w:sz w:val="24"/>
          <w:szCs w:val="24"/>
        </w:rPr>
        <w:t>.</w:t>
      </w:r>
      <w:r w:rsidRPr="00A70DD4">
        <w:rPr>
          <w:sz w:val="24"/>
          <w:szCs w:val="24"/>
        </w:rPr>
        <w:t xml:space="preserve"> </w:t>
      </w:r>
    </w:p>
    <w:p w:rsidR="001B33C5" w:rsidP="00306812" w:rsidRDefault="001B33C5" w14:paraId="275F9CE0" w14:textId="77777777">
      <w:pPr>
        <w:pStyle w:val="ListParagraphNumber"/>
        <w:numPr>
          <w:ilvl w:val="0"/>
          <w:numId w:val="0"/>
        </w:numPr>
        <w:ind w:left="644" w:hanging="360"/>
        <w:rPr>
          <w:b/>
          <w:bCs/>
          <w:sz w:val="24"/>
          <w:szCs w:val="24"/>
        </w:rPr>
      </w:pPr>
    </w:p>
    <w:p w:rsidR="001B33C5" w:rsidP="00306812" w:rsidRDefault="001B33C5" w14:paraId="429B8FF4" w14:textId="77777777">
      <w:pPr>
        <w:pStyle w:val="ListParagraphNumber"/>
        <w:numPr>
          <w:ilvl w:val="0"/>
          <w:numId w:val="0"/>
        </w:numPr>
        <w:ind w:left="644" w:hanging="360"/>
        <w:rPr>
          <w:b/>
          <w:bCs/>
          <w:sz w:val="24"/>
          <w:szCs w:val="24"/>
        </w:rPr>
      </w:pPr>
    </w:p>
    <w:p w:rsidRPr="00516FC4" w:rsidR="00436B33" w:rsidP="00306812" w:rsidRDefault="00436B33" w14:paraId="3F94ABFE" w14:textId="1A121425">
      <w:pPr>
        <w:pStyle w:val="ListParagraphNumber"/>
        <w:numPr>
          <w:ilvl w:val="0"/>
          <w:numId w:val="0"/>
        </w:numPr>
        <w:ind w:left="644" w:hanging="360"/>
        <w:rPr>
          <w:b/>
          <w:bCs/>
          <w:sz w:val="24"/>
          <w:szCs w:val="24"/>
        </w:rPr>
      </w:pPr>
      <w:r w:rsidRPr="00516FC4">
        <w:rPr>
          <w:b/>
          <w:bCs/>
          <w:sz w:val="24"/>
          <w:szCs w:val="24"/>
        </w:rPr>
        <w:t>Init</w:t>
      </w:r>
      <w:r w:rsidRPr="00516FC4" w:rsidR="00306812">
        <w:rPr>
          <w:b/>
          <w:bCs/>
          <w:sz w:val="24"/>
          <w:szCs w:val="24"/>
        </w:rPr>
        <w:t>iation</w:t>
      </w:r>
    </w:p>
    <w:p w:rsidRPr="00516FC4" w:rsidR="005D19C1" w:rsidP="58C0FB96" w:rsidRDefault="005D19C1" w14:paraId="5994380A" w14:textId="7457658D">
      <w:pPr>
        <w:pStyle w:val="ListParagraphBullet"/>
        <w:jc w:val="both"/>
        <w:rPr>
          <w:sz w:val="24"/>
          <w:szCs w:val="24"/>
        </w:rPr>
      </w:pPr>
      <w:r w:rsidRPr="58C0FB96" w:rsidR="04A69E99">
        <w:rPr>
          <w:sz w:val="24"/>
          <w:szCs w:val="24"/>
        </w:rPr>
        <w:t xml:space="preserve">The following subsections of </w:t>
      </w:r>
      <w:r w:rsidRPr="58C0FB96" w:rsidR="44B9308E">
        <w:rPr>
          <w:sz w:val="24"/>
          <w:szCs w:val="24"/>
        </w:rPr>
        <w:t>M</w:t>
      </w:r>
      <w:r w:rsidRPr="58C0FB96" w:rsidR="04A69E99">
        <w:rPr>
          <w:sz w:val="24"/>
          <w:szCs w:val="24"/>
        </w:rPr>
        <w:t xml:space="preserve">odule 2 of </w:t>
      </w:r>
      <w:hyperlink r:id="R856e22aecc004c4e">
        <w:r w:rsidRPr="58C0FB96" w:rsidR="3404E243">
          <w:rPr>
            <w:rStyle w:val="Hyperlink"/>
            <w:b w:val="1"/>
            <w:bCs w:val="1"/>
            <w:sz w:val="24"/>
            <w:szCs w:val="24"/>
          </w:rPr>
          <w:t>Co</w:t>
        </w:r>
        <w:r w:rsidRPr="58C0FB96" w:rsidR="04A69E99">
          <w:rPr>
            <w:rStyle w:val="Hyperlink"/>
            <w:b w:val="1"/>
            <w:bCs w:val="1"/>
            <w:sz w:val="24"/>
            <w:szCs w:val="24"/>
          </w:rPr>
          <w:t>SRH e-SRH</w:t>
        </w:r>
      </w:hyperlink>
      <w:r w:rsidRPr="58C0FB96" w:rsidR="04A69E99">
        <w:rPr>
          <w:sz w:val="24"/>
          <w:szCs w:val="24"/>
        </w:rPr>
        <w:t xml:space="preserve"> on </w:t>
      </w:r>
      <w:r w:rsidRPr="58C0FB96" w:rsidR="04A69E99">
        <w:rPr>
          <w:sz w:val="24"/>
          <w:szCs w:val="24"/>
        </w:rPr>
        <w:t>elfh</w:t>
      </w:r>
      <w:r w:rsidRPr="58C0FB96" w:rsidR="04A69E99">
        <w:rPr>
          <w:sz w:val="24"/>
          <w:szCs w:val="24"/>
        </w:rPr>
        <w:t>:</w:t>
      </w:r>
    </w:p>
    <w:p w:rsidRPr="00516FC4" w:rsidR="005D19C1" w:rsidP="00FB2719" w:rsidRDefault="005D19C1" w14:paraId="2636CD32" w14:textId="77777777">
      <w:pPr>
        <w:pStyle w:val="ListParagraphBullet"/>
        <w:numPr>
          <w:ilvl w:val="1"/>
          <w:numId w:val="27"/>
        </w:numPr>
        <w:jc w:val="both"/>
        <w:rPr>
          <w:sz w:val="24"/>
          <w:szCs w:val="24"/>
        </w:rPr>
      </w:pPr>
      <w:r w:rsidRPr="00516FC4">
        <w:rPr>
          <w:sz w:val="24"/>
          <w:szCs w:val="24"/>
        </w:rPr>
        <w:t xml:space="preserve">02_01 Health history and risk assessment </w:t>
      </w:r>
    </w:p>
    <w:p w:rsidRPr="00516FC4" w:rsidR="005D19C1" w:rsidP="00FB2719" w:rsidRDefault="005D19C1" w14:paraId="1F6AD0C8" w14:textId="77777777">
      <w:pPr>
        <w:pStyle w:val="ListParagraphBullet"/>
        <w:numPr>
          <w:ilvl w:val="1"/>
          <w:numId w:val="27"/>
        </w:numPr>
        <w:jc w:val="both"/>
        <w:rPr>
          <w:sz w:val="24"/>
          <w:szCs w:val="24"/>
        </w:rPr>
      </w:pPr>
      <w:r w:rsidRPr="00516FC4">
        <w:rPr>
          <w:sz w:val="24"/>
          <w:szCs w:val="24"/>
        </w:rPr>
        <w:t>02_02 Confidentiality, chaperones, and consent</w:t>
      </w:r>
    </w:p>
    <w:p w:rsidRPr="00516FC4" w:rsidR="005D19C1" w:rsidP="005D19C1" w:rsidRDefault="005D19C1" w14:paraId="73676985" w14:textId="77777777">
      <w:pPr>
        <w:pStyle w:val="ListParagraphBullet"/>
        <w:numPr>
          <w:ilvl w:val="0"/>
          <w:numId w:val="0"/>
        </w:numPr>
        <w:ind w:left="720" w:hanging="360"/>
        <w:jc w:val="both"/>
        <w:rPr>
          <w:sz w:val="24"/>
          <w:szCs w:val="24"/>
        </w:rPr>
      </w:pPr>
    </w:p>
    <w:p w:rsidRPr="00516FC4" w:rsidR="008E641A" w:rsidP="58C0FB96" w:rsidRDefault="008E641A" w14:paraId="61C2946B" w14:textId="2C886483">
      <w:pPr>
        <w:pStyle w:val="ListParagraphBullet"/>
        <w:jc w:val="both"/>
        <w:rPr>
          <w:sz w:val="24"/>
          <w:szCs w:val="24"/>
        </w:rPr>
      </w:pPr>
      <w:r w:rsidRPr="58C0FB96" w:rsidR="0965916F">
        <w:rPr>
          <w:sz w:val="24"/>
          <w:szCs w:val="24"/>
        </w:rPr>
        <w:t>The following subsection</w:t>
      </w:r>
      <w:r w:rsidRPr="58C0FB96" w:rsidR="5E519761">
        <w:rPr>
          <w:sz w:val="24"/>
          <w:szCs w:val="24"/>
        </w:rPr>
        <w:t xml:space="preserve"> </w:t>
      </w:r>
      <w:r w:rsidRPr="58C0FB96" w:rsidR="0965916F">
        <w:rPr>
          <w:sz w:val="24"/>
          <w:szCs w:val="24"/>
        </w:rPr>
        <w:t xml:space="preserve">of </w:t>
      </w:r>
      <w:r w:rsidRPr="58C0FB96" w:rsidR="098C0D51">
        <w:rPr>
          <w:sz w:val="24"/>
          <w:szCs w:val="24"/>
        </w:rPr>
        <w:t>M</w:t>
      </w:r>
      <w:r w:rsidRPr="58C0FB96" w:rsidR="2EC05CBF">
        <w:rPr>
          <w:sz w:val="24"/>
          <w:szCs w:val="24"/>
        </w:rPr>
        <w:t xml:space="preserve">odule 3 of </w:t>
      </w:r>
      <w:r w:rsidRPr="58C0FB96" w:rsidR="0965916F">
        <w:rPr>
          <w:sz w:val="24"/>
          <w:szCs w:val="24"/>
        </w:rPr>
        <w:t xml:space="preserve">the </w:t>
      </w:r>
      <w:hyperlink r:id="R4fb627609e084e96">
        <w:r w:rsidRPr="58C0FB96" w:rsidR="7F28959D">
          <w:rPr>
            <w:rStyle w:val="Hyperlink"/>
            <w:b w:val="1"/>
            <w:bCs w:val="1"/>
            <w:sz w:val="24"/>
            <w:szCs w:val="24"/>
          </w:rPr>
          <w:t>Co</w:t>
        </w:r>
        <w:r w:rsidRPr="58C0FB96" w:rsidR="2283D9A2">
          <w:rPr>
            <w:rStyle w:val="Hyperlink"/>
            <w:b w:val="1"/>
            <w:bCs w:val="1"/>
            <w:sz w:val="24"/>
            <w:szCs w:val="24"/>
          </w:rPr>
          <w:t>SRH e-SRH</w:t>
        </w:r>
      </w:hyperlink>
      <w:r w:rsidRPr="58C0FB96" w:rsidR="0965916F">
        <w:rPr>
          <w:sz w:val="24"/>
          <w:szCs w:val="24"/>
        </w:rPr>
        <w:t xml:space="preserve"> on </w:t>
      </w:r>
      <w:r w:rsidRPr="58C0FB96" w:rsidR="0965916F">
        <w:rPr>
          <w:sz w:val="24"/>
          <w:szCs w:val="24"/>
        </w:rPr>
        <w:t>e</w:t>
      </w:r>
      <w:r w:rsidRPr="58C0FB96" w:rsidR="1DD2B518">
        <w:rPr>
          <w:sz w:val="24"/>
          <w:szCs w:val="24"/>
        </w:rPr>
        <w:t>lfh</w:t>
      </w:r>
      <w:r w:rsidRPr="58C0FB96" w:rsidR="0965916F">
        <w:rPr>
          <w:sz w:val="24"/>
          <w:szCs w:val="24"/>
        </w:rPr>
        <w:t>:</w:t>
      </w:r>
    </w:p>
    <w:p w:rsidRPr="00516FC4" w:rsidR="008E641A" w:rsidP="00FB2719" w:rsidRDefault="00BE62F7" w14:paraId="4799ED4B" w14:textId="5BE62790">
      <w:pPr>
        <w:pStyle w:val="ListParagraphBullet"/>
        <w:numPr>
          <w:ilvl w:val="1"/>
          <w:numId w:val="28"/>
        </w:numPr>
        <w:jc w:val="both"/>
        <w:rPr>
          <w:sz w:val="24"/>
          <w:szCs w:val="24"/>
        </w:rPr>
      </w:pPr>
      <w:r w:rsidRPr="00516FC4">
        <w:rPr>
          <w:sz w:val="24"/>
          <w:szCs w:val="24"/>
        </w:rPr>
        <w:t xml:space="preserve">* </w:t>
      </w:r>
      <w:r w:rsidRPr="00516FC4" w:rsidR="008E641A">
        <w:rPr>
          <w:sz w:val="24"/>
          <w:szCs w:val="24"/>
        </w:rPr>
        <w:t xml:space="preserve">03_07 Barrier </w:t>
      </w:r>
      <w:r w:rsidRPr="00516FC4" w:rsidR="003B2449">
        <w:rPr>
          <w:sz w:val="24"/>
          <w:szCs w:val="24"/>
        </w:rPr>
        <w:t>c</w:t>
      </w:r>
      <w:r w:rsidRPr="00516FC4" w:rsidR="008E641A">
        <w:rPr>
          <w:sz w:val="24"/>
          <w:szCs w:val="24"/>
        </w:rPr>
        <w:t>ontraceptives</w:t>
      </w:r>
    </w:p>
    <w:p w:rsidRPr="00516FC4" w:rsidR="00274276" w:rsidP="00274276" w:rsidRDefault="00274276" w14:paraId="1BF0AF7C" w14:textId="77777777">
      <w:pPr>
        <w:pStyle w:val="ListParagraphBullet"/>
        <w:numPr>
          <w:ilvl w:val="0"/>
          <w:numId w:val="0"/>
        </w:numPr>
        <w:ind w:left="2160"/>
        <w:jc w:val="both"/>
        <w:rPr>
          <w:sz w:val="24"/>
          <w:szCs w:val="24"/>
        </w:rPr>
      </w:pPr>
    </w:p>
    <w:p w:rsidRPr="00516FC4" w:rsidR="008E641A" w:rsidP="58C0FB96" w:rsidRDefault="008E641A" w14:paraId="773121A9" w14:textId="0DC43AB4">
      <w:pPr>
        <w:pStyle w:val="ListParagraphBullet"/>
        <w:jc w:val="both"/>
        <w:rPr>
          <w:sz w:val="24"/>
          <w:szCs w:val="24"/>
        </w:rPr>
      </w:pPr>
      <w:r w:rsidRPr="58C0FB96" w:rsidR="0965916F">
        <w:rPr>
          <w:sz w:val="24"/>
          <w:szCs w:val="24"/>
        </w:rPr>
        <w:t xml:space="preserve">The following subsections of </w:t>
      </w:r>
      <w:r w:rsidRPr="58C0FB96" w:rsidR="68696EB0">
        <w:rPr>
          <w:sz w:val="24"/>
          <w:szCs w:val="24"/>
        </w:rPr>
        <w:t>M</w:t>
      </w:r>
      <w:r w:rsidRPr="58C0FB96" w:rsidR="79C20CAE">
        <w:rPr>
          <w:sz w:val="24"/>
          <w:szCs w:val="24"/>
        </w:rPr>
        <w:t xml:space="preserve">odule 5 of </w:t>
      </w:r>
      <w:r w:rsidRPr="58C0FB96" w:rsidR="0965916F">
        <w:rPr>
          <w:sz w:val="24"/>
          <w:szCs w:val="24"/>
        </w:rPr>
        <w:t xml:space="preserve">the </w:t>
      </w:r>
      <w:hyperlink r:id="R16ff5a4d0b814ecf">
        <w:r w:rsidRPr="58C0FB96" w:rsidR="08471222">
          <w:rPr>
            <w:rStyle w:val="Hyperlink"/>
            <w:b w:val="1"/>
            <w:bCs w:val="1"/>
            <w:sz w:val="24"/>
            <w:szCs w:val="24"/>
          </w:rPr>
          <w:t>Co</w:t>
        </w:r>
        <w:r w:rsidRPr="58C0FB96" w:rsidR="0965916F">
          <w:rPr>
            <w:rStyle w:val="Hyperlink"/>
            <w:b w:val="1"/>
            <w:bCs w:val="1"/>
            <w:sz w:val="24"/>
            <w:szCs w:val="24"/>
          </w:rPr>
          <w:t>SRH e-SRH</w:t>
        </w:r>
      </w:hyperlink>
      <w:r w:rsidRPr="58C0FB96" w:rsidR="0965916F">
        <w:rPr>
          <w:sz w:val="24"/>
          <w:szCs w:val="24"/>
        </w:rPr>
        <w:t xml:space="preserve"> on </w:t>
      </w:r>
      <w:r w:rsidRPr="58C0FB96" w:rsidR="0965916F">
        <w:rPr>
          <w:sz w:val="24"/>
          <w:szCs w:val="24"/>
        </w:rPr>
        <w:t>e</w:t>
      </w:r>
      <w:r w:rsidRPr="58C0FB96" w:rsidR="1DD2B518">
        <w:rPr>
          <w:sz w:val="24"/>
          <w:szCs w:val="24"/>
        </w:rPr>
        <w:t>lfh</w:t>
      </w:r>
      <w:r w:rsidRPr="58C0FB96" w:rsidR="0965916F">
        <w:rPr>
          <w:sz w:val="24"/>
          <w:szCs w:val="24"/>
        </w:rPr>
        <w:t>:</w:t>
      </w:r>
    </w:p>
    <w:p w:rsidRPr="00516FC4" w:rsidR="008E641A" w:rsidP="00FB2719" w:rsidRDefault="008E641A" w14:paraId="32E53699" w14:textId="5BF77089">
      <w:pPr>
        <w:pStyle w:val="ListParagraphBullet"/>
        <w:numPr>
          <w:ilvl w:val="1"/>
          <w:numId w:val="29"/>
        </w:numPr>
        <w:jc w:val="both"/>
        <w:rPr>
          <w:sz w:val="24"/>
          <w:szCs w:val="24"/>
        </w:rPr>
      </w:pPr>
      <w:r w:rsidRPr="00516FC4">
        <w:rPr>
          <w:sz w:val="24"/>
          <w:szCs w:val="24"/>
        </w:rPr>
        <w:t xml:space="preserve">05_01 Managing </w:t>
      </w:r>
      <w:r w:rsidRPr="00516FC4" w:rsidR="003B2449">
        <w:rPr>
          <w:sz w:val="24"/>
          <w:szCs w:val="24"/>
        </w:rPr>
        <w:t>b</w:t>
      </w:r>
      <w:r w:rsidRPr="00516FC4">
        <w:rPr>
          <w:sz w:val="24"/>
          <w:szCs w:val="24"/>
        </w:rPr>
        <w:t xml:space="preserve">leeding </w:t>
      </w:r>
      <w:r w:rsidRPr="00516FC4" w:rsidR="003B2449">
        <w:rPr>
          <w:sz w:val="24"/>
          <w:szCs w:val="24"/>
        </w:rPr>
        <w:t>p</w:t>
      </w:r>
      <w:r w:rsidRPr="00516FC4">
        <w:rPr>
          <w:sz w:val="24"/>
          <w:szCs w:val="24"/>
        </w:rPr>
        <w:t xml:space="preserve">roblems in </w:t>
      </w:r>
      <w:r w:rsidRPr="00516FC4" w:rsidR="003B2449">
        <w:rPr>
          <w:sz w:val="24"/>
          <w:szCs w:val="24"/>
        </w:rPr>
        <w:t>w</w:t>
      </w:r>
      <w:r w:rsidRPr="00516FC4">
        <w:rPr>
          <w:sz w:val="24"/>
          <w:szCs w:val="24"/>
        </w:rPr>
        <w:t xml:space="preserve">omen using </w:t>
      </w:r>
      <w:r w:rsidRPr="00516FC4" w:rsidR="003B2449">
        <w:rPr>
          <w:sz w:val="24"/>
          <w:szCs w:val="24"/>
        </w:rPr>
        <w:t>c</w:t>
      </w:r>
      <w:r w:rsidRPr="00516FC4">
        <w:rPr>
          <w:sz w:val="24"/>
          <w:szCs w:val="24"/>
        </w:rPr>
        <w:t>ontraceptives</w:t>
      </w:r>
    </w:p>
    <w:p w:rsidRPr="00516FC4" w:rsidR="008E641A" w:rsidP="00FB2719" w:rsidRDefault="008E641A" w14:paraId="1E6C5C22" w14:textId="41F3637A">
      <w:pPr>
        <w:pStyle w:val="ListParagraphBullet"/>
        <w:numPr>
          <w:ilvl w:val="1"/>
          <w:numId w:val="29"/>
        </w:numPr>
        <w:jc w:val="both"/>
        <w:rPr>
          <w:sz w:val="24"/>
          <w:szCs w:val="24"/>
        </w:rPr>
      </w:pPr>
      <w:r w:rsidRPr="00516FC4">
        <w:rPr>
          <w:sz w:val="24"/>
          <w:szCs w:val="24"/>
        </w:rPr>
        <w:t xml:space="preserve">05_02 Managing </w:t>
      </w:r>
      <w:r w:rsidRPr="00516FC4" w:rsidR="003B2449">
        <w:rPr>
          <w:sz w:val="24"/>
          <w:szCs w:val="24"/>
        </w:rPr>
        <w:t>c</w:t>
      </w:r>
      <w:r w:rsidRPr="00516FC4">
        <w:rPr>
          <w:sz w:val="24"/>
          <w:szCs w:val="24"/>
        </w:rPr>
        <w:t xml:space="preserve">ontraceptive </w:t>
      </w:r>
      <w:r w:rsidRPr="00516FC4" w:rsidR="003B2449">
        <w:rPr>
          <w:sz w:val="24"/>
          <w:szCs w:val="24"/>
        </w:rPr>
        <w:t>s</w:t>
      </w:r>
      <w:r w:rsidRPr="00516FC4">
        <w:rPr>
          <w:sz w:val="24"/>
          <w:szCs w:val="24"/>
        </w:rPr>
        <w:t>ide-effects</w:t>
      </w:r>
    </w:p>
    <w:p w:rsidRPr="00516FC4" w:rsidR="00CC4F38" w:rsidP="00FB2719" w:rsidRDefault="008E641A" w14:paraId="1D0E5669" w14:textId="47C43915">
      <w:pPr>
        <w:pStyle w:val="ListParagraphBullet"/>
        <w:numPr>
          <w:ilvl w:val="1"/>
          <w:numId w:val="29"/>
        </w:numPr>
        <w:jc w:val="both"/>
        <w:rPr>
          <w:sz w:val="24"/>
          <w:szCs w:val="24"/>
        </w:rPr>
      </w:pPr>
      <w:r w:rsidRPr="00516FC4">
        <w:rPr>
          <w:sz w:val="24"/>
          <w:szCs w:val="24"/>
        </w:rPr>
        <w:t xml:space="preserve">05_03 Managing </w:t>
      </w:r>
      <w:r w:rsidRPr="00516FC4" w:rsidR="003B2449">
        <w:rPr>
          <w:sz w:val="24"/>
          <w:szCs w:val="24"/>
        </w:rPr>
        <w:t>s</w:t>
      </w:r>
      <w:r w:rsidRPr="00516FC4">
        <w:rPr>
          <w:sz w:val="24"/>
          <w:szCs w:val="24"/>
        </w:rPr>
        <w:t xml:space="preserve">ide-effects and </w:t>
      </w:r>
      <w:r w:rsidRPr="00516FC4" w:rsidR="003B2449">
        <w:rPr>
          <w:sz w:val="24"/>
          <w:szCs w:val="24"/>
        </w:rPr>
        <w:t>c</w:t>
      </w:r>
      <w:r w:rsidRPr="00516FC4">
        <w:rPr>
          <w:sz w:val="24"/>
          <w:szCs w:val="24"/>
        </w:rPr>
        <w:t>omplications of IUD and IUS</w:t>
      </w:r>
    </w:p>
    <w:p w:rsidRPr="00516FC4" w:rsidR="00507022" w:rsidP="0073026C" w:rsidRDefault="00507022" w14:paraId="5DFC96A8" w14:textId="7A15453E">
      <w:pPr>
        <w:pStyle w:val="ListParagraphNumber"/>
        <w:numPr>
          <w:ilvl w:val="0"/>
          <w:numId w:val="0"/>
        </w:numPr>
        <w:ind w:left="567"/>
        <w:rPr>
          <w:b/>
          <w:bCs/>
          <w:sz w:val="24"/>
          <w:szCs w:val="24"/>
        </w:rPr>
      </w:pPr>
      <w:r w:rsidRPr="00516FC4">
        <w:rPr>
          <w:b/>
          <w:bCs/>
          <w:sz w:val="24"/>
          <w:szCs w:val="24"/>
        </w:rPr>
        <w:t xml:space="preserve">Other training </w:t>
      </w:r>
      <w:r w:rsidRPr="00516FC4" w:rsidR="0073026C">
        <w:rPr>
          <w:b/>
          <w:bCs/>
          <w:sz w:val="24"/>
          <w:szCs w:val="24"/>
        </w:rPr>
        <w:t xml:space="preserve">to </w:t>
      </w:r>
      <w:r w:rsidRPr="00516FC4">
        <w:rPr>
          <w:b/>
          <w:bCs/>
          <w:sz w:val="24"/>
          <w:szCs w:val="24"/>
        </w:rPr>
        <w:t>support clinical practice</w:t>
      </w:r>
      <w:r w:rsidRPr="00516FC4" w:rsidR="0073026C">
        <w:rPr>
          <w:b/>
          <w:bCs/>
          <w:sz w:val="24"/>
          <w:szCs w:val="24"/>
        </w:rPr>
        <w:t>:</w:t>
      </w:r>
    </w:p>
    <w:p w:rsidRPr="00516FC4" w:rsidR="008E641A" w:rsidP="00FB2719" w:rsidRDefault="00AD734E" w14:paraId="0F593E4A" w14:textId="50084845">
      <w:pPr>
        <w:pStyle w:val="ListParagraphBullet"/>
        <w:numPr>
          <w:ilvl w:val="1"/>
          <w:numId w:val="30"/>
        </w:numPr>
        <w:rPr>
          <w:sz w:val="24"/>
          <w:szCs w:val="24"/>
        </w:rPr>
      </w:pPr>
      <w:hyperlink w:history="1" r:id="rId39">
        <w:r w:rsidRPr="00F72AC9">
          <w:rPr>
            <w:rStyle w:val="Hyperlink"/>
            <w:b/>
            <w:bCs/>
            <w:color w:val="0070C0"/>
            <w:sz w:val="24"/>
            <w:szCs w:val="24"/>
          </w:rPr>
          <w:t xml:space="preserve">CPPE </w:t>
        </w:r>
        <w:r w:rsidRPr="00F72AC9" w:rsidR="00795B21">
          <w:rPr>
            <w:rStyle w:val="Hyperlink"/>
            <w:b/>
            <w:bCs/>
            <w:color w:val="0070C0"/>
            <w:sz w:val="24"/>
            <w:szCs w:val="24"/>
          </w:rPr>
          <w:t>Documenting in patient clinical records</w:t>
        </w:r>
      </w:hyperlink>
      <w:r w:rsidRPr="00516FC4" w:rsidR="00E96A4D">
        <w:rPr>
          <w:sz w:val="24"/>
          <w:szCs w:val="24"/>
        </w:rPr>
        <w:t xml:space="preserve"> e-learning</w:t>
      </w:r>
    </w:p>
    <w:p w:rsidRPr="00516FC4" w:rsidR="00507022" w:rsidP="00FB2719" w:rsidRDefault="00507022" w14:paraId="42CC3D2C" w14:textId="1336D1E2">
      <w:pPr>
        <w:pStyle w:val="ListParagraphBullet"/>
        <w:numPr>
          <w:ilvl w:val="1"/>
          <w:numId w:val="30"/>
        </w:numPr>
        <w:rPr>
          <w:sz w:val="24"/>
          <w:szCs w:val="24"/>
        </w:rPr>
      </w:pPr>
      <w:hyperlink w:history="1" r:id="rId40">
        <w:r w:rsidRPr="00F72AC9">
          <w:rPr>
            <w:rStyle w:val="Hyperlink"/>
            <w:b/>
            <w:bCs/>
            <w:color w:val="0070C0"/>
            <w:sz w:val="24"/>
            <w:szCs w:val="24"/>
          </w:rPr>
          <w:t>CPPE Remote consultation skills</w:t>
        </w:r>
      </w:hyperlink>
      <w:r w:rsidRPr="00516FC4" w:rsidR="00E96A4D">
        <w:rPr>
          <w:sz w:val="24"/>
          <w:szCs w:val="24"/>
        </w:rPr>
        <w:t xml:space="preserve"> e-learning</w:t>
      </w:r>
    </w:p>
    <w:p w:rsidR="00507022" w:rsidP="00FB2719" w:rsidRDefault="00507022" w14:paraId="2578AB0A" w14:textId="1FC10ED0">
      <w:pPr>
        <w:pStyle w:val="ListParagraphBullet"/>
        <w:numPr>
          <w:ilvl w:val="1"/>
          <w:numId w:val="30"/>
        </w:numPr>
        <w:rPr>
          <w:sz w:val="24"/>
          <w:szCs w:val="24"/>
        </w:rPr>
      </w:pPr>
      <w:hyperlink w:history="1" r:id="rId41">
        <w:r w:rsidRPr="00F72AC9">
          <w:rPr>
            <w:rStyle w:val="Hyperlink"/>
            <w:b/>
            <w:bCs/>
            <w:color w:val="0070C0"/>
            <w:sz w:val="24"/>
            <w:szCs w:val="24"/>
          </w:rPr>
          <w:t>PGD</w:t>
        </w:r>
      </w:hyperlink>
      <w:r w:rsidRPr="00516FC4" w:rsidR="00C673F6">
        <w:rPr>
          <w:sz w:val="24"/>
          <w:szCs w:val="24"/>
        </w:rPr>
        <w:t xml:space="preserve"> </w:t>
      </w:r>
      <w:r w:rsidRPr="00516FC4" w:rsidR="00F055E6">
        <w:rPr>
          <w:sz w:val="24"/>
          <w:szCs w:val="24"/>
        </w:rPr>
        <w:t>e-learning</w:t>
      </w:r>
      <w:r w:rsidRPr="00516FC4" w:rsidR="009B4471">
        <w:rPr>
          <w:sz w:val="24"/>
          <w:szCs w:val="24"/>
        </w:rPr>
        <w:t xml:space="preserve"> on elfh</w:t>
      </w:r>
    </w:p>
    <w:p w:rsidRPr="0097473B" w:rsidR="0097473B" w:rsidP="0097473B" w:rsidRDefault="0097473B" w14:paraId="16C26FFB" w14:textId="7824B5C2">
      <w:pPr>
        <w:pStyle w:val="ListParagraphBullet"/>
        <w:numPr>
          <w:ilvl w:val="1"/>
          <w:numId w:val="30"/>
        </w:numPr>
        <w:rPr>
          <w:sz w:val="24"/>
          <w:szCs w:val="24"/>
          <w:highlight w:val="yellow"/>
        </w:rPr>
      </w:pPr>
      <w:r w:rsidRPr="00FD2256">
        <w:rPr>
          <w:sz w:val="24"/>
          <w:szCs w:val="24"/>
          <w:highlight w:val="yellow"/>
        </w:rPr>
        <w:t xml:space="preserve">CPPE </w:t>
      </w:r>
      <w:hyperlink w:history="1" r:id="rId42">
        <w:r w:rsidRPr="00F72AC9">
          <w:rPr>
            <w:rStyle w:val="Hyperlink"/>
            <w:b/>
            <w:bCs/>
            <w:color w:val="0070C0"/>
            <w:sz w:val="24"/>
            <w:szCs w:val="24"/>
            <w:highlight w:val="yellow"/>
          </w:rPr>
          <w:t>Pharmacy technicians: using patient group directions in practice</w:t>
        </w:r>
      </w:hyperlink>
    </w:p>
    <w:p w:rsidRPr="00516FC4" w:rsidR="00477E72" w:rsidP="00FB2719" w:rsidRDefault="00477E72" w14:paraId="16B330CD" w14:textId="26B419A5">
      <w:pPr>
        <w:pStyle w:val="ListParagraphBullet"/>
        <w:numPr>
          <w:ilvl w:val="1"/>
          <w:numId w:val="30"/>
        </w:numPr>
        <w:rPr>
          <w:sz w:val="24"/>
          <w:szCs w:val="24"/>
        </w:rPr>
      </w:pPr>
      <w:hyperlink w:history="1" r:id="rId43">
        <w:r w:rsidRPr="00F72AC9">
          <w:rPr>
            <w:rStyle w:val="Hyperlink"/>
            <w:b/>
            <w:bCs/>
            <w:color w:val="0070C0"/>
            <w:sz w:val="24"/>
            <w:szCs w:val="24"/>
          </w:rPr>
          <w:t>CPPE consultation skills for pharmacy practice</w:t>
        </w:r>
      </w:hyperlink>
      <w:r w:rsidRPr="00516FC4">
        <w:rPr>
          <w:sz w:val="24"/>
          <w:szCs w:val="24"/>
        </w:rPr>
        <w:t>: taking a person-centred approach and e-assessment</w:t>
      </w:r>
    </w:p>
    <w:p w:rsidRPr="00516FC4" w:rsidR="008F1072" w:rsidP="008F1072" w:rsidRDefault="008F1072" w14:paraId="0F10D66C" w14:textId="0C9E307C">
      <w:pPr>
        <w:ind w:left="720" w:hanging="720"/>
        <w:jc w:val="both"/>
        <w:rPr>
          <w:sz w:val="24"/>
          <w:szCs w:val="24"/>
        </w:rPr>
      </w:pPr>
      <w:r w:rsidRPr="001B33C5">
        <w:rPr>
          <w:sz w:val="24"/>
          <w:szCs w:val="24"/>
        </w:rPr>
        <w:t>5.</w:t>
      </w:r>
      <w:r w:rsidRPr="001B33C5" w:rsidR="002E44E0">
        <w:rPr>
          <w:sz w:val="24"/>
          <w:szCs w:val="24"/>
        </w:rPr>
        <w:t>4</w:t>
      </w:r>
      <w:r w:rsidRPr="00516FC4">
        <w:tab/>
      </w:r>
      <w:r w:rsidRPr="00516FC4">
        <w:rPr>
          <w:sz w:val="24"/>
          <w:szCs w:val="24"/>
        </w:rPr>
        <w:t xml:space="preserve">Pharmacists </w:t>
      </w:r>
      <w:r w:rsidRPr="009C16AC" w:rsidR="00EE1BC8">
        <w:rPr>
          <w:sz w:val="24"/>
          <w:szCs w:val="24"/>
          <w:highlight w:val="yellow"/>
        </w:rPr>
        <w:t>and pharmacy technicians</w:t>
      </w:r>
      <w:r w:rsidR="00EE1BC8">
        <w:rPr>
          <w:sz w:val="24"/>
          <w:szCs w:val="24"/>
        </w:rPr>
        <w:t xml:space="preserve"> </w:t>
      </w:r>
      <w:r w:rsidRPr="00516FC4">
        <w:rPr>
          <w:sz w:val="24"/>
          <w:szCs w:val="24"/>
        </w:rPr>
        <w:t>must be familiar with at least one online shared decision</w:t>
      </w:r>
      <w:r w:rsidRPr="00516FC4" w:rsidR="00191A1C">
        <w:rPr>
          <w:sz w:val="24"/>
          <w:szCs w:val="24"/>
        </w:rPr>
        <w:t>-</w:t>
      </w:r>
      <w:r w:rsidRPr="00516FC4">
        <w:rPr>
          <w:sz w:val="24"/>
          <w:szCs w:val="24"/>
        </w:rPr>
        <w:t xml:space="preserve">making contraception consultation tool. These tools </w:t>
      </w:r>
      <w:r w:rsidR="00D657EC">
        <w:rPr>
          <w:sz w:val="24"/>
          <w:szCs w:val="24"/>
        </w:rPr>
        <w:t>can</w:t>
      </w:r>
      <w:r w:rsidRPr="00516FC4" w:rsidR="00D657EC">
        <w:rPr>
          <w:sz w:val="24"/>
          <w:szCs w:val="24"/>
        </w:rPr>
        <w:t xml:space="preserve"> </w:t>
      </w:r>
      <w:r w:rsidRPr="00516FC4">
        <w:rPr>
          <w:sz w:val="24"/>
          <w:szCs w:val="24"/>
        </w:rPr>
        <w:t xml:space="preserve">be used to support the pharmacist </w:t>
      </w:r>
      <w:r w:rsidRPr="009C16AC" w:rsidR="00EE1BC8">
        <w:rPr>
          <w:sz w:val="24"/>
          <w:szCs w:val="24"/>
          <w:highlight w:val="yellow"/>
        </w:rPr>
        <w:t>or pharmacy technician</w:t>
      </w:r>
      <w:r w:rsidR="00EE1BC8">
        <w:rPr>
          <w:sz w:val="24"/>
          <w:szCs w:val="24"/>
        </w:rPr>
        <w:t xml:space="preserve"> </w:t>
      </w:r>
      <w:r w:rsidRPr="00516FC4">
        <w:rPr>
          <w:sz w:val="24"/>
          <w:szCs w:val="24"/>
        </w:rPr>
        <w:t xml:space="preserve">and should be shared with people to support their decision making. Examples are: </w:t>
      </w:r>
    </w:p>
    <w:p w:rsidRPr="00F72AC9" w:rsidR="008F1072" w:rsidP="00FB2719" w:rsidRDefault="008F1072" w14:paraId="2BEF2634" w14:textId="0E0B6B97">
      <w:pPr>
        <w:pStyle w:val="ListParagraphBullet"/>
        <w:numPr>
          <w:ilvl w:val="1"/>
          <w:numId w:val="30"/>
        </w:numPr>
        <w:rPr>
          <w:rStyle w:val="Hyperlink"/>
          <w:b/>
          <w:bCs/>
          <w:color w:val="0070C0"/>
          <w:sz w:val="24"/>
          <w:szCs w:val="24"/>
        </w:rPr>
      </w:pPr>
      <w:hyperlink w:history="1" r:id="rId44">
        <w:r w:rsidRPr="00F72AC9">
          <w:rPr>
            <w:rStyle w:val="Hyperlink"/>
            <w:b/>
            <w:bCs/>
            <w:color w:val="0070C0"/>
            <w:sz w:val="24"/>
            <w:szCs w:val="24"/>
          </w:rPr>
          <w:t>Brook</w:t>
        </w:r>
      </w:hyperlink>
    </w:p>
    <w:p w:rsidRPr="00F72AC9" w:rsidR="008E641A" w:rsidP="00FB2719" w:rsidRDefault="008F1072" w14:paraId="22342934" w14:textId="67645A92">
      <w:pPr>
        <w:pStyle w:val="ListParagraphBullet"/>
        <w:numPr>
          <w:ilvl w:val="1"/>
          <w:numId w:val="30"/>
        </w:numPr>
        <w:rPr>
          <w:rStyle w:val="Hyperlink"/>
          <w:b/>
          <w:bCs/>
          <w:color w:val="0070C0"/>
        </w:rPr>
      </w:pPr>
      <w:hyperlink w:history="1" r:id="rId45">
        <w:r w:rsidRPr="00F72AC9">
          <w:rPr>
            <w:rStyle w:val="Hyperlink"/>
            <w:b/>
            <w:bCs/>
            <w:color w:val="0070C0"/>
            <w:sz w:val="24"/>
            <w:szCs w:val="24"/>
          </w:rPr>
          <w:t>Contraception Choices</w:t>
        </w:r>
      </w:hyperlink>
    </w:p>
    <w:p w:rsidRPr="008D629C" w:rsidR="00E02223" w:rsidP="00180E2E" w:rsidRDefault="009B4899" w14:paraId="7A18926A" w14:textId="208D5077">
      <w:pPr>
        <w:pStyle w:val="Heading2"/>
        <w:ind w:left="567" w:hanging="567"/>
        <w:jc w:val="both"/>
        <w:rPr>
          <w:b w:val="0"/>
          <w:bCs/>
          <w:sz w:val="48"/>
          <w:szCs w:val="48"/>
        </w:rPr>
      </w:pPr>
      <w:bookmarkStart w:name="_Toc80779350" w:id="109"/>
      <w:bookmarkStart w:name="_Toc120731117" w:id="110"/>
      <w:r>
        <w:rPr>
          <w:b w:val="0"/>
          <w:bCs/>
          <w:sz w:val="48"/>
          <w:szCs w:val="48"/>
        </w:rPr>
        <w:t>6</w:t>
      </w:r>
      <w:r w:rsidRPr="008D629C" w:rsidR="0039353F">
        <w:rPr>
          <w:b w:val="0"/>
          <w:bCs/>
          <w:sz w:val="48"/>
          <w:szCs w:val="48"/>
        </w:rPr>
        <w:t xml:space="preserve"> </w:t>
      </w:r>
      <w:r w:rsidRPr="008D629C" w:rsidR="00667EDC">
        <w:rPr>
          <w:b w:val="0"/>
          <w:bCs/>
          <w:sz w:val="48"/>
          <w:szCs w:val="48"/>
        </w:rPr>
        <w:tab/>
      </w:r>
      <w:r w:rsidRPr="008D629C" w:rsidR="00E94506">
        <w:rPr>
          <w:b w:val="0"/>
          <w:bCs/>
          <w:sz w:val="48"/>
          <w:szCs w:val="48"/>
        </w:rPr>
        <w:t>Data and information management</w:t>
      </w:r>
      <w:bookmarkEnd w:id="109"/>
      <w:bookmarkEnd w:id="110"/>
      <w:r w:rsidRPr="008D629C" w:rsidR="00E94506">
        <w:rPr>
          <w:b w:val="0"/>
          <w:bCs/>
          <w:sz w:val="48"/>
          <w:szCs w:val="48"/>
        </w:rPr>
        <w:t xml:space="preserve"> </w:t>
      </w:r>
    </w:p>
    <w:p w:rsidR="00273785" w:rsidP="0084072A" w:rsidRDefault="009B4899" w14:paraId="42FEC0DC" w14:textId="1F60283D">
      <w:pPr>
        <w:pStyle w:val="ListParagraphNumber"/>
        <w:numPr>
          <w:ilvl w:val="0"/>
          <w:numId w:val="0"/>
        </w:numPr>
        <w:ind w:left="567" w:hanging="567"/>
        <w:contextualSpacing w:val="0"/>
        <w:rPr>
          <w:sz w:val="24"/>
          <w:szCs w:val="24"/>
        </w:rPr>
      </w:pPr>
      <w:r w:rsidRPr="00516FC4">
        <w:rPr>
          <w:sz w:val="24"/>
          <w:szCs w:val="24"/>
        </w:rPr>
        <w:t>6</w:t>
      </w:r>
      <w:r w:rsidRPr="00516FC4" w:rsidR="00FF32ED">
        <w:rPr>
          <w:sz w:val="24"/>
          <w:szCs w:val="24"/>
        </w:rPr>
        <w:t>.</w:t>
      </w:r>
      <w:r w:rsidRPr="00516FC4" w:rsidR="00E0764A">
        <w:rPr>
          <w:sz w:val="24"/>
          <w:szCs w:val="24"/>
        </w:rPr>
        <w:t>1</w:t>
      </w:r>
      <w:r w:rsidRPr="00516FC4" w:rsidR="00E71550">
        <w:rPr>
          <w:sz w:val="24"/>
          <w:szCs w:val="24"/>
        </w:rPr>
        <w:tab/>
      </w:r>
      <w:r w:rsidRPr="00516FC4" w:rsidR="00311751">
        <w:rPr>
          <w:sz w:val="24"/>
          <w:szCs w:val="24"/>
        </w:rPr>
        <w:t xml:space="preserve">The pharmacy contractor must maintain appropriate </w:t>
      </w:r>
      <w:r w:rsidR="00225536">
        <w:rPr>
          <w:sz w:val="24"/>
          <w:szCs w:val="24"/>
        </w:rPr>
        <w:t xml:space="preserve">clinical </w:t>
      </w:r>
      <w:r w:rsidRPr="00516FC4" w:rsidR="00311751">
        <w:rPr>
          <w:sz w:val="24"/>
          <w:szCs w:val="24"/>
        </w:rPr>
        <w:t xml:space="preserve">records </w:t>
      </w:r>
      <w:r w:rsidR="004F3518">
        <w:rPr>
          <w:sz w:val="24"/>
          <w:szCs w:val="24"/>
        </w:rPr>
        <w:t xml:space="preserve">within the NHS assured IT system </w:t>
      </w:r>
      <w:r w:rsidR="00461F89">
        <w:rPr>
          <w:sz w:val="24"/>
          <w:szCs w:val="24"/>
        </w:rPr>
        <w:t xml:space="preserve">to </w:t>
      </w:r>
      <w:r w:rsidRPr="00516FC4" w:rsidR="00311751">
        <w:rPr>
          <w:sz w:val="24"/>
          <w:szCs w:val="24"/>
        </w:rPr>
        <w:t>ensure effective ongoing service delivery.</w:t>
      </w:r>
      <w:r w:rsidR="00E80D77">
        <w:rPr>
          <w:sz w:val="24"/>
          <w:szCs w:val="24"/>
        </w:rPr>
        <w:t xml:space="preserve"> </w:t>
      </w:r>
      <w:r w:rsidR="0063407A">
        <w:rPr>
          <w:sz w:val="24"/>
          <w:szCs w:val="24"/>
        </w:rPr>
        <w:t xml:space="preserve">Further </w:t>
      </w:r>
      <w:r w:rsidR="0063407A">
        <w:rPr>
          <w:sz w:val="24"/>
          <w:szCs w:val="24"/>
          <w:highlight w:val="yellow"/>
        </w:rPr>
        <w:t>i</w:t>
      </w:r>
      <w:r w:rsidRPr="00273785" w:rsidR="00E80D77">
        <w:rPr>
          <w:sz w:val="24"/>
          <w:szCs w:val="24"/>
          <w:highlight w:val="yellow"/>
        </w:rPr>
        <w:t xml:space="preserve">nformation </w:t>
      </w:r>
      <w:r w:rsidR="0063407A">
        <w:rPr>
          <w:sz w:val="24"/>
          <w:szCs w:val="24"/>
          <w:highlight w:val="yellow"/>
        </w:rPr>
        <w:t xml:space="preserve">on the data </w:t>
      </w:r>
      <w:r w:rsidRPr="00273785" w:rsidR="00E80D77">
        <w:rPr>
          <w:sz w:val="24"/>
          <w:szCs w:val="24"/>
          <w:highlight w:val="yellow"/>
        </w:rPr>
        <w:t>that is collected</w:t>
      </w:r>
      <w:r w:rsidRPr="00273785" w:rsidR="00273785">
        <w:rPr>
          <w:sz w:val="24"/>
          <w:szCs w:val="24"/>
          <w:highlight w:val="yellow"/>
        </w:rPr>
        <w:t xml:space="preserve"> and retained in the contractor’s clinical record</w:t>
      </w:r>
      <w:r w:rsidRPr="00273785" w:rsidR="00E80D77">
        <w:rPr>
          <w:sz w:val="24"/>
          <w:szCs w:val="24"/>
          <w:highlight w:val="yellow"/>
        </w:rPr>
        <w:t xml:space="preserve"> </w:t>
      </w:r>
      <w:r w:rsidRPr="00273785" w:rsidR="00B262CF">
        <w:rPr>
          <w:sz w:val="24"/>
          <w:szCs w:val="24"/>
          <w:highlight w:val="yellow"/>
        </w:rPr>
        <w:t xml:space="preserve">as part of </w:t>
      </w:r>
      <w:r w:rsidRPr="00273785" w:rsidR="00136D8A">
        <w:rPr>
          <w:sz w:val="24"/>
          <w:szCs w:val="24"/>
          <w:highlight w:val="yellow"/>
        </w:rPr>
        <w:t>service delivery</w:t>
      </w:r>
      <w:r w:rsidR="002A5226">
        <w:rPr>
          <w:sz w:val="24"/>
          <w:szCs w:val="24"/>
          <w:highlight w:val="yellow"/>
        </w:rPr>
        <w:t xml:space="preserve">, </w:t>
      </w:r>
      <w:r w:rsidR="00681652">
        <w:rPr>
          <w:sz w:val="24"/>
          <w:szCs w:val="24"/>
          <w:highlight w:val="yellow"/>
        </w:rPr>
        <w:t>including</w:t>
      </w:r>
      <w:r w:rsidRPr="00273785" w:rsidR="00136D8A">
        <w:rPr>
          <w:sz w:val="24"/>
          <w:szCs w:val="24"/>
          <w:highlight w:val="yellow"/>
        </w:rPr>
        <w:t xml:space="preserve"> </w:t>
      </w:r>
      <w:r w:rsidRPr="00273785" w:rsidR="00FA174A">
        <w:rPr>
          <w:sz w:val="24"/>
          <w:szCs w:val="24"/>
          <w:highlight w:val="yellow"/>
        </w:rPr>
        <w:t xml:space="preserve">where this </w:t>
      </w:r>
      <w:r w:rsidR="004C314C">
        <w:rPr>
          <w:sz w:val="24"/>
          <w:szCs w:val="24"/>
          <w:highlight w:val="yellow"/>
        </w:rPr>
        <w:t>data</w:t>
      </w:r>
      <w:r w:rsidRPr="00273785" w:rsidR="004C314C">
        <w:rPr>
          <w:sz w:val="24"/>
          <w:szCs w:val="24"/>
          <w:highlight w:val="yellow"/>
        </w:rPr>
        <w:t xml:space="preserve"> </w:t>
      </w:r>
      <w:r w:rsidRPr="00273785" w:rsidR="00FA174A">
        <w:rPr>
          <w:sz w:val="24"/>
          <w:szCs w:val="24"/>
          <w:highlight w:val="yellow"/>
        </w:rPr>
        <w:t>is shared</w:t>
      </w:r>
      <w:r w:rsidR="0063407A">
        <w:rPr>
          <w:sz w:val="24"/>
          <w:szCs w:val="24"/>
          <w:highlight w:val="yellow"/>
        </w:rPr>
        <w:t xml:space="preserve"> with other organisations,</w:t>
      </w:r>
      <w:r w:rsidRPr="00273785" w:rsidR="00FA174A">
        <w:rPr>
          <w:sz w:val="24"/>
          <w:szCs w:val="24"/>
          <w:highlight w:val="yellow"/>
        </w:rPr>
        <w:t xml:space="preserve"> can be accessed via the</w:t>
      </w:r>
      <w:r w:rsidR="00C3606D">
        <w:rPr>
          <w:sz w:val="24"/>
          <w:szCs w:val="24"/>
          <w:highlight w:val="yellow"/>
        </w:rPr>
        <w:t xml:space="preserve"> following </w:t>
      </w:r>
      <w:r w:rsidRPr="00273785" w:rsidR="00FA174A">
        <w:rPr>
          <w:sz w:val="24"/>
          <w:szCs w:val="24"/>
          <w:highlight w:val="yellow"/>
        </w:rPr>
        <w:t>links</w:t>
      </w:r>
      <w:r w:rsidR="00C3606D">
        <w:rPr>
          <w:sz w:val="24"/>
          <w:szCs w:val="24"/>
        </w:rPr>
        <w:t>.</w:t>
      </w:r>
      <w:r w:rsidRPr="00516FC4" w:rsidR="00311751">
        <w:rPr>
          <w:sz w:val="24"/>
          <w:szCs w:val="24"/>
        </w:rPr>
        <w:t xml:space="preserve"> </w:t>
      </w:r>
    </w:p>
    <w:p w:rsidRPr="00997200" w:rsidR="00C3606D" w:rsidP="00C3606D" w:rsidRDefault="00C3606D" w14:paraId="6A4E2095" w14:textId="42996663">
      <w:pPr>
        <w:pStyle w:val="ListParagraphNumber"/>
        <w:numPr>
          <w:ilvl w:val="0"/>
          <w:numId w:val="41"/>
        </w:numPr>
        <w:contextualSpacing w:val="0"/>
        <w:rPr>
          <w:sz w:val="24"/>
          <w:szCs w:val="24"/>
          <w:highlight w:val="yellow"/>
        </w:rPr>
      </w:pPr>
      <w:r w:rsidRPr="00997200">
        <w:rPr>
          <w:sz w:val="24"/>
          <w:szCs w:val="24"/>
          <w:highlight w:val="yellow"/>
        </w:rPr>
        <w:t xml:space="preserve">Information shared with </w:t>
      </w:r>
      <w:r>
        <w:rPr>
          <w:sz w:val="24"/>
          <w:szCs w:val="24"/>
          <w:highlight w:val="yellow"/>
        </w:rPr>
        <w:t>a</w:t>
      </w:r>
      <w:r w:rsidRPr="00997200">
        <w:rPr>
          <w:sz w:val="24"/>
          <w:szCs w:val="24"/>
          <w:highlight w:val="yellow"/>
        </w:rPr>
        <w:t xml:space="preserve"> GP following consultation </w:t>
      </w:r>
      <w:hyperlink w:history="1" r:id="rId46">
        <w:r w:rsidRPr="00F72AC9">
          <w:rPr>
            <w:rStyle w:val="Hyperlink"/>
            <w:b/>
            <w:bCs/>
            <w:color w:val="0070C0"/>
            <w:sz w:val="24"/>
            <w:szCs w:val="24"/>
            <w:highlight w:val="yellow"/>
          </w:rPr>
          <w:t>Summary of GP Connect service - NHS England Digital</w:t>
        </w:r>
      </w:hyperlink>
    </w:p>
    <w:p w:rsidRPr="000C4D0B" w:rsidR="00C3606D" w:rsidP="00C3606D" w:rsidRDefault="00C3606D" w14:paraId="5244ED23" w14:textId="79561720">
      <w:pPr>
        <w:pStyle w:val="ListParagraphNumber"/>
        <w:numPr>
          <w:ilvl w:val="0"/>
          <w:numId w:val="41"/>
        </w:numPr>
        <w:contextualSpacing w:val="0"/>
        <w:rPr>
          <w:sz w:val="24"/>
          <w:szCs w:val="24"/>
          <w:highlight w:val="yellow"/>
        </w:rPr>
      </w:pPr>
      <w:r w:rsidRPr="00997200">
        <w:rPr>
          <w:sz w:val="24"/>
          <w:szCs w:val="24"/>
          <w:highlight w:val="yellow"/>
        </w:rPr>
        <w:t xml:space="preserve">Information shared with NHS Business Services Authority to support pharmacists being paid and to monitor the service they provide </w:t>
      </w:r>
      <w:hyperlink w:history="1" r:id="rId47">
        <w:r w:rsidRPr="00F72AC9">
          <w:rPr>
            <w:rStyle w:val="Hyperlink"/>
            <w:b/>
            <w:bCs/>
            <w:color w:val="0070C0"/>
            <w:sz w:val="24"/>
            <w:szCs w:val="24"/>
            <w:highlight w:val="yellow"/>
          </w:rPr>
          <w:t xml:space="preserve">MYS – Pharmacy </w:t>
        </w:r>
        <w:r w:rsidRPr="00F72AC9" w:rsidR="00907250">
          <w:rPr>
            <w:rStyle w:val="Hyperlink"/>
            <w:b/>
            <w:bCs/>
            <w:color w:val="0070C0"/>
            <w:sz w:val="24"/>
            <w:szCs w:val="24"/>
            <w:highlight w:val="yellow"/>
          </w:rPr>
          <w:t>-</w:t>
        </w:r>
        <w:r w:rsidRPr="00F72AC9">
          <w:rPr>
            <w:rStyle w:val="Hyperlink"/>
            <w:b/>
            <w:bCs/>
            <w:color w:val="0070C0"/>
            <w:sz w:val="24"/>
            <w:szCs w:val="24"/>
            <w:highlight w:val="yellow"/>
          </w:rPr>
          <w:t xml:space="preserve"> NHSBSA</w:t>
        </w:r>
      </w:hyperlink>
      <w:r w:rsidRPr="00F72AC9">
        <w:rPr>
          <w:b/>
          <w:bCs/>
          <w:color w:val="0070C0"/>
          <w:sz w:val="24"/>
          <w:szCs w:val="24"/>
          <w:highlight w:val="yellow"/>
        </w:rPr>
        <w:t xml:space="preserve"> </w:t>
      </w:r>
    </w:p>
    <w:p w:rsidRPr="001A4C54" w:rsidR="00C3606D" w:rsidP="001A4C54" w:rsidRDefault="00C3606D" w14:paraId="178BD3EE" w14:textId="49A9502A">
      <w:pPr>
        <w:pStyle w:val="ListParagraphNumber"/>
        <w:numPr>
          <w:ilvl w:val="0"/>
          <w:numId w:val="41"/>
        </w:numPr>
        <w:contextualSpacing w:val="0"/>
        <w:rPr>
          <w:sz w:val="24"/>
          <w:szCs w:val="24"/>
          <w:highlight w:val="yellow"/>
        </w:rPr>
      </w:pPr>
      <w:r w:rsidRPr="000C4D0B">
        <w:rPr>
          <w:sz w:val="24"/>
          <w:szCs w:val="24"/>
          <w:highlight w:val="yellow"/>
        </w:rPr>
        <w:t xml:space="preserve">Information that is additionally collected and stored in the pharmacy’s patient clinical record is outlined in the </w:t>
      </w:r>
      <w:hyperlink w:history="1" r:id="rId48">
        <w:r w:rsidRPr="00F72AC9">
          <w:rPr>
            <w:rStyle w:val="Hyperlink"/>
            <w:b/>
            <w:bCs/>
            <w:color w:val="0070C0"/>
            <w:sz w:val="24"/>
            <w:szCs w:val="24"/>
            <w:highlight w:val="yellow"/>
          </w:rPr>
          <w:t>NHS Pharmacy Contraception Service Patient Group Directions (PGDs)</w:t>
        </w:r>
      </w:hyperlink>
    </w:p>
    <w:p w:rsidRPr="00516FC4" w:rsidR="004F6690" w:rsidP="00BE5791" w:rsidRDefault="004F6690" w14:paraId="14FED82C" w14:textId="51339598">
      <w:pPr>
        <w:pStyle w:val="ListParagraphNumber"/>
        <w:numPr>
          <w:ilvl w:val="0"/>
          <w:numId w:val="0"/>
        </w:numPr>
        <w:ind w:left="567" w:hanging="709"/>
        <w:contextualSpacing w:val="0"/>
        <w:rPr>
          <w:sz w:val="24"/>
          <w:szCs w:val="24"/>
        </w:rPr>
      </w:pPr>
      <w:r>
        <w:rPr>
          <w:sz w:val="24"/>
          <w:szCs w:val="24"/>
        </w:rPr>
        <w:t xml:space="preserve">6.2 </w:t>
      </w:r>
      <w:r>
        <w:rPr>
          <w:sz w:val="24"/>
          <w:szCs w:val="24"/>
        </w:rPr>
        <w:tab/>
      </w:r>
      <w:r w:rsidRPr="007F4570">
        <w:rPr>
          <w:sz w:val="24"/>
          <w:szCs w:val="24"/>
          <w:highlight w:val="yellow"/>
        </w:rPr>
        <w:t xml:space="preserve">The pharmacy contractor must adhere to defined standards of record keeping ensuring that the </w:t>
      </w:r>
      <w:r w:rsidR="0081345C">
        <w:rPr>
          <w:sz w:val="24"/>
          <w:szCs w:val="24"/>
          <w:highlight w:val="yellow"/>
        </w:rPr>
        <w:t>clinical</w:t>
      </w:r>
      <w:r w:rsidRPr="007F4570" w:rsidR="0081345C">
        <w:rPr>
          <w:sz w:val="24"/>
          <w:szCs w:val="24"/>
          <w:highlight w:val="yellow"/>
        </w:rPr>
        <w:t xml:space="preserve"> </w:t>
      </w:r>
      <w:r w:rsidRPr="007F4570">
        <w:rPr>
          <w:sz w:val="24"/>
          <w:szCs w:val="24"/>
          <w:highlight w:val="yellow"/>
        </w:rPr>
        <w:t xml:space="preserve">record is made on the same day that it occurs unless exceptional circumstances apply. Where the NHS-assured IT system is unavailable due to exceptional circumstances beyond the control of the pharmacy contractor, then the </w:t>
      </w:r>
      <w:r w:rsidR="0081345C">
        <w:rPr>
          <w:sz w:val="24"/>
          <w:szCs w:val="24"/>
          <w:highlight w:val="yellow"/>
        </w:rPr>
        <w:t>clinical</w:t>
      </w:r>
      <w:r w:rsidRPr="007F4570" w:rsidR="0081345C">
        <w:rPr>
          <w:sz w:val="24"/>
          <w:szCs w:val="24"/>
          <w:highlight w:val="yellow"/>
        </w:rPr>
        <w:t xml:space="preserve"> </w:t>
      </w:r>
      <w:r w:rsidRPr="007F4570">
        <w:rPr>
          <w:sz w:val="24"/>
          <w:szCs w:val="24"/>
          <w:highlight w:val="yellow"/>
        </w:rPr>
        <w:t>record must be added to the system as soon as possible after it becomes available again. If the problem persists for a period greater than 3 working days, then the contractor must notify the local commissioner of the issue.</w:t>
      </w:r>
    </w:p>
    <w:p w:rsidRPr="00BE5791" w:rsidR="006B631D" w:rsidP="006B631D" w:rsidRDefault="009B4899" w14:paraId="76AD028C" w14:textId="1C1D5B55">
      <w:pPr>
        <w:pStyle w:val="ListParagraphNumber"/>
        <w:numPr>
          <w:ilvl w:val="0"/>
          <w:numId w:val="0"/>
        </w:numPr>
        <w:ind w:left="567" w:hanging="709"/>
        <w:contextualSpacing w:val="0"/>
        <w:rPr>
          <w:sz w:val="24"/>
          <w:szCs w:val="24"/>
          <w:highlight w:val="yellow"/>
        </w:rPr>
      </w:pPr>
      <w:r w:rsidRPr="00516FC4">
        <w:rPr>
          <w:sz w:val="24"/>
          <w:szCs w:val="24"/>
        </w:rPr>
        <w:t>6</w:t>
      </w:r>
      <w:r w:rsidRPr="00516FC4" w:rsidR="4F116382">
        <w:rPr>
          <w:sz w:val="24"/>
          <w:szCs w:val="24"/>
        </w:rPr>
        <w:t>.</w:t>
      </w:r>
      <w:r w:rsidR="001B33C5">
        <w:rPr>
          <w:sz w:val="24"/>
          <w:szCs w:val="24"/>
        </w:rPr>
        <w:t>3</w:t>
      </w:r>
      <w:r w:rsidRPr="00516FC4" w:rsidR="00B93BE3">
        <w:rPr>
          <w:sz w:val="24"/>
          <w:szCs w:val="24"/>
        </w:rPr>
        <w:tab/>
      </w:r>
      <w:r w:rsidRPr="00516FC4" w:rsidR="005E332B">
        <w:rPr>
          <w:sz w:val="24"/>
          <w:szCs w:val="24"/>
        </w:rPr>
        <w:t xml:space="preserve">Where the </w:t>
      </w:r>
      <w:r w:rsidR="005106E6">
        <w:rPr>
          <w:sz w:val="24"/>
          <w:szCs w:val="24"/>
        </w:rPr>
        <w:t>individual</w:t>
      </w:r>
      <w:r w:rsidRPr="00516FC4" w:rsidR="005106E6">
        <w:rPr>
          <w:sz w:val="24"/>
          <w:szCs w:val="24"/>
        </w:rPr>
        <w:t xml:space="preserve"> </w:t>
      </w:r>
      <w:r w:rsidRPr="00516FC4" w:rsidR="005E332B">
        <w:rPr>
          <w:sz w:val="24"/>
          <w:szCs w:val="24"/>
        </w:rPr>
        <w:t>consents, t</w:t>
      </w:r>
      <w:r w:rsidRPr="00516FC4" w:rsidR="00247DF9">
        <w:rPr>
          <w:sz w:val="24"/>
          <w:szCs w:val="24"/>
        </w:rPr>
        <w:t xml:space="preserve">he pharmacy contractor will ensure that a notification of the provision of the service is sent to the </w:t>
      </w:r>
      <w:r w:rsidR="005D1D56">
        <w:rPr>
          <w:sz w:val="24"/>
          <w:szCs w:val="24"/>
        </w:rPr>
        <w:t>individual</w:t>
      </w:r>
      <w:r w:rsidRPr="00516FC4" w:rsidR="005D1D56">
        <w:rPr>
          <w:sz w:val="24"/>
          <w:szCs w:val="24"/>
        </w:rPr>
        <w:t xml:space="preserve">’s </w:t>
      </w:r>
      <w:r w:rsidRPr="00516FC4" w:rsidR="00247DF9">
        <w:rPr>
          <w:sz w:val="24"/>
          <w:szCs w:val="24"/>
        </w:rPr>
        <w:t xml:space="preserve">general practice on the day of provision or on the following working day. </w:t>
      </w:r>
      <w:r w:rsidRPr="00BE5791" w:rsidR="006B631D">
        <w:rPr>
          <w:sz w:val="24"/>
          <w:szCs w:val="24"/>
          <w:highlight w:val="yellow"/>
        </w:rPr>
        <w:t xml:space="preserve">This will be sent as a structured message in real-time </w:t>
      </w:r>
      <w:r w:rsidR="00233EDA">
        <w:rPr>
          <w:sz w:val="24"/>
          <w:szCs w:val="24"/>
          <w:highlight w:val="yellow"/>
        </w:rPr>
        <w:t>by the</w:t>
      </w:r>
      <w:r w:rsidR="00CF0824">
        <w:rPr>
          <w:sz w:val="24"/>
          <w:szCs w:val="24"/>
          <w:highlight w:val="yellow"/>
        </w:rPr>
        <w:t xml:space="preserve"> approved clinical services</w:t>
      </w:r>
      <w:r w:rsidR="00FE7783">
        <w:rPr>
          <w:sz w:val="24"/>
          <w:szCs w:val="24"/>
          <w:highlight w:val="yellow"/>
        </w:rPr>
        <w:t xml:space="preserve"> IT system</w:t>
      </w:r>
      <w:r w:rsidRPr="00BE5791" w:rsidR="006B631D">
        <w:rPr>
          <w:sz w:val="24"/>
          <w:szCs w:val="24"/>
          <w:highlight w:val="yellow"/>
        </w:rPr>
        <w:t xml:space="preserve">. </w:t>
      </w:r>
    </w:p>
    <w:p w:rsidRPr="00516FC4" w:rsidR="00247DF9" w:rsidP="00477D3C" w:rsidRDefault="006B631D" w14:paraId="5365F6CA" w14:textId="6052DF49">
      <w:pPr>
        <w:pStyle w:val="ListParagraphNumber"/>
        <w:numPr>
          <w:ilvl w:val="0"/>
          <w:numId w:val="0"/>
        </w:numPr>
        <w:ind w:left="567" w:hanging="709"/>
        <w:contextualSpacing w:val="0"/>
        <w:rPr>
          <w:sz w:val="24"/>
          <w:szCs w:val="24"/>
        </w:rPr>
      </w:pPr>
      <w:r w:rsidRPr="00BE5791">
        <w:rPr>
          <w:sz w:val="24"/>
          <w:szCs w:val="24"/>
          <w:highlight w:val="yellow"/>
        </w:rPr>
        <w:t>6.</w:t>
      </w:r>
      <w:r w:rsidR="001B33C5">
        <w:rPr>
          <w:sz w:val="24"/>
          <w:szCs w:val="24"/>
          <w:highlight w:val="yellow"/>
        </w:rPr>
        <w:t>4</w:t>
      </w:r>
      <w:r w:rsidRPr="00BE5791">
        <w:rPr>
          <w:sz w:val="24"/>
          <w:szCs w:val="24"/>
          <w:highlight w:val="yellow"/>
        </w:rPr>
        <w:tab/>
      </w:r>
      <w:r w:rsidRPr="00BE5791">
        <w:rPr>
          <w:sz w:val="24"/>
          <w:szCs w:val="24"/>
          <w:highlight w:val="yellow"/>
        </w:rPr>
        <w:t xml:space="preserve">If the </w:t>
      </w:r>
      <w:r w:rsidR="00FE7783">
        <w:rPr>
          <w:sz w:val="24"/>
          <w:szCs w:val="24"/>
          <w:highlight w:val="yellow"/>
        </w:rPr>
        <w:t>structured message</w:t>
      </w:r>
      <w:r w:rsidRPr="00BE5791" w:rsidR="00FE7783">
        <w:rPr>
          <w:sz w:val="24"/>
          <w:szCs w:val="24"/>
          <w:highlight w:val="yellow"/>
        </w:rPr>
        <w:t xml:space="preserve"> </w:t>
      </w:r>
      <w:r w:rsidRPr="00BE5791">
        <w:rPr>
          <w:sz w:val="24"/>
          <w:szCs w:val="24"/>
          <w:highlight w:val="yellow"/>
        </w:rPr>
        <w:t xml:space="preserve">system </w:t>
      </w:r>
      <w:r w:rsidR="00A90F1D">
        <w:rPr>
          <w:sz w:val="24"/>
          <w:szCs w:val="24"/>
          <w:highlight w:val="yellow"/>
        </w:rPr>
        <w:t xml:space="preserve">is not </w:t>
      </w:r>
      <w:r w:rsidR="00733D1F">
        <w:rPr>
          <w:sz w:val="24"/>
          <w:szCs w:val="24"/>
          <w:highlight w:val="yellow"/>
        </w:rPr>
        <w:t xml:space="preserve">available or </w:t>
      </w:r>
      <w:r w:rsidRPr="00BE5791">
        <w:rPr>
          <w:sz w:val="24"/>
          <w:szCs w:val="24"/>
          <w:highlight w:val="yellow"/>
        </w:rPr>
        <w:t xml:space="preserve">fails, the pharmacy contractor must ensure a copy of the </w:t>
      </w:r>
      <w:r w:rsidR="00733D1F">
        <w:rPr>
          <w:sz w:val="24"/>
          <w:szCs w:val="24"/>
          <w:highlight w:val="yellow"/>
        </w:rPr>
        <w:t>consultation</w:t>
      </w:r>
      <w:r w:rsidRPr="00BE5791" w:rsidR="00733D1F">
        <w:rPr>
          <w:sz w:val="24"/>
          <w:szCs w:val="24"/>
          <w:highlight w:val="yellow"/>
        </w:rPr>
        <w:t xml:space="preserve"> </w:t>
      </w:r>
      <w:r w:rsidRPr="00BE5791">
        <w:rPr>
          <w:sz w:val="24"/>
          <w:szCs w:val="24"/>
          <w:highlight w:val="yellow"/>
        </w:rPr>
        <w:t>is sent or emailed</w:t>
      </w:r>
      <w:r>
        <w:rPr>
          <w:sz w:val="24"/>
          <w:szCs w:val="24"/>
          <w:highlight w:val="yellow"/>
        </w:rPr>
        <w:t xml:space="preserve"> (via </w:t>
      </w:r>
      <w:r w:rsidR="0079247E">
        <w:rPr>
          <w:sz w:val="24"/>
          <w:szCs w:val="24"/>
          <w:highlight w:val="yellow"/>
        </w:rPr>
        <w:t>NHSmail</w:t>
      </w:r>
      <w:r>
        <w:rPr>
          <w:sz w:val="24"/>
          <w:szCs w:val="24"/>
          <w:highlight w:val="yellow"/>
        </w:rPr>
        <w:t>)</w:t>
      </w:r>
      <w:r w:rsidRPr="00BE5791">
        <w:rPr>
          <w:sz w:val="24"/>
          <w:szCs w:val="24"/>
          <w:highlight w:val="yellow"/>
        </w:rPr>
        <w:t xml:space="preserve"> to the </w:t>
      </w:r>
      <w:r w:rsidR="005D1D56">
        <w:rPr>
          <w:sz w:val="24"/>
          <w:szCs w:val="24"/>
          <w:highlight w:val="yellow"/>
        </w:rPr>
        <w:t xml:space="preserve">individual’s </w:t>
      </w:r>
      <w:r w:rsidR="00733D1F">
        <w:rPr>
          <w:sz w:val="24"/>
          <w:szCs w:val="24"/>
          <w:highlight w:val="yellow"/>
        </w:rPr>
        <w:t xml:space="preserve">registered </w:t>
      </w:r>
      <w:r w:rsidRPr="00BE5791">
        <w:rPr>
          <w:sz w:val="24"/>
          <w:szCs w:val="24"/>
          <w:highlight w:val="yellow"/>
        </w:rPr>
        <w:t>general practice</w:t>
      </w:r>
      <w:r w:rsidR="00477D3C">
        <w:rPr>
          <w:sz w:val="24"/>
          <w:szCs w:val="24"/>
          <w:highlight w:val="yellow"/>
        </w:rPr>
        <w:t>.</w:t>
      </w:r>
      <w:r w:rsidRPr="00516FC4" w:rsidR="008271DF">
        <w:rPr>
          <w:sz w:val="24"/>
          <w:szCs w:val="24"/>
        </w:rPr>
        <w:tab/>
      </w:r>
      <w:r w:rsidRPr="00516FC4" w:rsidR="00247DF9">
        <w:rPr>
          <w:sz w:val="24"/>
          <w:szCs w:val="24"/>
        </w:rPr>
        <w:t xml:space="preserve"> </w:t>
      </w:r>
    </w:p>
    <w:p w:rsidRPr="00516FC4" w:rsidR="00647F7E" w:rsidP="00F648A5" w:rsidRDefault="00F648A5" w14:paraId="02514D5F" w14:textId="2F6006B4">
      <w:pPr>
        <w:pStyle w:val="ListParagraphNumber"/>
        <w:numPr>
          <w:ilvl w:val="0"/>
          <w:numId w:val="0"/>
        </w:numPr>
        <w:ind w:left="567" w:hanging="709"/>
        <w:contextualSpacing w:val="0"/>
        <w:rPr>
          <w:sz w:val="24"/>
          <w:szCs w:val="24"/>
        </w:rPr>
      </w:pPr>
      <w:r w:rsidRPr="00516FC4">
        <w:rPr>
          <w:sz w:val="24"/>
          <w:szCs w:val="24"/>
        </w:rPr>
        <w:t>6.</w:t>
      </w:r>
      <w:r w:rsidR="001B33C5">
        <w:rPr>
          <w:sz w:val="24"/>
          <w:szCs w:val="24"/>
        </w:rPr>
        <w:t>5</w:t>
      </w:r>
      <w:r w:rsidRPr="00516FC4">
        <w:rPr>
          <w:sz w:val="24"/>
          <w:szCs w:val="24"/>
        </w:rPr>
        <w:t xml:space="preserve"> </w:t>
      </w:r>
      <w:r w:rsidRPr="00516FC4">
        <w:rPr>
          <w:sz w:val="24"/>
          <w:szCs w:val="24"/>
        </w:rPr>
        <w:tab/>
      </w:r>
      <w:r w:rsidRPr="00516FC4" w:rsidR="00647F7E">
        <w:rPr>
          <w:sz w:val="24"/>
          <w:szCs w:val="24"/>
        </w:rPr>
        <w:t>The data which is submitted to the MYS p</w:t>
      </w:r>
      <w:r w:rsidRPr="00516FC4" w:rsidR="006650E5">
        <w:rPr>
          <w:sz w:val="24"/>
          <w:szCs w:val="24"/>
        </w:rPr>
        <w:t xml:space="preserve">ortal </w:t>
      </w:r>
      <w:r w:rsidRPr="00516FC4" w:rsidR="00647F7E">
        <w:rPr>
          <w:sz w:val="24"/>
          <w:szCs w:val="24"/>
        </w:rPr>
        <w:t xml:space="preserve">via the API will be used by the NHSBSA for payment and </w:t>
      </w:r>
      <w:r w:rsidR="0051778E">
        <w:rPr>
          <w:sz w:val="24"/>
          <w:szCs w:val="24"/>
        </w:rPr>
        <w:t>PPV</w:t>
      </w:r>
      <w:r w:rsidRPr="00516FC4" w:rsidR="00647F7E">
        <w:rPr>
          <w:sz w:val="24"/>
          <w:szCs w:val="24"/>
        </w:rPr>
        <w:t xml:space="preserve"> purposes. Some of this data, which has been anonymised, will be shared with NHS England for service</w:t>
      </w:r>
      <w:r w:rsidRPr="00516FC4" w:rsidDel="001567B4" w:rsidR="00647F7E">
        <w:rPr>
          <w:sz w:val="24"/>
          <w:szCs w:val="24"/>
        </w:rPr>
        <w:t xml:space="preserve"> </w:t>
      </w:r>
      <w:r w:rsidRPr="00516FC4" w:rsidR="00647F7E">
        <w:rPr>
          <w:sz w:val="24"/>
          <w:szCs w:val="24"/>
        </w:rPr>
        <w:t>evaluation and research purposes.</w:t>
      </w:r>
    </w:p>
    <w:p w:rsidRPr="00516FC4" w:rsidR="00F420E8" w:rsidP="00BE5791" w:rsidRDefault="001567B4" w14:paraId="4EC27036" w14:textId="6E931591">
      <w:pPr>
        <w:pStyle w:val="ListParagraphNumber"/>
        <w:numPr>
          <w:ilvl w:val="0"/>
          <w:numId w:val="0"/>
        </w:numPr>
        <w:ind w:left="567" w:hanging="709"/>
        <w:contextualSpacing w:val="0"/>
        <w:rPr>
          <w:sz w:val="24"/>
          <w:szCs w:val="24"/>
        </w:rPr>
      </w:pPr>
      <w:r w:rsidRPr="00516FC4">
        <w:rPr>
          <w:sz w:val="24"/>
          <w:szCs w:val="24"/>
        </w:rPr>
        <w:t>6.</w:t>
      </w:r>
      <w:r w:rsidR="001B33C5">
        <w:rPr>
          <w:sz w:val="24"/>
          <w:szCs w:val="24"/>
        </w:rPr>
        <w:t>6</w:t>
      </w:r>
      <w:r w:rsidRPr="00516FC4">
        <w:rPr>
          <w:sz w:val="24"/>
          <w:szCs w:val="24"/>
        </w:rPr>
        <w:t xml:space="preserve"> </w:t>
      </w:r>
      <w:r w:rsidRPr="00516FC4" w:rsidR="00F648A5">
        <w:rPr>
          <w:sz w:val="24"/>
          <w:szCs w:val="24"/>
        </w:rPr>
        <w:tab/>
      </w:r>
      <w:r w:rsidRPr="00516FC4" w:rsidR="1EE59945">
        <w:rPr>
          <w:sz w:val="24"/>
          <w:szCs w:val="24"/>
        </w:rPr>
        <w:t>Records</w:t>
      </w:r>
      <w:r w:rsidRPr="00516FC4" w:rsidR="6248F874">
        <w:rPr>
          <w:sz w:val="24"/>
          <w:szCs w:val="24"/>
        </w:rPr>
        <w:t xml:space="preserve"> of </w:t>
      </w:r>
      <w:r w:rsidRPr="00A853BC" w:rsidR="00142585">
        <w:rPr>
          <w:sz w:val="24"/>
          <w:szCs w:val="24"/>
          <w:highlight w:val="yellow"/>
        </w:rPr>
        <w:t xml:space="preserve">service delivery </w:t>
      </w:r>
      <w:r w:rsidRPr="00A853BC" w:rsidR="00661EDD">
        <w:rPr>
          <w:sz w:val="24"/>
          <w:szCs w:val="24"/>
          <w:highlight w:val="yellow"/>
        </w:rPr>
        <w:t>relating to consultations where claims have been made via the</w:t>
      </w:r>
      <w:r w:rsidR="00661EDD">
        <w:rPr>
          <w:sz w:val="24"/>
          <w:szCs w:val="24"/>
        </w:rPr>
        <w:t xml:space="preserve"> </w:t>
      </w:r>
      <w:r w:rsidRPr="00516FC4" w:rsidR="003D6720">
        <w:rPr>
          <w:sz w:val="24"/>
          <w:szCs w:val="24"/>
        </w:rPr>
        <w:t xml:space="preserve">NHSBSA’s MYS portal </w:t>
      </w:r>
      <w:r w:rsidRPr="00516FC4" w:rsidR="6248F874">
        <w:rPr>
          <w:sz w:val="24"/>
          <w:szCs w:val="24"/>
        </w:rPr>
        <w:t xml:space="preserve">should be retained </w:t>
      </w:r>
      <w:r w:rsidRPr="00A853BC" w:rsidR="00661EDD">
        <w:rPr>
          <w:sz w:val="24"/>
          <w:szCs w:val="24"/>
          <w:highlight w:val="yellow"/>
        </w:rPr>
        <w:t xml:space="preserve">at the pharmacy premises </w:t>
      </w:r>
      <w:r w:rsidRPr="00A853BC" w:rsidR="005B3F57">
        <w:rPr>
          <w:sz w:val="24"/>
          <w:szCs w:val="24"/>
          <w:highlight w:val="yellow"/>
        </w:rPr>
        <w:t>and be available for PPV purposes</w:t>
      </w:r>
      <w:r w:rsidR="005B3F57">
        <w:rPr>
          <w:sz w:val="24"/>
          <w:szCs w:val="24"/>
        </w:rPr>
        <w:t xml:space="preserve"> </w:t>
      </w:r>
      <w:r w:rsidRPr="00516FC4" w:rsidR="6248F874">
        <w:rPr>
          <w:sz w:val="24"/>
          <w:szCs w:val="24"/>
        </w:rPr>
        <w:t xml:space="preserve">for </w:t>
      </w:r>
      <w:r w:rsidRPr="00516FC4" w:rsidR="008761C5">
        <w:rPr>
          <w:sz w:val="24"/>
          <w:szCs w:val="24"/>
        </w:rPr>
        <w:t>3</w:t>
      </w:r>
      <w:r w:rsidRPr="00516FC4" w:rsidR="379224F9">
        <w:rPr>
          <w:sz w:val="24"/>
          <w:szCs w:val="24"/>
        </w:rPr>
        <w:t xml:space="preserve"> years</w:t>
      </w:r>
      <w:r w:rsidRPr="00516FC4" w:rsidR="00842492">
        <w:rPr>
          <w:sz w:val="24"/>
          <w:szCs w:val="24"/>
        </w:rPr>
        <w:t>.</w:t>
      </w:r>
      <w:r w:rsidRPr="00516FC4" w:rsidR="00A754BE">
        <w:rPr>
          <w:sz w:val="24"/>
          <w:szCs w:val="24"/>
        </w:rPr>
        <w:t xml:space="preserve"> </w:t>
      </w:r>
    </w:p>
    <w:p w:rsidRPr="00BE5791" w:rsidR="00A868C5" w:rsidP="00BE5791" w:rsidRDefault="001567B4" w14:paraId="6E0F9358" w14:textId="2E035F7D">
      <w:pPr>
        <w:pStyle w:val="ListParagraphNumber"/>
        <w:numPr>
          <w:ilvl w:val="0"/>
          <w:numId w:val="0"/>
        </w:numPr>
        <w:ind w:left="567" w:hanging="709"/>
        <w:contextualSpacing w:val="0"/>
        <w:rPr>
          <w:sz w:val="24"/>
          <w:szCs w:val="24"/>
        </w:rPr>
      </w:pPr>
      <w:r w:rsidRPr="00516FC4">
        <w:rPr>
          <w:sz w:val="24"/>
          <w:szCs w:val="24"/>
        </w:rPr>
        <w:t>6.</w:t>
      </w:r>
      <w:r w:rsidR="001B33C5">
        <w:rPr>
          <w:sz w:val="24"/>
          <w:szCs w:val="24"/>
        </w:rPr>
        <w:t>7</w:t>
      </w:r>
      <w:r w:rsidRPr="00516FC4">
        <w:rPr>
          <w:sz w:val="24"/>
          <w:szCs w:val="24"/>
        </w:rPr>
        <w:t xml:space="preserve">  </w:t>
      </w:r>
      <w:r w:rsidRPr="00516FC4" w:rsidR="00F648A5">
        <w:rPr>
          <w:sz w:val="24"/>
          <w:szCs w:val="24"/>
        </w:rPr>
        <w:tab/>
      </w:r>
      <w:r w:rsidRPr="00516FC4" w:rsidR="00FF32ED">
        <w:rPr>
          <w:sz w:val="24"/>
          <w:szCs w:val="24"/>
        </w:rPr>
        <w:t xml:space="preserve">All relevant records must be managed in line with the </w:t>
      </w:r>
      <w:hyperlink w:history="1" r:id="rId49">
        <w:r w:rsidRPr="00F72AC9" w:rsidR="00FF32ED">
          <w:rPr>
            <w:rStyle w:val="Hyperlink"/>
            <w:b/>
            <w:bCs/>
            <w:color w:val="0070C0"/>
            <w:sz w:val="24"/>
            <w:szCs w:val="24"/>
          </w:rPr>
          <w:t>Records Management Code of Practice for Health and Social Care</w:t>
        </w:r>
      </w:hyperlink>
      <w:r w:rsidRPr="00F72AC9" w:rsidR="00E20F60">
        <w:rPr>
          <w:b/>
          <w:bCs/>
          <w:color w:val="0070C0"/>
          <w:sz w:val="24"/>
          <w:szCs w:val="24"/>
        </w:rPr>
        <w:t>.</w:t>
      </w:r>
      <w:r w:rsidRPr="00F72AC9" w:rsidR="00D07D0E">
        <w:rPr>
          <w:b/>
          <w:bCs/>
          <w:color w:val="0070C0"/>
          <w:sz w:val="24"/>
          <w:szCs w:val="24"/>
        </w:rPr>
        <w:t xml:space="preserve"> </w:t>
      </w:r>
      <w:r w:rsidRPr="00985178" w:rsidR="00B57DB2">
        <w:rPr>
          <w:sz w:val="24"/>
          <w:szCs w:val="24"/>
          <w:highlight w:val="yellow"/>
        </w:rPr>
        <w:t>As part of this</w:t>
      </w:r>
      <w:r w:rsidRPr="00985178" w:rsidR="00065330">
        <w:rPr>
          <w:sz w:val="24"/>
          <w:szCs w:val="24"/>
          <w:highlight w:val="yellow"/>
        </w:rPr>
        <w:t xml:space="preserve"> requirement, p</w:t>
      </w:r>
      <w:r w:rsidRPr="00985178" w:rsidR="00D07D0E">
        <w:rPr>
          <w:sz w:val="24"/>
          <w:szCs w:val="24"/>
          <w:highlight w:val="yellow"/>
        </w:rPr>
        <w:t xml:space="preserve">harmacy </w:t>
      </w:r>
      <w:r w:rsidRPr="00837A82" w:rsidR="00F81B69">
        <w:rPr>
          <w:sz w:val="24"/>
          <w:szCs w:val="24"/>
          <w:highlight w:val="yellow"/>
        </w:rPr>
        <w:t>contractors should ensure that</w:t>
      </w:r>
      <w:r w:rsidRPr="00837A82" w:rsidR="004D2991">
        <w:rPr>
          <w:sz w:val="24"/>
          <w:szCs w:val="24"/>
          <w:highlight w:val="yellow"/>
        </w:rPr>
        <w:t xml:space="preserve"> </w:t>
      </w:r>
      <w:r w:rsidRPr="00837A82" w:rsidR="00BF2063">
        <w:rPr>
          <w:sz w:val="24"/>
          <w:szCs w:val="24"/>
          <w:highlight w:val="yellow"/>
        </w:rPr>
        <w:t xml:space="preserve">clinical </w:t>
      </w:r>
      <w:r w:rsidRPr="00837A82" w:rsidR="004D2991">
        <w:rPr>
          <w:sz w:val="24"/>
          <w:szCs w:val="24"/>
          <w:highlight w:val="yellow"/>
        </w:rPr>
        <w:t>records</w:t>
      </w:r>
      <w:r w:rsidRPr="00837A82" w:rsidR="002243CC">
        <w:rPr>
          <w:sz w:val="24"/>
          <w:szCs w:val="24"/>
          <w:highlight w:val="yellow"/>
        </w:rPr>
        <w:t xml:space="preserve"> for the service</w:t>
      </w:r>
      <w:r w:rsidRPr="00837A82" w:rsidR="004D2991">
        <w:rPr>
          <w:sz w:val="24"/>
          <w:szCs w:val="24"/>
          <w:highlight w:val="yellow"/>
        </w:rPr>
        <w:t xml:space="preserve"> are retained for the appropriate period</w:t>
      </w:r>
      <w:r w:rsidR="00100830">
        <w:rPr>
          <w:sz w:val="24"/>
          <w:szCs w:val="24"/>
          <w:highlight w:val="yellow"/>
        </w:rPr>
        <w:t>.</w:t>
      </w:r>
      <w:r w:rsidRPr="00837A82" w:rsidR="009E6669">
        <w:rPr>
          <w:sz w:val="24"/>
          <w:szCs w:val="24"/>
          <w:highlight w:val="yellow"/>
        </w:rPr>
        <w:t xml:space="preserve"> </w:t>
      </w:r>
      <w:r w:rsidRPr="00837A82" w:rsidR="003C018C">
        <w:rPr>
          <w:sz w:val="24"/>
          <w:szCs w:val="24"/>
          <w:highlight w:val="yellow"/>
        </w:rPr>
        <w:t>This retention period</w:t>
      </w:r>
      <w:r w:rsidRPr="00837A82" w:rsidR="00B06BE4">
        <w:rPr>
          <w:sz w:val="24"/>
          <w:szCs w:val="24"/>
          <w:highlight w:val="yellow"/>
        </w:rPr>
        <w:t xml:space="preserve"> may be beyond the specified period for </w:t>
      </w:r>
      <w:r w:rsidRPr="00837A82" w:rsidR="00BF2063">
        <w:rPr>
          <w:sz w:val="24"/>
          <w:szCs w:val="24"/>
          <w:highlight w:val="yellow"/>
        </w:rPr>
        <w:t>PPV purposes</w:t>
      </w:r>
      <w:r w:rsidRPr="00837A82" w:rsidR="009E6669">
        <w:rPr>
          <w:sz w:val="24"/>
          <w:szCs w:val="24"/>
          <w:highlight w:val="yellow"/>
        </w:rPr>
        <w:t xml:space="preserve"> and</w:t>
      </w:r>
      <w:r w:rsidRPr="00837A82" w:rsidR="00200D83">
        <w:rPr>
          <w:sz w:val="24"/>
          <w:szCs w:val="24"/>
          <w:highlight w:val="yellow"/>
        </w:rPr>
        <w:t xml:space="preserve"> should</w:t>
      </w:r>
      <w:r w:rsidRPr="00837A82" w:rsidR="009E6669">
        <w:rPr>
          <w:sz w:val="24"/>
          <w:szCs w:val="24"/>
          <w:highlight w:val="yellow"/>
        </w:rPr>
        <w:t xml:space="preserve"> </w:t>
      </w:r>
      <w:r w:rsidRPr="00837A82" w:rsidR="00943357">
        <w:rPr>
          <w:sz w:val="24"/>
          <w:szCs w:val="24"/>
          <w:highlight w:val="yellow"/>
        </w:rPr>
        <w:t>be in line both the</w:t>
      </w:r>
      <w:r w:rsidRPr="00837A82" w:rsidR="00200D83">
        <w:rPr>
          <w:sz w:val="24"/>
          <w:szCs w:val="24"/>
          <w:highlight w:val="yellow"/>
        </w:rPr>
        <w:t xml:space="preserve"> requirements for the</w:t>
      </w:r>
      <w:r w:rsidRPr="00837A82" w:rsidR="00943357">
        <w:rPr>
          <w:sz w:val="24"/>
          <w:szCs w:val="24"/>
          <w:highlight w:val="yellow"/>
        </w:rPr>
        <w:t xml:space="preserve"> record type and </w:t>
      </w:r>
      <w:r w:rsidRPr="00837A82" w:rsidR="007E1CF1">
        <w:rPr>
          <w:sz w:val="24"/>
          <w:szCs w:val="24"/>
          <w:highlight w:val="yellow"/>
        </w:rPr>
        <w:t xml:space="preserve">if </w:t>
      </w:r>
      <w:r w:rsidRPr="00837A82" w:rsidR="00200D83">
        <w:rPr>
          <w:sz w:val="24"/>
          <w:szCs w:val="24"/>
          <w:highlight w:val="yellow"/>
        </w:rPr>
        <w:t>the record relates to a child</w:t>
      </w:r>
      <w:r w:rsidRPr="00837A82" w:rsidR="00BF2063">
        <w:rPr>
          <w:sz w:val="24"/>
          <w:szCs w:val="24"/>
          <w:highlight w:val="yellow"/>
        </w:rPr>
        <w:t>.</w:t>
      </w:r>
    </w:p>
    <w:p w:rsidRPr="00EB61BF" w:rsidR="00E02223" w:rsidP="00E73BC2" w:rsidRDefault="00462D31" w14:paraId="0660ED8F" w14:textId="77CDC066">
      <w:pPr>
        <w:pStyle w:val="Heading2"/>
        <w:numPr>
          <w:ilvl w:val="0"/>
          <w:numId w:val="32"/>
        </w:numPr>
        <w:ind w:left="426" w:hanging="568"/>
        <w:jc w:val="both"/>
        <w:rPr>
          <w:b w:val="0"/>
          <w:bCs/>
          <w:sz w:val="48"/>
          <w:szCs w:val="48"/>
        </w:rPr>
      </w:pPr>
      <w:bookmarkStart w:name="_Toc80779354" w:id="111"/>
      <w:bookmarkStart w:name="_Toc120731118" w:id="112"/>
      <w:r w:rsidRPr="00EB61BF">
        <w:rPr>
          <w:b w:val="0"/>
          <w:bCs/>
          <w:sz w:val="48"/>
          <w:szCs w:val="48"/>
        </w:rPr>
        <w:t>P</w:t>
      </w:r>
      <w:r w:rsidRPr="00EB61BF" w:rsidR="63794C47">
        <w:rPr>
          <w:b w:val="0"/>
          <w:bCs/>
          <w:sz w:val="48"/>
          <w:szCs w:val="48"/>
        </w:rPr>
        <w:t>ayment</w:t>
      </w:r>
      <w:r w:rsidRPr="00EB61BF" w:rsidR="0007368C">
        <w:rPr>
          <w:b w:val="0"/>
          <w:bCs/>
          <w:sz w:val="48"/>
          <w:szCs w:val="48"/>
        </w:rPr>
        <w:t xml:space="preserve"> arrangements</w:t>
      </w:r>
      <w:bookmarkEnd w:id="111"/>
      <w:bookmarkEnd w:id="112"/>
    </w:p>
    <w:p w:rsidRPr="004D2F0C" w:rsidR="00462D31" w:rsidP="00043A5B" w:rsidRDefault="002B3385" w14:paraId="5AB834CA" w14:textId="6B8786B7">
      <w:pPr>
        <w:pStyle w:val="ListParagraphNumber"/>
        <w:numPr>
          <w:ilvl w:val="0"/>
          <w:numId w:val="0"/>
        </w:numPr>
        <w:ind w:left="567" w:hanging="567"/>
        <w:contextualSpacing w:val="0"/>
        <w:rPr>
          <w:sz w:val="24"/>
          <w:szCs w:val="24"/>
        </w:rPr>
      </w:pPr>
      <w:r w:rsidRPr="00F34A41">
        <w:rPr>
          <w:sz w:val="24"/>
          <w:szCs w:val="24"/>
        </w:rPr>
        <w:t>7</w:t>
      </w:r>
      <w:r w:rsidRPr="00F34A41" w:rsidR="007A058E">
        <w:rPr>
          <w:sz w:val="24"/>
          <w:szCs w:val="24"/>
        </w:rPr>
        <w:t>.1</w:t>
      </w:r>
      <w:r w:rsidRPr="00F34A41" w:rsidR="007A058E">
        <w:rPr>
          <w:sz w:val="24"/>
          <w:szCs w:val="24"/>
        </w:rPr>
        <w:tab/>
      </w:r>
      <w:r w:rsidR="00435C66">
        <w:rPr>
          <w:sz w:val="24"/>
          <w:szCs w:val="24"/>
        </w:rPr>
        <w:t xml:space="preserve">Data to </w:t>
      </w:r>
      <w:r w:rsidR="001F0D1E">
        <w:rPr>
          <w:sz w:val="24"/>
          <w:szCs w:val="24"/>
        </w:rPr>
        <w:t>populate a payment c</w:t>
      </w:r>
      <w:r w:rsidRPr="005E56A5" w:rsidR="005E56A5">
        <w:rPr>
          <w:sz w:val="24"/>
          <w:szCs w:val="24"/>
        </w:rPr>
        <w:t>laim for this service will automatically be added to the MYS portal using the API between the approved service IT system and the NHSBSA. Contractors will need to submit the claim within the MYS portal, as part of the normal month end claims process.</w:t>
      </w:r>
    </w:p>
    <w:p w:rsidRPr="00F00C11" w:rsidR="00180E2E" w:rsidP="00D57AC7" w:rsidRDefault="004571D7" w14:paraId="2322B4A1" w14:textId="5BBF894F">
      <w:pPr>
        <w:pStyle w:val="ListParagraphNumber"/>
        <w:numPr>
          <w:ilvl w:val="1"/>
          <w:numId w:val="15"/>
        </w:numPr>
        <w:ind w:left="567" w:hanging="567"/>
        <w:contextualSpacing w:val="0"/>
        <w:rPr>
          <w:rFonts w:ascii="Arial" w:hAnsi="Arial" w:cs="Arial"/>
          <w:color w:val="000000"/>
          <w:sz w:val="24"/>
          <w:szCs w:val="24"/>
          <w:highlight w:val="yellow"/>
        </w:rPr>
      </w:pPr>
      <w:r w:rsidRPr="00F00C11">
        <w:rPr>
          <w:sz w:val="24"/>
          <w:szCs w:val="24"/>
          <w:highlight w:val="yellow"/>
        </w:rPr>
        <w:t>Pharmac</w:t>
      </w:r>
      <w:r w:rsidRPr="00F00C11" w:rsidR="0061615D">
        <w:rPr>
          <w:sz w:val="24"/>
          <w:szCs w:val="24"/>
          <w:highlight w:val="yellow"/>
        </w:rPr>
        <w:t>y contractors</w:t>
      </w:r>
      <w:r w:rsidRPr="00F00C11">
        <w:rPr>
          <w:sz w:val="24"/>
          <w:szCs w:val="24"/>
          <w:highlight w:val="yellow"/>
        </w:rPr>
        <w:t xml:space="preserve"> providing this service will be </w:t>
      </w:r>
      <w:r w:rsidRPr="00F00C11" w:rsidR="005B1C4E">
        <w:rPr>
          <w:sz w:val="24"/>
          <w:szCs w:val="24"/>
          <w:highlight w:val="yellow"/>
        </w:rPr>
        <w:t>paid according to arrangements set out with</w:t>
      </w:r>
      <w:r w:rsidRPr="00F00C11" w:rsidR="004F5E8B">
        <w:rPr>
          <w:sz w:val="24"/>
          <w:szCs w:val="24"/>
          <w:highlight w:val="yellow"/>
        </w:rPr>
        <w:t xml:space="preserve">in the </w:t>
      </w:r>
      <w:r w:rsidRPr="00F00C11" w:rsidR="00BF11FC">
        <w:rPr>
          <w:sz w:val="24"/>
          <w:szCs w:val="24"/>
          <w:highlight w:val="yellow"/>
        </w:rPr>
        <w:t>Drug Tariff.</w:t>
      </w:r>
    </w:p>
    <w:p w:rsidRPr="004D2F0C" w:rsidR="006D2099" w:rsidP="00D57AC7" w:rsidRDefault="006D2099" w14:paraId="20B3CA65" w14:textId="77897343">
      <w:pPr>
        <w:pStyle w:val="ListParagraphNumber"/>
        <w:numPr>
          <w:ilvl w:val="1"/>
          <w:numId w:val="15"/>
        </w:numPr>
        <w:ind w:left="567" w:hanging="567"/>
        <w:contextualSpacing w:val="0"/>
        <w:rPr>
          <w:sz w:val="24"/>
          <w:szCs w:val="24"/>
        </w:rPr>
      </w:pPr>
      <w:r w:rsidRPr="004D2F0C">
        <w:rPr>
          <w:sz w:val="24"/>
          <w:szCs w:val="24"/>
        </w:rPr>
        <w:t>Reimbursement will be paid on the condition that the pharmacy has provided the service in accordance with the service specification</w:t>
      </w:r>
      <w:r w:rsidRPr="004D2F0C" w:rsidR="00246483">
        <w:rPr>
          <w:sz w:val="24"/>
          <w:szCs w:val="24"/>
        </w:rPr>
        <w:t>.</w:t>
      </w:r>
    </w:p>
    <w:p w:rsidRPr="004D2F0C" w:rsidR="006D2099" w:rsidP="00D57AC7" w:rsidRDefault="006D2099" w14:paraId="37390777" w14:textId="273174FC">
      <w:pPr>
        <w:pStyle w:val="ListParagraphNumber"/>
        <w:numPr>
          <w:ilvl w:val="1"/>
          <w:numId w:val="15"/>
        </w:numPr>
        <w:ind w:left="567" w:hanging="567"/>
        <w:contextualSpacing w:val="0"/>
        <w:rPr>
          <w:sz w:val="24"/>
          <w:szCs w:val="24"/>
        </w:rPr>
      </w:pPr>
      <w:r w:rsidRPr="004D2F0C">
        <w:rPr>
          <w:sz w:val="24"/>
          <w:szCs w:val="24"/>
        </w:rPr>
        <w:t xml:space="preserve">If the </w:t>
      </w:r>
      <w:r w:rsidRPr="004D2F0C" w:rsidR="00FF09FF">
        <w:rPr>
          <w:sz w:val="24"/>
          <w:szCs w:val="24"/>
        </w:rPr>
        <w:t xml:space="preserve">pharmacy </w:t>
      </w:r>
      <w:r w:rsidRPr="004D2F0C">
        <w:rPr>
          <w:sz w:val="24"/>
          <w:szCs w:val="24"/>
        </w:rPr>
        <w:t>contractor is commissioned to deliver any related services</w:t>
      </w:r>
      <w:r w:rsidR="00D9237A">
        <w:rPr>
          <w:sz w:val="24"/>
          <w:szCs w:val="24"/>
        </w:rPr>
        <w:t>,</w:t>
      </w:r>
      <w:r w:rsidR="00964B21">
        <w:rPr>
          <w:sz w:val="24"/>
          <w:szCs w:val="24"/>
        </w:rPr>
        <w:t xml:space="preserve"> </w:t>
      </w:r>
      <w:r w:rsidRPr="004D2F0C" w:rsidR="009050FB">
        <w:rPr>
          <w:sz w:val="24"/>
          <w:szCs w:val="24"/>
        </w:rPr>
        <w:t>e.g</w:t>
      </w:r>
      <w:r w:rsidR="009050FB">
        <w:rPr>
          <w:sz w:val="24"/>
          <w:szCs w:val="24"/>
        </w:rPr>
        <w:t>.</w:t>
      </w:r>
      <w:r w:rsidR="00ED727F">
        <w:rPr>
          <w:sz w:val="24"/>
          <w:szCs w:val="24"/>
        </w:rPr>
        <w:t xml:space="preserve"> </w:t>
      </w:r>
      <w:r w:rsidRPr="004D2F0C" w:rsidR="0048445D">
        <w:rPr>
          <w:sz w:val="24"/>
          <w:szCs w:val="24"/>
        </w:rPr>
        <w:t xml:space="preserve">the </w:t>
      </w:r>
      <w:r w:rsidR="005A4B39">
        <w:rPr>
          <w:sz w:val="24"/>
          <w:szCs w:val="24"/>
        </w:rPr>
        <w:t>A</w:t>
      </w:r>
      <w:r w:rsidR="00CA7859">
        <w:rPr>
          <w:sz w:val="24"/>
          <w:szCs w:val="24"/>
        </w:rPr>
        <w:t xml:space="preserve">dvanced </w:t>
      </w:r>
      <w:r w:rsidRPr="004D2F0C">
        <w:rPr>
          <w:sz w:val="24"/>
          <w:szCs w:val="24"/>
        </w:rPr>
        <w:t xml:space="preserve">Hypertension </w:t>
      </w:r>
      <w:r w:rsidRPr="004D2F0C" w:rsidR="00C44C25">
        <w:rPr>
          <w:sz w:val="24"/>
          <w:szCs w:val="24"/>
        </w:rPr>
        <w:t>C</w:t>
      </w:r>
      <w:r w:rsidRPr="004D2F0C">
        <w:rPr>
          <w:sz w:val="24"/>
          <w:szCs w:val="24"/>
        </w:rPr>
        <w:t>ase</w:t>
      </w:r>
      <w:r w:rsidRPr="004D2F0C" w:rsidR="00993A4F">
        <w:rPr>
          <w:sz w:val="24"/>
          <w:szCs w:val="24"/>
        </w:rPr>
        <w:t>-</w:t>
      </w:r>
      <w:r w:rsidRPr="004D2F0C" w:rsidR="00C44C25">
        <w:rPr>
          <w:sz w:val="24"/>
          <w:szCs w:val="24"/>
        </w:rPr>
        <w:t>F</w:t>
      </w:r>
      <w:r w:rsidRPr="004D2F0C">
        <w:rPr>
          <w:sz w:val="24"/>
          <w:szCs w:val="24"/>
        </w:rPr>
        <w:t>inding</w:t>
      </w:r>
      <w:r w:rsidRPr="004D2F0C" w:rsidR="00993A4F">
        <w:rPr>
          <w:sz w:val="24"/>
          <w:szCs w:val="24"/>
        </w:rPr>
        <w:t xml:space="preserve"> </w:t>
      </w:r>
      <w:r w:rsidRPr="004D2F0C" w:rsidR="00C44C25">
        <w:rPr>
          <w:sz w:val="24"/>
          <w:szCs w:val="24"/>
        </w:rPr>
        <w:t>S</w:t>
      </w:r>
      <w:r w:rsidRPr="004D2F0C" w:rsidR="00993A4F">
        <w:rPr>
          <w:sz w:val="24"/>
          <w:szCs w:val="24"/>
        </w:rPr>
        <w:t>ervice</w:t>
      </w:r>
      <w:r w:rsidRPr="004D2F0C">
        <w:rPr>
          <w:sz w:val="24"/>
          <w:szCs w:val="24"/>
        </w:rPr>
        <w:t xml:space="preserve"> (incorporating BP clinic measurement), the contractor may not claim twice for the same activity.</w:t>
      </w:r>
    </w:p>
    <w:p w:rsidRPr="00F34A41" w:rsidR="006D2099" w:rsidP="00D57AC7" w:rsidRDefault="005852CA" w14:paraId="06C38EF3" w14:textId="45072702">
      <w:pPr>
        <w:pStyle w:val="ListParagraphNumber"/>
        <w:numPr>
          <w:ilvl w:val="1"/>
          <w:numId w:val="15"/>
        </w:numPr>
        <w:ind w:left="567" w:hanging="567"/>
        <w:contextualSpacing w:val="0"/>
        <w:rPr>
          <w:sz w:val="24"/>
          <w:szCs w:val="24"/>
        </w:rPr>
      </w:pPr>
      <w:r w:rsidRPr="005852CA">
        <w:rPr>
          <w:sz w:val="24"/>
          <w:szCs w:val="24"/>
        </w:rPr>
        <w:t xml:space="preserve">The product price for the </w:t>
      </w:r>
      <w:r w:rsidRPr="00477D3C" w:rsidR="00EB68DB">
        <w:rPr>
          <w:sz w:val="24"/>
          <w:szCs w:val="24"/>
          <w:highlight w:val="yellow"/>
        </w:rPr>
        <w:t>oral EC or</w:t>
      </w:r>
      <w:r w:rsidR="00EB68DB">
        <w:rPr>
          <w:sz w:val="24"/>
          <w:szCs w:val="24"/>
        </w:rPr>
        <w:t xml:space="preserve"> </w:t>
      </w:r>
      <w:r w:rsidRPr="005852CA">
        <w:rPr>
          <w:sz w:val="24"/>
          <w:szCs w:val="24"/>
        </w:rPr>
        <w:t>OC supplied will be reimbursed in accordance with the Drug Tariff determination</w:t>
      </w:r>
      <w:r w:rsidR="00DD2B25">
        <w:rPr>
          <w:sz w:val="24"/>
          <w:szCs w:val="24"/>
        </w:rPr>
        <w:t>.</w:t>
      </w:r>
      <w:r w:rsidR="009D6A8C">
        <w:rPr>
          <w:sz w:val="24"/>
          <w:szCs w:val="24"/>
        </w:rPr>
        <w:t xml:space="preserve"> </w:t>
      </w:r>
      <w:r w:rsidRPr="001D5F51" w:rsidR="001D5F51">
        <w:rPr>
          <w:sz w:val="24"/>
          <w:szCs w:val="24"/>
        </w:rPr>
        <w:t xml:space="preserve">Any purchase margin by pharmacies relating to </w:t>
      </w:r>
      <w:r w:rsidR="00EB68DB">
        <w:rPr>
          <w:sz w:val="24"/>
          <w:szCs w:val="24"/>
        </w:rPr>
        <w:t>medicines</w:t>
      </w:r>
      <w:r w:rsidR="00ED727F">
        <w:rPr>
          <w:sz w:val="24"/>
          <w:szCs w:val="24"/>
        </w:rPr>
        <w:t xml:space="preserve"> </w:t>
      </w:r>
      <w:r w:rsidRPr="001D5F51" w:rsidR="001D5F51">
        <w:rPr>
          <w:sz w:val="24"/>
          <w:szCs w:val="24"/>
        </w:rPr>
        <w:t>supplied as part of this service would be included in the calculation of allowed purchase margin that forms a part of agreed NHS pharmacy funding.</w:t>
      </w:r>
    </w:p>
    <w:p w:rsidR="006D2099" w:rsidP="00D57AC7" w:rsidRDefault="3DD26342" w14:paraId="3B9E6C20" w14:textId="64A731BE">
      <w:pPr>
        <w:pStyle w:val="ListParagraphNumber"/>
        <w:numPr>
          <w:ilvl w:val="1"/>
          <w:numId w:val="15"/>
        </w:numPr>
        <w:ind w:left="567" w:hanging="567"/>
        <w:contextualSpacing w:val="0"/>
        <w:rPr>
          <w:sz w:val="24"/>
          <w:szCs w:val="24"/>
        </w:rPr>
      </w:pPr>
      <w:r w:rsidRPr="00551E36">
        <w:rPr>
          <w:sz w:val="24"/>
          <w:szCs w:val="24"/>
        </w:rPr>
        <w:t xml:space="preserve">Where a price concession has been granted </w:t>
      </w:r>
      <w:r w:rsidR="00326C52">
        <w:rPr>
          <w:sz w:val="24"/>
          <w:szCs w:val="24"/>
        </w:rPr>
        <w:t>for</w:t>
      </w:r>
      <w:r w:rsidRPr="00551E36" w:rsidR="41C456C1">
        <w:rPr>
          <w:sz w:val="24"/>
          <w:szCs w:val="24"/>
        </w:rPr>
        <w:t xml:space="preserve"> specific strengths of a product</w:t>
      </w:r>
      <w:r w:rsidRPr="00551E36" w:rsidR="001C8CC4">
        <w:rPr>
          <w:sz w:val="24"/>
          <w:szCs w:val="24"/>
        </w:rPr>
        <w:t>,</w:t>
      </w:r>
      <w:r w:rsidRPr="00551E36" w:rsidR="41C456C1">
        <w:rPr>
          <w:sz w:val="24"/>
          <w:szCs w:val="24"/>
        </w:rPr>
        <w:t xml:space="preserve"> </w:t>
      </w:r>
      <w:r w:rsidRPr="00551E36">
        <w:rPr>
          <w:sz w:val="24"/>
          <w:szCs w:val="24"/>
        </w:rPr>
        <w:t xml:space="preserve">this concession will apply to </w:t>
      </w:r>
      <w:r w:rsidRPr="00551E36" w:rsidR="1F816FA5">
        <w:rPr>
          <w:sz w:val="24"/>
          <w:szCs w:val="24"/>
        </w:rPr>
        <w:t xml:space="preserve">those specific strengths </w:t>
      </w:r>
      <w:r w:rsidRPr="00551E36" w:rsidR="2A68E4D4">
        <w:rPr>
          <w:sz w:val="24"/>
          <w:szCs w:val="24"/>
        </w:rPr>
        <w:t xml:space="preserve">of </w:t>
      </w:r>
      <w:r w:rsidRPr="00551E36">
        <w:rPr>
          <w:sz w:val="24"/>
          <w:szCs w:val="24"/>
        </w:rPr>
        <w:t>products supplied</w:t>
      </w:r>
      <w:r w:rsidRPr="00551E36" w:rsidR="37937CE2">
        <w:rPr>
          <w:sz w:val="24"/>
          <w:szCs w:val="24"/>
        </w:rPr>
        <w:t xml:space="preserve"> as part </w:t>
      </w:r>
      <w:r w:rsidRPr="00551E36" w:rsidR="1373494A">
        <w:rPr>
          <w:sz w:val="24"/>
          <w:szCs w:val="24"/>
        </w:rPr>
        <w:t>of</w:t>
      </w:r>
      <w:r w:rsidRPr="00551E36" w:rsidR="37937CE2">
        <w:rPr>
          <w:sz w:val="24"/>
          <w:szCs w:val="24"/>
        </w:rPr>
        <w:t xml:space="preserve"> this service.</w:t>
      </w:r>
      <w:r w:rsidRPr="00551E36" w:rsidR="0FC0D9C2">
        <w:rPr>
          <w:sz w:val="24"/>
          <w:szCs w:val="24"/>
        </w:rPr>
        <w:t xml:space="preserve"> </w:t>
      </w:r>
      <w:r w:rsidR="000560CA">
        <w:rPr>
          <w:sz w:val="24"/>
          <w:szCs w:val="24"/>
        </w:rPr>
        <w:t>C</w:t>
      </w:r>
      <w:r w:rsidRPr="00551E36" w:rsidR="0FC0D9C2">
        <w:rPr>
          <w:sz w:val="24"/>
          <w:szCs w:val="24"/>
        </w:rPr>
        <w:t>oncessions will only apply to the month in which they are granted</w:t>
      </w:r>
      <w:r w:rsidR="000560CA">
        <w:rPr>
          <w:sz w:val="24"/>
          <w:szCs w:val="24"/>
        </w:rPr>
        <w:t xml:space="preserve"> according to the usual Drug Tariff arrangements</w:t>
      </w:r>
      <w:r w:rsidR="00337B9C">
        <w:rPr>
          <w:sz w:val="24"/>
          <w:szCs w:val="24"/>
        </w:rPr>
        <w:t>.</w:t>
      </w:r>
    </w:p>
    <w:p w:rsidRPr="004D2F0C" w:rsidR="006D2099" w:rsidP="00D57AC7" w:rsidRDefault="1A255189" w14:paraId="7596F745" w14:textId="6D12A7F2">
      <w:pPr>
        <w:pStyle w:val="ListParagraphNumber"/>
        <w:numPr>
          <w:ilvl w:val="1"/>
          <w:numId w:val="15"/>
        </w:numPr>
        <w:ind w:left="567" w:hanging="567"/>
        <w:contextualSpacing w:val="0"/>
        <w:rPr>
          <w:sz w:val="24"/>
          <w:szCs w:val="24"/>
        </w:rPr>
      </w:pPr>
      <w:r w:rsidRPr="004D2F0C">
        <w:rPr>
          <w:sz w:val="24"/>
          <w:szCs w:val="24"/>
        </w:rPr>
        <w:t xml:space="preserve">Prescription charges </w:t>
      </w:r>
      <w:r w:rsidR="00F617DF">
        <w:rPr>
          <w:sz w:val="24"/>
          <w:szCs w:val="24"/>
        </w:rPr>
        <w:t>do not apply</w:t>
      </w:r>
      <w:r w:rsidR="00441F4B">
        <w:rPr>
          <w:sz w:val="24"/>
          <w:szCs w:val="24"/>
        </w:rPr>
        <w:t xml:space="preserve"> </w:t>
      </w:r>
      <w:r w:rsidRPr="004D2F0C">
        <w:rPr>
          <w:sz w:val="24"/>
          <w:szCs w:val="24"/>
        </w:rPr>
        <w:t>to</w:t>
      </w:r>
      <w:r w:rsidR="00F617DF">
        <w:rPr>
          <w:sz w:val="24"/>
          <w:szCs w:val="24"/>
        </w:rPr>
        <w:t xml:space="preserve"> products supplied in</w:t>
      </w:r>
      <w:r w:rsidRPr="004D2F0C">
        <w:rPr>
          <w:sz w:val="24"/>
          <w:szCs w:val="24"/>
        </w:rPr>
        <w:t xml:space="preserve"> the provision of this service and a </w:t>
      </w:r>
      <w:r w:rsidR="0084443E">
        <w:rPr>
          <w:sz w:val="24"/>
          <w:szCs w:val="24"/>
        </w:rPr>
        <w:t xml:space="preserve">patient </w:t>
      </w:r>
      <w:r w:rsidRPr="004D2F0C">
        <w:rPr>
          <w:sz w:val="24"/>
          <w:szCs w:val="24"/>
        </w:rPr>
        <w:t>declaration is not required.</w:t>
      </w:r>
    </w:p>
    <w:p w:rsidRPr="00071BC8" w:rsidR="009F4C07" w:rsidP="00D57AC7" w:rsidRDefault="2EE0866B" w14:paraId="692EB078" w14:textId="6B598DE2">
      <w:pPr>
        <w:pStyle w:val="ListParagraphNumber"/>
        <w:numPr>
          <w:ilvl w:val="1"/>
          <w:numId w:val="15"/>
        </w:numPr>
        <w:ind w:left="567" w:hanging="567"/>
        <w:contextualSpacing w:val="0"/>
        <w:rPr>
          <w:sz w:val="24"/>
          <w:szCs w:val="24"/>
        </w:rPr>
      </w:pPr>
      <w:r w:rsidRPr="00071BC8">
        <w:rPr>
          <w:sz w:val="24"/>
          <w:szCs w:val="24"/>
        </w:rPr>
        <w:t xml:space="preserve">Claims for payment should be submitted within one month of, and no later than three months </w:t>
      </w:r>
      <w:r w:rsidRPr="00B57F58" w:rsidR="00B57F58">
        <w:rPr>
          <w:sz w:val="24"/>
          <w:szCs w:val="24"/>
        </w:rPr>
        <w:t>from the claim period for the chargeable activity provided</w:t>
      </w:r>
      <w:r w:rsidRPr="00071BC8">
        <w:rPr>
          <w:sz w:val="24"/>
          <w:szCs w:val="24"/>
        </w:rPr>
        <w:t xml:space="preserve">. Claims which relate to work completed more than three months </w:t>
      </w:r>
      <w:r w:rsidRPr="00071BC8" w:rsidR="00B92D47">
        <w:rPr>
          <w:sz w:val="24"/>
          <w:szCs w:val="24"/>
        </w:rPr>
        <w:t xml:space="preserve">after the </w:t>
      </w:r>
      <w:r w:rsidR="004F6A85">
        <w:rPr>
          <w:sz w:val="24"/>
          <w:szCs w:val="24"/>
        </w:rPr>
        <w:t>claim period in question,</w:t>
      </w:r>
      <w:r w:rsidRPr="00071BC8" w:rsidR="000E5911">
        <w:rPr>
          <w:sz w:val="24"/>
          <w:szCs w:val="24"/>
        </w:rPr>
        <w:t xml:space="preserve"> </w:t>
      </w:r>
      <w:r w:rsidRPr="00071BC8">
        <w:rPr>
          <w:sz w:val="24"/>
          <w:szCs w:val="24"/>
        </w:rPr>
        <w:t xml:space="preserve">will not be paid </w:t>
      </w:r>
      <w:r w:rsidRPr="00837A82" w:rsidR="0022323D">
        <w:rPr>
          <w:sz w:val="24"/>
          <w:szCs w:val="24"/>
          <w:highlight w:val="yellow"/>
        </w:rPr>
        <w:t xml:space="preserve">unless the submission of a claim was delayed by IT issues outside the pharmacy </w:t>
      </w:r>
      <w:r w:rsidRPr="00837A82" w:rsidR="003142DB">
        <w:rPr>
          <w:sz w:val="24"/>
          <w:szCs w:val="24"/>
          <w:highlight w:val="yellow"/>
        </w:rPr>
        <w:t>contractor</w:t>
      </w:r>
      <w:r w:rsidRPr="00837A82" w:rsidR="0022323D">
        <w:rPr>
          <w:sz w:val="24"/>
          <w:szCs w:val="24"/>
          <w:highlight w:val="yellow"/>
        </w:rPr>
        <w:t xml:space="preserve">’s control (such as issues with the NHS approved API system used by the pharmacy </w:t>
      </w:r>
      <w:r w:rsidRPr="00837A82" w:rsidR="003142DB">
        <w:rPr>
          <w:sz w:val="24"/>
          <w:szCs w:val="24"/>
          <w:highlight w:val="yellow"/>
        </w:rPr>
        <w:t>contractor</w:t>
      </w:r>
      <w:r w:rsidRPr="00837A82" w:rsidR="0022323D">
        <w:rPr>
          <w:sz w:val="24"/>
          <w:szCs w:val="24"/>
          <w:highlight w:val="yellow"/>
        </w:rPr>
        <w:t xml:space="preserve"> or with the MYS portal). Such claims will be accepted outside the usual grace period within twelve months of the date by which the claim should have been submitted. This is subject to the NHSBSA receiving evidence of the IT issue, and only if investigation finds that the evidence demonstrates that the IT issue was outside the control of the pharmacy </w:t>
      </w:r>
      <w:r w:rsidRPr="00837A82" w:rsidR="003142DB">
        <w:rPr>
          <w:sz w:val="24"/>
          <w:szCs w:val="24"/>
          <w:highlight w:val="yellow"/>
        </w:rPr>
        <w:t>contractor</w:t>
      </w:r>
      <w:r w:rsidRPr="00837A82" w:rsidR="0022323D">
        <w:rPr>
          <w:sz w:val="24"/>
          <w:szCs w:val="24"/>
          <w:highlight w:val="yellow"/>
        </w:rPr>
        <w:t>, and it delayed the claim submission.</w:t>
      </w:r>
    </w:p>
    <w:p w:rsidRPr="00B474E2" w:rsidR="00053FEE" w:rsidP="001C2079" w:rsidRDefault="00AF710F" w14:paraId="77BD76A5" w14:textId="21C95832">
      <w:pPr>
        <w:pStyle w:val="Heading2"/>
        <w:ind w:left="567" w:hanging="567"/>
        <w:rPr>
          <w:b w:val="0"/>
          <w:bCs/>
          <w:sz w:val="48"/>
          <w:szCs w:val="48"/>
        </w:rPr>
      </w:pPr>
      <w:bookmarkStart w:name="_Toc120731119" w:id="113"/>
      <w:r>
        <w:rPr>
          <w:b w:val="0"/>
          <w:bCs/>
          <w:sz w:val="48"/>
          <w:szCs w:val="48"/>
        </w:rPr>
        <w:t>8</w:t>
      </w:r>
      <w:r>
        <w:rPr>
          <w:b w:val="0"/>
          <w:bCs/>
          <w:sz w:val="48"/>
          <w:szCs w:val="48"/>
        </w:rPr>
        <w:tab/>
      </w:r>
      <w:r w:rsidRPr="00B474E2" w:rsidR="00053FEE">
        <w:rPr>
          <w:b w:val="0"/>
          <w:bCs/>
          <w:sz w:val="48"/>
          <w:szCs w:val="48"/>
        </w:rPr>
        <w:t>Withdraw</w:t>
      </w:r>
      <w:r w:rsidRPr="00B474E2" w:rsidR="0093562D">
        <w:rPr>
          <w:b w:val="0"/>
          <w:bCs/>
          <w:sz w:val="48"/>
          <w:szCs w:val="48"/>
        </w:rPr>
        <w:t>a</w:t>
      </w:r>
      <w:r w:rsidRPr="00B474E2" w:rsidR="00053FEE">
        <w:rPr>
          <w:b w:val="0"/>
          <w:bCs/>
          <w:sz w:val="48"/>
          <w:szCs w:val="48"/>
        </w:rPr>
        <w:t xml:space="preserve">l from </w:t>
      </w:r>
      <w:r w:rsidR="00C600EA">
        <w:rPr>
          <w:b w:val="0"/>
          <w:bCs/>
          <w:sz w:val="48"/>
          <w:szCs w:val="48"/>
        </w:rPr>
        <w:t xml:space="preserve">the </w:t>
      </w:r>
      <w:r w:rsidRPr="00B474E2" w:rsidR="00053FEE">
        <w:rPr>
          <w:b w:val="0"/>
          <w:bCs/>
          <w:sz w:val="48"/>
          <w:szCs w:val="48"/>
        </w:rPr>
        <w:t>service</w:t>
      </w:r>
      <w:bookmarkEnd w:id="113"/>
    </w:p>
    <w:p w:rsidR="00053FEE" w:rsidP="00320B8D" w:rsidRDefault="002A5AAD" w14:paraId="5F72FBCB" w14:textId="217BCF69">
      <w:pPr>
        <w:pStyle w:val="ListParagraphNumber"/>
        <w:numPr>
          <w:ilvl w:val="0"/>
          <w:numId w:val="0"/>
        </w:numPr>
        <w:ind w:left="567" w:hanging="567"/>
        <w:contextualSpacing w:val="0"/>
        <w:rPr>
          <w:sz w:val="24"/>
          <w:szCs w:val="24"/>
        </w:rPr>
      </w:pPr>
      <w:r>
        <w:rPr>
          <w:sz w:val="24"/>
          <w:szCs w:val="24"/>
        </w:rPr>
        <w:t>8.1</w:t>
      </w:r>
      <w:r w:rsidRPr="00061B25" w:rsidR="00367E18">
        <w:rPr>
          <w:sz w:val="24"/>
          <w:szCs w:val="24"/>
        </w:rPr>
        <w:tab/>
      </w:r>
      <w:r w:rsidRPr="00061B25" w:rsidR="00053FEE">
        <w:rPr>
          <w:sz w:val="24"/>
          <w:szCs w:val="24"/>
        </w:rPr>
        <w:t>If the pharmacy contractor wishes to stop providing the service, they must notify the Commissioner that they are no longer going to provide the service via the MYS p</w:t>
      </w:r>
      <w:r w:rsidR="006650E5">
        <w:rPr>
          <w:sz w:val="24"/>
          <w:szCs w:val="24"/>
        </w:rPr>
        <w:t>ortal</w:t>
      </w:r>
      <w:r w:rsidRPr="00061B25" w:rsidR="00053FEE">
        <w:rPr>
          <w:sz w:val="24"/>
          <w:szCs w:val="24"/>
        </w:rPr>
        <w:t xml:space="preserve">, </w:t>
      </w:r>
      <w:r w:rsidRPr="00F00C11" w:rsidR="00053FEE">
        <w:rPr>
          <w:sz w:val="24"/>
          <w:szCs w:val="24"/>
          <w:highlight w:val="yellow"/>
        </w:rPr>
        <w:t xml:space="preserve">giving </w:t>
      </w:r>
      <w:r w:rsidRPr="00F00C11" w:rsidR="0085582F">
        <w:rPr>
          <w:sz w:val="24"/>
          <w:szCs w:val="24"/>
          <w:highlight w:val="yellow"/>
        </w:rPr>
        <w:t>30 days’</w:t>
      </w:r>
      <w:r w:rsidRPr="00F00C11" w:rsidR="00053FEE">
        <w:rPr>
          <w:sz w:val="24"/>
          <w:szCs w:val="24"/>
          <w:highlight w:val="yellow"/>
        </w:rPr>
        <w:t xml:space="preserve"> notice</w:t>
      </w:r>
      <w:r w:rsidRPr="00061B25" w:rsidR="00053FEE">
        <w:rPr>
          <w:sz w:val="24"/>
          <w:szCs w:val="24"/>
        </w:rPr>
        <w:t xml:space="preserve"> prior to the cessation of the service. </w:t>
      </w:r>
      <w:r w:rsidR="00B47BEB">
        <w:rPr>
          <w:sz w:val="24"/>
          <w:szCs w:val="24"/>
        </w:rPr>
        <w:t xml:space="preserve">Contractors </w:t>
      </w:r>
      <w:r w:rsidR="00912719">
        <w:rPr>
          <w:sz w:val="24"/>
          <w:szCs w:val="24"/>
        </w:rPr>
        <w:t xml:space="preserve">may </w:t>
      </w:r>
      <w:r w:rsidR="00B47BEB">
        <w:rPr>
          <w:sz w:val="24"/>
          <w:szCs w:val="24"/>
        </w:rPr>
        <w:t>b</w:t>
      </w:r>
      <w:r w:rsidR="0065498B">
        <w:rPr>
          <w:sz w:val="24"/>
          <w:szCs w:val="24"/>
        </w:rPr>
        <w:t>e asked</w:t>
      </w:r>
      <w:r w:rsidR="00274788">
        <w:rPr>
          <w:sz w:val="24"/>
          <w:szCs w:val="24"/>
        </w:rPr>
        <w:t xml:space="preserve"> for a reason as to why</w:t>
      </w:r>
      <w:r w:rsidR="009B0793">
        <w:rPr>
          <w:sz w:val="24"/>
          <w:szCs w:val="24"/>
        </w:rPr>
        <w:t xml:space="preserve"> they </w:t>
      </w:r>
      <w:r w:rsidR="00743E57">
        <w:rPr>
          <w:sz w:val="24"/>
          <w:szCs w:val="24"/>
        </w:rPr>
        <w:t>wish to stop providing the service.</w:t>
      </w:r>
    </w:p>
    <w:p w:rsidR="00F01873" w:rsidP="00320B8D" w:rsidRDefault="008B7861" w14:paraId="48F42EA9" w14:textId="4E5FC73B">
      <w:pPr>
        <w:pStyle w:val="ListParagraphNumber"/>
        <w:numPr>
          <w:ilvl w:val="0"/>
          <w:numId w:val="0"/>
        </w:numPr>
        <w:ind w:left="567" w:hanging="567"/>
        <w:contextualSpacing w:val="0"/>
        <w:rPr>
          <w:sz w:val="24"/>
          <w:szCs w:val="24"/>
        </w:rPr>
      </w:pPr>
      <w:r>
        <w:rPr>
          <w:sz w:val="24"/>
          <w:szCs w:val="24"/>
        </w:rPr>
        <w:t xml:space="preserve">8.2 </w:t>
      </w:r>
      <w:r>
        <w:rPr>
          <w:sz w:val="24"/>
          <w:szCs w:val="24"/>
        </w:rPr>
        <w:tab/>
      </w:r>
      <w:r w:rsidRPr="008C5C55">
        <w:rPr>
          <w:sz w:val="24"/>
          <w:szCs w:val="24"/>
          <w:highlight w:val="yellow"/>
        </w:rPr>
        <w:t>If the pharmacy contractor de-registers from the service they will be unable to re-register for a period of four months from the date of de-registration.</w:t>
      </w:r>
    </w:p>
    <w:p w:rsidRPr="007D597C" w:rsidR="00217A3D" w:rsidP="006B5EEC" w:rsidRDefault="00217A3D" w14:paraId="14AFBEBB" w14:textId="336B2D07">
      <w:pPr>
        <w:pStyle w:val="ListParagraphNumber"/>
        <w:numPr>
          <w:ilvl w:val="0"/>
          <w:numId w:val="0"/>
        </w:numPr>
        <w:ind w:left="567" w:hanging="567"/>
        <w:contextualSpacing w:val="0"/>
        <w:rPr>
          <w:sz w:val="24"/>
          <w:szCs w:val="24"/>
        </w:rPr>
      </w:pPr>
      <w:r>
        <w:rPr>
          <w:sz w:val="24"/>
          <w:szCs w:val="24"/>
        </w:rPr>
        <w:t>8.</w:t>
      </w:r>
      <w:r w:rsidR="000C1EC1">
        <w:rPr>
          <w:sz w:val="24"/>
          <w:szCs w:val="24"/>
        </w:rPr>
        <w:t>3</w:t>
      </w:r>
      <w:r>
        <w:rPr>
          <w:sz w:val="24"/>
          <w:szCs w:val="24"/>
        </w:rPr>
        <w:tab/>
      </w:r>
      <w:r>
        <w:rPr>
          <w:sz w:val="24"/>
          <w:szCs w:val="24"/>
        </w:rPr>
        <w:t>If the</w:t>
      </w:r>
      <w:r w:rsidRPr="007D597C">
        <w:rPr>
          <w:sz w:val="24"/>
          <w:szCs w:val="24"/>
        </w:rPr>
        <w:t xml:space="preserve"> pharmacy contractor de-registers from the service or ceases trading within 30 days of registration, they will not qualify for the £400 set up fee. In this event, if the £400 fee has already been paid to the contractor, this money will be claimed back</w:t>
      </w:r>
      <w:r w:rsidR="002D2949">
        <w:rPr>
          <w:sz w:val="24"/>
          <w:szCs w:val="24"/>
        </w:rPr>
        <w:t xml:space="preserve"> </w:t>
      </w:r>
      <w:r w:rsidR="00FF4FC3">
        <w:rPr>
          <w:sz w:val="24"/>
          <w:szCs w:val="24"/>
        </w:rPr>
        <w:t>subject to</w:t>
      </w:r>
      <w:r w:rsidRPr="002D2949" w:rsidR="002D2949">
        <w:rPr>
          <w:sz w:val="24"/>
          <w:szCs w:val="24"/>
        </w:rPr>
        <w:t xml:space="preserve"> contractor </w:t>
      </w:r>
      <w:r w:rsidR="00FF4FC3">
        <w:rPr>
          <w:sz w:val="24"/>
          <w:szCs w:val="24"/>
        </w:rPr>
        <w:t>agreement</w:t>
      </w:r>
      <w:r w:rsidR="003F398E">
        <w:rPr>
          <w:sz w:val="24"/>
          <w:szCs w:val="24"/>
        </w:rPr>
        <w:t>.</w:t>
      </w:r>
      <w:r w:rsidR="00271399">
        <w:rPr>
          <w:sz w:val="24"/>
          <w:szCs w:val="24"/>
        </w:rPr>
        <w:t xml:space="preserve"> </w:t>
      </w:r>
      <w:r w:rsidR="000C7F4B">
        <w:rPr>
          <w:sz w:val="24"/>
          <w:szCs w:val="24"/>
        </w:rPr>
        <w:tab/>
      </w:r>
    </w:p>
    <w:p w:rsidRPr="003870AB" w:rsidR="00053FEE" w:rsidP="00014DD7" w:rsidRDefault="00C85313" w14:paraId="0D3A40D1" w14:textId="5A90377A">
      <w:pPr>
        <w:pStyle w:val="Heading2"/>
        <w:ind w:left="567" w:hanging="567"/>
        <w:rPr>
          <w:b w:val="0"/>
          <w:bCs/>
          <w:sz w:val="48"/>
          <w:szCs w:val="48"/>
        </w:rPr>
      </w:pPr>
      <w:bookmarkStart w:name="_Toc120731120" w:id="114"/>
      <w:r>
        <w:rPr>
          <w:b w:val="0"/>
          <w:bCs/>
          <w:sz w:val="48"/>
          <w:szCs w:val="48"/>
        </w:rPr>
        <w:t>9</w:t>
      </w:r>
      <w:r w:rsidR="00014DD7">
        <w:rPr>
          <w:b w:val="0"/>
          <w:bCs/>
          <w:sz w:val="48"/>
          <w:szCs w:val="48"/>
        </w:rPr>
        <w:tab/>
      </w:r>
      <w:r w:rsidRPr="003870AB" w:rsidR="002F2793">
        <w:rPr>
          <w:b w:val="0"/>
          <w:bCs/>
          <w:sz w:val="48"/>
          <w:szCs w:val="48"/>
        </w:rPr>
        <w:t xml:space="preserve">Monitoring </w:t>
      </w:r>
      <w:r w:rsidRPr="003870AB" w:rsidR="00AE3106">
        <w:rPr>
          <w:b w:val="0"/>
          <w:bCs/>
          <w:sz w:val="48"/>
          <w:szCs w:val="48"/>
        </w:rPr>
        <w:t>and post payment verification</w:t>
      </w:r>
      <w:bookmarkEnd w:id="114"/>
    </w:p>
    <w:p w:rsidRPr="00E90795" w:rsidR="00985AF1" w:rsidP="00E90795" w:rsidRDefault="00447358" w14:paraId="32452F06" w14:textId="065DB405">
      <w:pPr>
        <w:ind w:left="567"/>
        <w:rPr>
          <w:b/>
          <w:bCs/>
          <w:sz w:val="28"/>
          <w:szCs w:val="28"/>
        </w:rPr>
      </w:pPr>
      <w:bookmarkStart w:name="_Toc117082793" w:id="115"/>
      <w:r w:rsidRPr="00E90795">
        <w:rPr>
          <w:b/>
          <w:bCs/>
          <w:sz w:val="28"/>
          <w:szCs w:val="28"/>
        </w:rPr>
        <w:t>Monitoring</w:t>
      </w:r>
      <w:bookmarkEnd w:id="115"/>
    </w:p>
    <w:p w:rsidRPr="00E90795" w:rsidR="00447358" w:rsidP="00FB2719" w:rsidRDefault="22FAF81E" w14:paraId="2329CFF3" w14:textId="3692B019">
      <w:pPr>
        <w:pStyle w:val="ListParagraphNumber"/>
        <w:numPr>
          <w:ilvl w:val="1"/>
          <w:numId w:val="18"/>
        </w:numPr>
        <w:ind w:left="567" w:hanging="567"/>
        <w:rPr>
          <w:color w:val="000000" w:themeColor="text1"/>
          <w:sz w:val="24"/>
          <w:szCs w:val="24"/>
        </w:rPr>
      </w:pPr>
      <w:r w:rsidRPr="00E90795">
        <w:rPr>
          <w:color w:val="000000" w:themeColor="text1"/>
          <w:sz w:val="24"/>
          <w:szCs w:val="24"/>
        </w:rPr>
        <w:t xml:space="preserve">In addition to meeting the </w:t>
      </w:r>
      <w:r w:rsidRPr="00E90795" w:rsidR="00D93124">
        <w:rPr>
          <w:color w:val="000000" w:themeColor="text1"/>
          <w:sz w:val="24"/>
          <w:szCs w:val="24"/>
        </w:rPr>
        <w:t>E</w:t>
      </w:r>
      <w:r w:rsidRPr="00E90795">
        <w:rPr>
          <w:color w:val="000000" w:themeColor="text1"/>
          <w:sz w:val="24"/>
          <w:szCs w:val="24"/>
        </w:rPr>
        <w:t xml:space="preserve">ssential services </w:t>
      </w:r>
      <w:r w:rsidR="00C355B5">
        <w:rPr>
          <w:color w:val="000000" w:themeColor="text1"/>
          <w:sz w:val="24"/>
          <w:szCs w:val="24"/>
        </w:rPr>
        <w:t xml:space="preserve">requirements, </w:t>
      </w:r>
      <w:r w:rsidRPr="00E90795">
        <w:rPr>
          <w:color w:val="000000" w:themeColor="text1"/>
          <w:sz w:val="24"/>
          <w:szCs w:val="24"/>
        </w:rPr>
        <w:t xml:space="preserve">the </w:t>
      </w:r>
      <w:r w:rsidRPr="00E90795" w:rsidR="092D2858">
        <w:rPr>
          <w:color w:val="000000" w:themeColor="text1"/>
          <w:sz w:val="24"/>
          <w:szCs w:val="24"/>
        </w:rPr>
        <w:t xml:space="preserve">pharmacy contractor shall ensure the pharmacy has the following and that these are available for inspection should the </w:t>
      </w:r>
      <w:r w:rsidRPr="00E90795" w:rsidR="394476EB">
        <w:rPr>
          <w:color w:val="000000" w:themeColor="text1"/>
          <w:sz w:val="24"/>
          <w:szCs w:val="24"/>
        </w:rPr>
        <w:t>local NHS England</w:t>
      </w:r>
      <w:r w:rsidRPr="00E90795" w:rsidR="55451E3D">
        <w:rPr>
          <w:color w:val="000000" w:themeColor="text1"/>
          <w:sz w:val="24"/>
          <w:szCs w:val="24"/>
        </w:rPr>
        <w:t xml:space="preserve"> </w:t>
      </w:r>
      <w:r w:rsidRPr="00126DFA" w:rsidR="00126DFA">
        <w:rPr>
          <w:color w:val="000000" w:themeColor="text1"/>
          <w:sz w:val="24"/>
          <w:szCs w:val="24"/>
        </w:rPr>
        <w:t>or Integrated Care System (ICS)</w:t>
      </w:r>
      <w:r w:rsidR="004B12CF">
        <w:rPr>
          <w:color w:val="000000" w:themeColor="text1"/>
          <w:sz w:val="24"/>
          <w:szCs w:val="24"/>
        </w:rPr>
        <w:t xml:space="preserve"> </w:t>
      </w:r>
      <w:r w:rsidR="00FC1B02">
        <w:rPr>
          <w:color w:val="000000" w:themeColor="text1"/>
          <w:sz w:val="24"/>
          <w:szCs w:val="24"/>
        </w:rPr>
        <w:t>P</w:t>
      </w:r>
      <w:r w:rsidRPr="00E90795" w:rsidR="394476EB">
        <w:rPr>
          <w:color w:val="000000" w:themeColor="text1"/>
          <w:sz w:val="24"/>
          <w:szCs w:val="24"/>
        </w:rPr>
        <w:t xml:space="preserve">rimary </w:t>
      </w:r>
      <w:r w:rsidR="00FC1B02">
        <w:rPr>
          <w:color w:val="000000" w:themeColor="text1"/>
          <w:sz w:val="24"/>
          <w:szCs w:val="24"/>
        </w:rPr>
        <w:t>C</w:t>
      </w:r>
      <w:r w:rsidRPr="00E90795" w:rsidR="394476EB">
        <w:rPr>
          <w:color w:val="000000" w:themeColor="text1"/>
          <w:sz w:val="24"/>
          <w:szCs w:val="24"/>
        </w:rPr>
        <w:t xml:space="preserve">are </w:t>
      </w:r>
      <w:r w:rsidR="00FC1B02">
        <w:rPr>
          <w:color w:val="000000" w:themeColor="text1"/>
          <w:sz w:val="24"/>
          <w:szCs w:val="24"/>
        </w:rPr>
        <w:t>C</w:t>
      </w:r>
      <w:r w:rsidRPr="00E90795" w:rsidR="394476EB">
        <w:rPr>
          <w:color w:val="000000" w:themeColor="text1"/>
          <w:sz w:val="24"/>
          <w:szCs w:val="24"/>
        </w:rPr>
        <w:t xml:space="preserve">ommissioning </w:t>
      </w:r>
      <w:r w:rsidR="00932AEC">
        <w:rPr>
          <w:color w:val="000000" w:themeColor="text1"/>
          <w:sz w:val="24"/>
          <w:szCs w:val="24"/>
        </w:rPr>
        <w:t>T</w:t>
      </w:r>
      <w:r w:rsidRPr="00E90795" w:rsidR="394476EB">
        <w:rPr>
          <w:color w:val="000000" w:themeColor="text1"/>
          <w:sz w:val="24"/>
          <w:szCs w:val="24"/>
        </w:rPr>
        <w:t xml:space="preserve">eam </w:t>
      </w:r>
      <w:r w:rsidRPr="00E90795" w:rsidR="092D2858">
        <w:rPr>
          <w:color w:val="000000" w:themeColor="text1"/>
          <w:sz w:val="24"/>
          <w:szCs w:val="24"/>
        </w:rPr>
        <w:t xml:space="preserve">undertake a site visit: </w:t>
      </w:r>
    </w:p>
    <w:p w:rsidRPr="00E90795" w:rsidR="00447358" w:rsidP="00FB2719" w:rsidRDefault="593DD9E7" w14:paraId="161B5DCB" w14:textId="3FBBEEED">
      <w:pPr>
        <w:pStyle w:val="ListParagraphBullet"/>
        <w:numPr>
          <w:ilvl w:val="0"/>
          <w:numId w:val="16"/>
        </w:numPr>
        <w:ind w:left="1134" w:hanging="283"/>
        <w:rPr>
          <w:color w:val="000000" w:themeColor="text1"/>
          <w:sz w:val="24"/>
          <w:szCs w:val="24"/>
        </w:rPr>
      </w:pPr>
      <w:r w:rsidRPr="00E90795">
        <w:rPr>
          <w:color w:val="000000" w:themeColor="text1"/>
          <w:sz w:val="24"/>
          <w:szCs w:val="24"/>
        </w:rPr>
        <w:t>A</w:t>
      </w:r>
      <w:r w:rsidRPr="00E90795" w:rsidR="749A97A9">
        <w:rPr>
          <w:color w:val="000000" w:themeColor="text1"/>
          <w:sz w:val="24"/>
          <w:szCs w:val="24"/>
        </w:rPr>
        <w:t xml:space="preserve"> working </w:t>
      </w:r>
      <w:r w:rsidRPr="00E90795" w:rsidR="73A3C2FA">
        <w:rPr>
          <w:color w:val="000000" w:themeColor="text1"/>
          <w:sz w:val="24"/>
          <w:szCs w:val="24"/>
        </w:rPr>
        <w:t xml:space="preserve">and appropriately calibrated </w:t>
      </w:r>
      <w:r w:rsidRPr="00E90795" w:rsidR="00D93124">
        <w:rPr>
          <w:color w:val="000000" w:themeColor="text1"/>
          <w:sz w:val="24"/>
          <w:szCs w:val="24"/>
        </w:rPr>
        <w:t>blood pressure</w:t>
      </w:r>
      <w:r w:rsidRPr="00E90795" w:rsidR="749A97A9">
        <w:rPr>
          <w:color w:val="000000" w:themeColor="text1"/>
          <w:sz w:val="24"/>
          <w:szCs w:val="24"/>
        </w:rPr>
        <w:t xml:space="preserve"> monitor</w:t>
      </w:r>
      <w:r w:rsidR="0096291E">
        <w:rPr>
          <w:color w:val="000000" w:themeColor="text1"/>
          <w:sz w:val="24"/>
          <w:szCs w:val="24"/>
        </w:rPr>
        <w:t xml:space="preserve"> </w:t>
      </w:r>
      <w:r w:rsidRPr="00985178" w:rsidR="0096291E">
        <w:rPr>
          <w:color w:val="000000" w:themeColor="text1"/>
          <w:sz w:val="24"/>
          <w:szCs w:val="24"/>
          <w:highlight w:val="yellow"/>
        </w:rPr>
        <w:t>and equipment to measure height and weight</w:t>
      </w:r>
      <w:r w:rsidRPr="00E90795" w:rsidR="00874458">
        <w:rPr>
          <w:color w:val="000000" w:themeColor="text1"/>
          <w:sz w:val="24"/>
          <w:szCs w:val="24"/>
        </w:rPr>
        <w:t xml:space="preserve"> </w:t>
      </w:r>
      <w:r w:rsidRPr="008C5C55" w:rsidR="001B2887">
        <w:rPr>
          <w:color w:val="000000" w:themeColor="text1"/>
          <w:sz w:val="24"/>
          <w:szCs w:val="24"/>
          <w:highlight w:val="yellow"/>
        </w:rPr>
        <w:t>(not DSPs)</w:t>
      </w:r>
      <w:r w:rsidR="001B2887">
        <w:rPr>
          <w:color w:val="000000" w:themeColor="text1"/>
          <w:sz w:val="24"/>
          <w:szCs w:val="24"/>
        </w:rPr>
        <w:t xml:space="preserve"> </w:t>
      </w:r>
      <w:r w:rsidRPr="00E90795" w:rsidR="00874458">
        <w:rPr>
          <w:color w:val="000000" w:themeColor="text1"/>
          <w:sz w:val="24"/>
          <w:szCs w:val="24"/>
        </w:rPr>
        <w:t xml:space="preserve">(see section </w:t>
      </w:r>
      <w:r w:rsidR="00E537FB">
        <w:rPr>
          <w:color w:val="000000" w:themeColor="text1"/>
          <w:sz w:val="24"/>
          <w:szCs w:val="24"/>
        </w:rPr>
        <w:t>3.1</w:t>
      </w:r>
      <w:r w:rsidR="00F35758">
        <w:rPr>
          <w:color w:val="000000" w:themeColor="text1"/>
          <w:sz w:val="24"/>
          <w:szCs w:val="24"/>
        </w:rPr>
        <w:t>5</w:t>
      </w:r>
      <w:r w:rsidRPr="00E90795" w:rsidR="00F45CE5">
        <w:rPr>
          <w:color w:val="000000" w:themeColor="text1"/>
          <w:sz w:val="24"/>
          <w:szCs w:val="24"/>
        </w:rPr>
        <w:t>).</w:t>
      </w:r>
    </w:p>
    <w:p w:rsidRPr="00E90795" w:rsidR="00447358" w:rsidP="00FB2719" w:rsidRDefault="749A97A9" w14:paraId="32E9F749" w14:textId="6F9FE372">
      <w:pPr>
        <w:pStyle w:val="ListParagraphBullet"/>
        <w:numPr>
          <w:ilvl w:val="0"/>
          <w:numId w:val="16"/>
        </w:numPr>
        <w:ind w:left="1134" w:hanging="283"/>
        <w:rPr>
          <w:color w:val="000000" w:themeColor="text1"/>
          <w:sz w:val="24"/>
          <w:szCs w:val="24"/>
        </w:rPr>
      </w:pPr>
      <w:r w:rsidRPr="00E90795">
        <w:rPr>
          <w:color w:val="000000" w:themeColor="text1"/>
          <w:sz w:val="24"/>
          <w:szCs w:val="24"/>
        </w:rPr>
        <w:t>S</w:t>
      </w:r>
      <w:r w:rsidRPr="00E90795" w:rsidR="478B64AC">
        <w:rPr>
          <w:color w:val="000000" w:themeColor="text1"/>
          <w:sz w:val="24"/>
          <w:szCs w:val="24"/>
        </w:rPr>
        <w:t xml:space="preserve">exual </w:t>
      </w:r>
      <w:r w:rsidRPr="00E90795" w:rsidR="66E82FB5">
        <w:rPr>
          <w:color w:val="000000" w:themeColor="text1"/>
          <w:sz w:val="24"/>
          <w:szCs w:val="24"/>
        </w:rPr>
        <w:t>health promotional media</w:t>
      </w:r>
      <w:r w:rsidRPr="00E90795">
        <w:rPr>
          <w:color w:val="000000" w:themeColor="text1"/>
          <w:sz w:val="24"/>
          <w:szCs w:val="24"/>
        </w:rPr>
        <w:t xml:space="preserve"> or evidence of </w:t>
      </w:r>
      <w:r w:rsidRPr="00E90795" w:rsidR="66E82FB5">
        <w:rPr>
          <w:color w:val="000000" w:themeColor="text1"/>
          <w:sz w:val="24"/>
          <w:szCs w:val="24"/>
        </w:rPr>
        <w:t xml:space="preserve">an </w:t>
      </w:r>
      <w:r w:rsidRPr="00E90795">
        <w:rPr>
          <w:color w:val="000000" w:themeColor="text1"/>
          <w:sz w:val="24"/>
          <w:szCs w:val="24"/>
        </w:rPr>
        <w:t xml:space="preserve">ability to </w:t>
      </w:r>
      <w:r w:rsidRPr="00E90795" w:rsidR="00F45CE5">
        <w:rPr>
          <w:color w:val="000000" w:themeColor="text1"/>
          <w:sz w:val="24"/>
          <w:szCs w:val="24"/>
        </w:rPr>
        <w:t>signpost.</w:t>
      </w:r>
    </w:p>
    <w:p w:rsidRPr="00E90795" w:rsidR="00447358" w:rsidP="00FB2719" w:rsidRDefault="749A97A9" w14:paraId="54C06A62" w14:textId="4669E3F8">
      <w:pPr>
        <w:pStyle w:val="ListParagraphBullet"/>
        <w:numPr>
          <w:ilvl w:val="0"/>
          <w:numId w:val="16"/>
        </w:numPr>
        <w:ind w:left="1134" w:hanging="283"/>
        <w:rPr>
          <w:color w:val="000000" w:themeColor="text1"/>
          <w:sz w:val="24"/>
          <w:szCs w:val="24"/>
        </w:rPr>
      </w:pPr>
      <w:r w:rsidRPr="00E90795">
        <w:rPr>
          <w:color w:val="000000" w:themeColor="text1"/>
          <w:sz w:val="24"/>
          <w:szCs w:val="24"/>
        </w:rPr>
        <w:t xml:space="preserve">A suitable quantity of </w:t>
      </w:r>
      <w:r w:rsidRPr="00402DBA" w:rsidR="00102AF0">
        <w:rPr>
          <w:color w:val="000000" w:themeColor="text1"/>
          <w:sz w:val="24"/>
          <w:szCs w:val="24"/>
          <w:highlight w:val="yellow"/>
        </w:rPr>
        <w:t>oral EC or</w:t>
      </w:r>
      <w:r w:rsidR="00102AF0">
        <w:rPr>
          <w:color w:val="000000" w:themeColor="text1"/>
          <w:sz w:val="24"/>
          <w:szCs w:val="24"/>
        </w:rPr>
        <w:t xml:space="preserve"> </w:t>
      </w:r>
      <w:r w:rsidR="00B1750A">
        <w:rPr>
          <w:color w:val="000000" w:themeColor="text1"/>
          <w:sz w:val="24"/>
          <w:szCs w:val="24"/>
        </w:rPr>
        <w:t>OC</w:t>
      </w:r>
      <w:r w:rsidRPr="00E90795" w:rsidR="5A223EB6">
        <w:rPr>
          <w:color w:val="000000" w:themeColor="text1"/>
          <w:sz w:val="24"/>
          <w:szCs w:val="24"/>
        </w:rPr>
        <w:t xml:space="preserve"> </w:t>
      </w:r>
      <w:r w:rsidRPr="00E90795">
        <w:rPr>
          <w:color w:val="000000" w:themeColor="text1"/>
          <w:sz w:val="24"/>
          <w:szCs w:val="24"/>
        </w:rPr>
        <w:t>products</w:t>
      </w:r>
      <w:r w:rsidRPr="00E90795" w:rsidR="7FF92731">
        <w:rPr>
          <w:color w:val="000000" w:themeColor="text1"/>
          <w:sz w:val="24"/>
          <w:szCs w:val="24"/>
        </w:rPr>
        <w:t xml:space="preserve"> to </w:t>
      </w:r>
      <w:r w:rsidRPr="00E90795" w:rsidR="42048CBD">
        <w:rPr>
          <w:color w:val="000000" w:themeColor="text1"/>
          <w:sz w:val="24"/>
          <w:szCs w:val="24"/>
        </w:rPr>
        <w:t xml:space="preserve">enable efficient and direct supply to the </w:t>
      </w:r>
      <w:r w:rsidRPr="00E90795" w:rsidR="54D29F69">
        <w:rPr>
          <w:color w:val="000000" w:themeColor="text1"/>
          <w:sz w:val="24"/>
          <w:szCs w:val="24"/>
        </w:rPr>
        <w:t>p</w:t>
      </w:r>
      <w:r w:rsidRPr="00E90795" w:rsidR="36935758">
        <w:rPr>
          <w:color w:val="000000" w:themeColor="text1"/>
          <w:sz w:val="24"/>
          <w:szCs w:val="24"/>
        </w:rPr>
        <w:t>erson</w:t>
      </w:r>
      <w:r w:rsidRPr="00E90795" w:rsidR="03AF5550">
        <w:rPr>
          <w:color w:val="000000" w:themeColor="text1"/>
          <w:sz w:val="24"/>
          <w:szCs w:val="24"/>
        </w:rPr>
        <w:t xml:space="preserve"> attending</w:t>
      </w:r>
      <w:r w:rsidRPr="00E90795" w:rsidR="14C5EB29">
        <w:rPr>
          <w:color w:val="000000" w:themeColor="text1"/>
          <w:sz w:val="24"/>
          <w:szCs w:val="24"/>
        </w:rPr>
        <w:t xml:space="preserve"> </w:t>
      </w:r>
      <w:r w:rsidRPr="00E90795" w:rsidR="704203C0">
        <w:rPr>
          <w:color w:val="000000" w:themeColor="text1"/>
          <w:sz w:val="24"/>
          <w:szCs w:val="24"/>
        </w:rPr>
        <w:t>and</w:t>
      </w:r>
      <w:r w:rsidRPr="00E90795" w:rsidR="14C5EB29">
        <w:rPr>
          <w:color w:val="000000" w:themeColor="text1"/>
          <w:sz w:val="24"/>
          <w:szCs w:val="24"/>
        </w:rPr>
        <w:t xml:space="preserve"> ensure continuation of </w:t>
      </w:r>
      <w:r w:rsidRPr="00E90795" w:rsidR="57C34D03">
        <w:rPr>
          <w:color w:val="000000" w:themeColor="text1"/>
          <w:sz w:val="24"/>
          <w:szCs w:val="24"/>
        </w:rPr>
        <w:t>supply</w:t>
      </w:r>
      <w:r w:rsidR="007271B1">
        <w:rPr>
          <w:color w:val="000000" w:themeColor="text1"/>
          <w:sz w:val="24"/>
          <w:szCs w:val="24"/>
        </w:rPr>
        <w:t>.</w:t>
      </w:r>
    </w:p>
    <w:p w:rsidRPr="00516FC4" w:rsidR="00462D31" w:rsidP="00E90795" w:rsidRDefault="008A551D" w14:paraId="5113B25F" w14:textId="023BF6F1">
      <w:pPr>
        <w:ind w:left="567"/>
        <w:rPr>
          <w:b/>
          <w:bCs/>
          <w:sz w:val="28"/>
          <w:szCs w:val="28"/>
        </w:rPr>
      </w:pPr>
      <w:bookmarkStart w:name="_Toc117082794" w:id="116"/>
      <w:r w:rsidRPr="00516FC4">
        <w:rPr>
          <w:b/>
          <w:bCs/>
          <w:sz w:val="28"/>
          <w:szCs w:val="28"/>
        </w:rPr>
        <w:t>Post payment</w:t>
      </w:r>
      <w:r w:rsidRPr="00516FC4" w:rsidR="00C0433D">
        <w:rPr>
          <w:b/>
          <w:bCs/>
          <w:sz w:val="28"/>
          <w:szCs w:val="28"/>
        </w:rPr>
        <w:t xml:space="preserve"> verification</w:t>
      </w:r>
      <w:bookmarkEnd w:id="116"/>
    </w:p>
    <w:p w:rsidRPr="00516FC4" w:rsidR="00FA71E9" w:rsidP="00D83ACC" w:rsidRDefault="00D83ACC" w14:paraId="63CA42E8" w14:textId="7574200B">
      <w:pPr>
        <w:pStyle w:val="ListParagraphNumber"/>
        <w:numPr>
          <w:ilvl w:val="0"/>
          <w:numId w:val="0"/>
        </w:numPr>
        <w:ind w:left="567" w:hanging="709"/>
        <w:contextualSpacing w:val="0"/>
        <w:rPr>
          <w:sz w:val="24"/>
          <w:szCs w:val="24"/>
        </w:rPr>
      </w:pPr>
      <w:r w:rsidRPr="00516FC4">
        <w:rPr>
          <w:sz w:val="24"/>
          <w:szCs w:val="24"/>
        </w:rPr>
        <w:t>9.2</w:t>
      </w:r>
      <w:r w:rsidRPr="00516FC4" w:rsidR="00D63945">
        <w:rPr>
          <w:sz w:val="24"/>
          <w:szCs w:val="24"/>
        </w:rPr>
        <w:tab/>
      </w:r>
      <w:r w:rsidRPr="00516FC4" w:rsidR="00FA71E9">
        <w:rPr>
          <w:sz w:val="24"/>
          <w:szCs w:val="24"/>
        </w:rPr>
        <w:t xml:space="preserve">NHS England has a duty to be assured that where contractors make claims for payment for </w:t>
      </w:r>
      <w:r w:rsidRPr="00516FC4" w:rsidR="00996F98">
        <w:rPr>
          <w:sz w:val="24"/>
          <w:szCs w:val="24"/>
        </w:rPr>
        <w:t xml:space="preserve">set up fees or </w:t>
      </w:r>
      <w:r w:rsidRPr="00516FC4" w:rsidR="00FA71E9">
        <w:rPr>
          <w:sz w:val="24"/>
          <w:szCs w:val="24"/>
        </w:rPr>
        <w:t xml:space="preserve">activity in services, that they meet all the specified requirements of the service. NHS England will work with the NHSBSA Provider Assurance Team to undertake </w:t>
      </w:r>
      <w:r w:rsidR="00A8393E">
        <w:rPr>
          <w:sz w:val="24"/>
          <w:szCs w:val="24"/>
        </w:rPr>
        <w:t>PPV</w:t>
      </w:r>
      <w:r w:rsidRPr="00516FC4" w:rsidR="00FA71E9">
        <w:rPr>
          <w:sz w:val="24"/>
          <w:szCs w:val="24"/>
        </w:rPr>
        <w:t xml:space="preserve"> checks on claims made. </w:t>
      </w:r>
    </w:p>
    <w:p w:rsidRPr="00516FC4" w:rsidR="00FA71E9" w:rsidP="00D83ACC" w:rsidRDefault="00D63945" w14:paraId="6175AED2" w14:textId="56CCE3DA">
      <w:pPr>
        <w:pStyle w:val="ListParagraphNumber"/>
        <w:numPr>
          <w:ilvl w:val="0"/>
          <w:numId w:val="0"/>
        </w:numPr>
        <w:ind w:left="567" w:hanging="709"/>
        <w:contextualSpacing w:val="0"/>
        <w:rPr>
          <w:sz w:val="24"/>
          <w:szCs w:val="24"/>
        </w:rPr>
      </w:pPr>
      <w:r w:rsidRPr="00516FC4">
        <w:rPr>
          <w:sz w:val="24"/>
          <w:szCs w:val="24"/>
        </w:rPr>
        <w:t>9.3</w:t>
      </w:r>
      <w:r w:rsidRPr="00516FC4">
        <w:rPr>
          <w:sz w:val="24"/>
          <w:szCs w:val="24"/>
        </w:rPr>
        <w:tab/>
      </w:r>
      <w:r w:rsidRPr="00C36A2C" w:rsidR="002F5E49">
        <w:rPr>
          <w:sz w:val="24"/>
          <w:szCs w:val="24"/>
          <w:highlight w:val="yellow"/>
        </w:rPr>
        <w:t>Reasonable a</w:t>
      </w:r>
      <w:r w:rsidRPr="00C36A2C" w:rsidR="00FA71E9">
        <w:rPr>
          <w:sz w:val="24"/>
          <w:szCs w:val="24"/>
          <w:highlight w:val="yellow"/>
        </w:rPr>
        <w:t>dditional</w:t>
      </w:r>
      <w:r w:rsidRPr="00516FC4" w:rsidR="00FA71E9">
        <w:rPr>
          <w:sz w:val="24"/>
          <w:szCs w:val="24"/>
        </w:rPr>
        <w:t xml:space="preserve"> evidence </w:t>
      </w:r>
      <w:r w:rsidRPr="00FE6D16" w:rsidR="009729AB">
        <w:rPr>
          <w:sz w:val="24"/>
          <w:szCs w:val="24"/>
          <w:highlight w:val="yellow"/>
        </w:rPr>
        <w:t xml:space="preserve">related to </w:t>
      </w:r>
      <w:r w:rsidRPr="00FE6D16" w:rsidR="000F71D3">
        <w:rPr>
          <w:sz w:val="24"/>
          <w:szCs w:val="24"/>
          <w:highlight w:val="yellow"/>
        </w:rPr>
        <w:t>service delivery</w:t>
      </w:r>
      <w:r w:rsidR="000F71D3">
        <w:rPr>
          <w:sz w:val="24"/>
          <w:szCs w:val="24"/>
        </w:rPr>
        <w:t xml:space="preserve"> </w:t>
      </w:r>
      <w:r w:rsidRPr="00516FC4" w:rsidR="00FA71E9">
        <w:rPr>
          <w:sz w:val="24"/>
          <w:szCs w:val="24"/>
        </w:rPr>
        <w:t>may be requested directly from contractors. The verification checks include comparing the information provided by contractors in their claims against datasets and evidence sources that are available to the NHSBSA Provider Assurance Team.</w:t>
      </w:r>
    </w:p>
    <w:p w:rsidRPr="00516FC4" w:rsidR="00FA71E9" w:rsidP="00D83ACC" w:rsidRDefault="00D63945" w14:paraId="7AC0A7BF" w14:textId="187715DC">
      <w:pPr>
        <w:pStyle w:val="ListParagraphNumber"/>
        <w:numPr>
          <w:ilvl w:val="0"/>
          <w:numId w:val="0"/>
        </w:numPr>
        <w:ind w:left="567" w:hanging="709"/>
        <w:contextualSpacing w:val="0"/>
        <w:rPr>
          <w:sz w:val="24"/>
          <w:szCs w:val="24"/>
        </w:rPr>
      </w:pPr>
      <w:r w:rsidRPr="00516FC4">
        <w:rPr>
          <w:sz w:val="24"/>
          <w:szCs w:val="24"/>
        </w:rPr>
        <w:t>9.4</w:t>
      </w:r>
      <w:r w:rsidRPr="00516FC4">
        <w:rPr>
          <w:sz w:val="24"/>
          <w:szCs w:val="24"/>
        </w:rPr>
        <w:tab/>
      </w:r>
      <w:r w:rsidRPr="00516FC4" w:rsidR="00FA71E9">
        <w:rPr>
          <w:sz w:val="24"/>
          <w:szCs w:val="24"/>
        </w:rPr>
        <w:t xml:space="preserve">It is the contractor’s responsibility to be able to provide </w:t>
      </w:r>
      <w:r w:rsidRPr="00FE6D16" w:rsidR="009729AB">
        <w:rPr>
          <w:sz w:val="24"/>
          <w:szCs w:val="24"/>
          <w:highlight w:val="yellow"/>
        </w:rPr>
        <w:t>any</w:t>
      </w:r>
      <w:r w:rsidR="006A073A">
        <w:rPr>
          <w:sz w:val="24"/>
          <w:szCs w:val="24"/>
          <w:highlight w:val="yellow"/>
        </w:rPr>
        <w:t xml:space="preserve"> reasonable</w:t>
      </w:r>
      <w:r w:rsidRPr="00FE6D16" w:rsidR="009729AB">
        <w:rPr>
          <w:sz w:val="24"/>
          <w:szCs w:val="24"/>
          <w:highlight w:val="yellow"/>
        </w:rPr>
        <w:t xml:space="preserve"> additional </w:t>
      </w:r>
      <w:r w:rsidRPr="00FE6D16" w:rsidR="00FA71E9">
        <w:rPr>
          <w:sz w:val="24"/>
          <w:szCs w:val="24"/>
          <w:highlight w:val="yellow"/>
        </w:rPr>
        <w:t xml:space="preserve">evidence </w:t>
      </w:r>
      <w:r w:rsidRPr="00FE6D16" w:rsidR="009729AB">
        <w:rPr>
          <w:sz w:val="24"/>
          <w:szCs w:val="24"/>
          <w:highlight w:val="yellow"/>
        </w:rPr>
        <w:t>related to</w:t>
      </w:r>
      <w:r w:rsidRPr="00FE6D16" w:rsidR="00FA71E9">
        <w:rPr>
          <w:sz w:val="24"/>
          <w:szCs w:val="24"/>
          <w:highlight w:val="yellow"/>
        </w:rPr>
        <w:t xml:space="preserve"> </w:t>
      </w:r>
      <w:r w:rsidRPr="00FE6D16" w:rsidR="00A423BD">
        <w:rPr>
          <w:sz w:val="24"/>
          <w:szCs w:val="24"/>
          <w:highlight w:val="yellow"/>
        </w:rPr>
        <w:t>service delivery to eligible patients in accordance with the service specification and PGDs</w:t>
      </w:r>
      <w:r w:rsidR="00A423BD">
        <w:rPr>
          <w:sz w:val="24"/>
          <w:szCs w:val="24"/>
        </w:rPr>
        <w:t xml:space="preserve"> </w:t>
      </w:r>
      <w:r w:rsidRPr="00516FC4" w:rsidR="00FA71E9">
        <w:rPr>
          <w:sz w:val="24"/>
          <w:szCs w:val="24"/>
        </w:rPr>
        <w:t xml:space="preserve">when requested by the NHSBSA for </w:t>
      </w:r>
      <w:r w:rsidR="000A3979">
        <w:rPr>
          <w:sz w:val="24"/>
          <w:szCs w:val="24"/>
        </w:rPr>
        <w:t>PPV</w:t>
      </w:r>
      <w:r w:rsidRPr="00516FC4" w:rsidR="00FA71E9">
        <w:rPr>
          <w:sz w:val="24"/>
          <w:szCs w:val="24"/>
        </w:rPr>
        <w:t xml:space="preserve">. </w:t>
      </w:r>
    </w:p>
    <w:p w:rsidRPr="00516FC4" w:rsidR="00FA71E9" w:rsidP="00D83ACC" w:rsidRDefault="00D63945" w14:paraId="4BF03516" w14:textId="007D2DB3">
      <w:pPr>
        <w:pStyle w:val="ListParagraphNumber"/>
        <w:numPr>
          <w:ilvl w:val="0"/>
          <w:numId w:val="0"/>
        </w:numPr>
        <w:ind w:left="567" w:hanging="709"/>
        <w:contextualSpacing w:val="0"/>
        <w:rPr>
          <w:sz w:val="24"/>
          <w:szCs w:val="24"/>
        </w:rPr>
      </w:pPr>
      <w:r w:rsidRPr="00516FC4">
        <w:rPr>
          <w:sz w:val="24"/>
          <w:szCs w:val="24"/>
        </w:rPr>
        <w:t>9.5</w:t>
      </w:r>
      <w:r w:rsidRPr="00516FC4">
        <w:rPr>
          <w:sz w:val="24"/>
          <w:szCs w:val="24"/>
        </w:rPr>
        <w:tab/>
      </w:r>
      <w:r w:rsidRPr="00516FC4" w:rsidR="00FA71E9">
        <w:rPr>
          <w:sz w:val="24"/>
          <w:szCs w:val="24"/>
        </w:rPr>
        <w:t xml:space="preserve">In cases where </w:t>
      </w:r>
      <w:r w:rsidRPr="006A79E0" w:rsidR="00B6144C">
        <w:rPr>
          <w:sz w:val="24"/>
          <w:szCs w:val="24"/>
          <w:highlight w:val="yellow"/>
        </w:rPr>
        <w:t>contractors have been requested to provide</w:t>
      </w:r>
      <w:r w:rsidR="00B6144C">
        <w:rPr>
          <w:sz w:val="24"/>
          <w:szCs w:val="24"/>
        </w:rPr>
        <w:t xml:space="preserve"> </w:t>
      </w:r>
      <w:r w:rsidRPr="00516FC4" w:rsidR="00FA71E9">
        <w:rPr>
          <w:sz w:val="24"/>
          <w:szCs w:val="24"/>
        </w:rPr>
        <w:t xml:space="preserve">evidence </w:t>
      </w:r>
      <w:r w:rsidRPr="006A79E0" w:rsidR="00B6144C">
        <w:rPr>
          <w:sz w:val="24"/>
          <w:szCs w:val="24"/>
          <w:highlight w:val="yellow"/>
        </w:rPr>
        <w:t>and it</w:t>
      </w:r>
      <w:r w:rsidR="00B6144C">
        <w:rPr>
          <w:sz w:val="24"/>
          <w:szCs w:val="24"/>
        </w:rPr>
        <w:t xml:space="preserve"> </w:t>
      </w:r>
      <w:r w:rsidRPr="00516FC4" w:rsidR="00FA71E9">
        <w:rPr>
          <w:sz w:val="24"/>
          <w:szCs w:val="24"/>
        </w:rPr>
        <w:t>is not available or does not demonstrate that the service activity was delivered</w:t>
      </w:r>
      <w:r w:rsidR="00B6144C">
        <w:rPr>
          <w:sz w:val="24"/>
          <w:szCs w:val="24"/>
        </w:rPr>
        <w:t xml:space="preserve"> in </w:t>
      </w:r>
      <w:r w:rsidRPr="006A79E0" w:rsidR="00B6144C">
        <w:rPr>
          <w:sz w:val="24"/>
          <w:szCs w:val="24"/>
          <w:highlight w:val="yellow"/>
        </w:rPr>
        <w:t xml:space="preserve">accordance with </w:t>
      </w:r>
      <w:r w:rsidRPr="006A79E0" w:rsidR="009030F6">
        <w:rPr>
          <w:sz w:val="24"/>
          <w:szCs w:val="24"/>
          <w:highlight w:val="yellow"/>
        </w:rPr>
        <w:t>the service specification and PGDs</w:t>
      </w:r>
      <w:r w:rsidRPr="00516FC4" w:rsidR="00FA71E9">
        <w:rPr>
          <w:sz w:val="24"/>
          <w:szCs w:val="24"/>
        </w:rPr>
        <w:t>, and so these claims cannot be verified,</w:t>
      </w:r>
      <w:r w:rsidR="009030F6">
        <w:rPr>
          <w:sz w:val="24"/>
          <w:szCs w:val="24"/>
        </w:rPr>
        <w:t xml:space="preserve"> </w:t>
      </w:r>
      <w:r w:rsidRPr="006A79E0" w:rsidR="009030F6">
        <w:rPr>
          <w:sz w:val="24"/>
          <w:szCs w:val="24"/>
          <w:highlight w:val="yellow"/>
        </w:rPr>
        <w:t xml:space="preserve">the contractors will be informed. Where claims cannot be verified and the contractor </w:t>
      </w:r>
      <w:r w:rsidRPr="006A79E0" w:rsidR="00ED6823">
        <w:rPr>
          <w:sz w:val="24"/>
          <w:szCs w:val="24"/>
          <w:highlight w:val="yellow"/>
        </w:rPr>
        <w:t>does not agree to the recovery</w:t>
      </w:r>
      <w:r w:rsidRPr="006A79E0" w:rsidR="00D51CB3">
        <w:rPr>
          <w:sz w:val="24"/>
          <w:szCs w:val="24"/>
          <w:highlight w:val="yellow"/>
        </w:rPr>
        <w:t xml:space="preserve"> of the associated payments,</w:t>
      </w:r>
      <w:r w:rsidRPr="006A79E0" w:rsidR="00ED6823">
        <w:rPr>
          <w:sz w:val="24"/>
          <w:szCs w:val="24"/>
          <w:highlight w:val="yellow"/>
        </w:rPr>
        <w:t xml:space="preserve"> the case</w:t>
      </w:r>
      <w:r w:rsidRPr="00516FC4" w:rsidR="00FA71E9">
        <w:rPr>
          <w:sz w:val="24"/>
          <w:szCs w:val="24"/>
        </w:rPr>
        <w:t xml:space="preserve"> may be referred to the Pharmaceutical Services Regulations Committee </w:t>
      </w:r>
      <w:r w:rsidRPr="00516FC4" w:rsidR="00DB4133">
        <w:rPr>
          <w:sz w:val="24"/>
          <w:szCs w:val="24"/>
        </w:rPr>
        <w:t xml:space="preserve">(PRSC) </w:t>
      </w:r>
      <w:r w:rsidRPr="00516FC4" w:rsidR="00FA71E9">
        <w:rPr>
          <w:sz w:val="24"/>
          <w:szCs w:val="24"/>
        </w:rPr>
        <w:t xml:space="preserve">to decide whether an overpayment has been made. </w:t>
      </w:r>
    </w:p>
    <w:p w:rsidRPr="00516FC4" w:rsidR="00FA71E9" w:rsidP="00D83ACC" w:rsidRDefault="00D63945" w14:paraId="593159A5" w14:textId="2352711B">
      <w:pPr>
        <w:pStyle w:val="ListParagraphNumber"/>
        <w:numPr>
          <w:ilvl w:val="0"/>
          <w:numId w:val="0"/>
        </w:numPr>
        <w:ind w:left="567" w:hanging="709"/>
        <w:contextualSpacing w:val="0"/>
        <w:rPr>
          <w:sz w:val="24"/>
          <w:szCs w:val="24"/>
        </w:rPr>
      </w:pPr>
      <w:r w:rsidRPr="00516FC4">
        <w:rPr>
          <w:sz w:val="24"/>
          <w:szCs w:val="24"/>
        </w:rPr>
        <w:t>9.6</w:t>
      </w:r>
      <w:r w:rsidRPr="00516FC4">
        <w:rPr>
          <w:sz w:val="24"/>
          <w:szCs w:val="24"/>
        </w:rPr>
        <w:tab/>
      </w:r>
      <w:r w:rsidRPr="00516FC4" w:rsidR="00FA71E9">
        <w:rPr>
          <w:sz w:val="24"/>
          <w:szCs w:val="24"/>
        </w:rPr>
        <w:t xml:space="preserve">In such cases, where the PSRC decides that an overpayment has been made, and will need to be recovered, contractors will be contacted by the NHSBSA and notified of the overpayment recovery process. </w:t>
      </w:r>
    </w:p>
    <w:p w:rsidRPr="00516FC4" w:rsidR="00FA71E9" w:rsidP="00D83ACC" w:rsidRDefault="00D63945" w14:paraId="5548E1D0" w14:textId="4AD60D88">
      <w:pPr>
        <w:pStyle w:val="ListParagraphNumber"/>
        <w:numPr>
          <w:ilvl w:val="0"/>
          <w:numId w:val="0"/>
        </w:numPr>
        <w:ind w:left="567" w:hanging="709"/>
        <w:contextualSpacing w:val="0"/>
        <w:rPr>
          <w:sz w:val="24"/>
          <w:szCs w:val="24"/>
        </w:rPr>
      </w:pPr>
      <w:r w:rsidRPr="00516FC4">
        <w:rPr>
          <w:sz w:val="24"/>
          <w:szCs w:val="24"/>
        </w:rPr>
        <w:t>9.7</w:t>
      </w:r>
      <w:r w:rsidRPr="00516FC4">
        <w:rPr>
          <w:sz w:val="24"/>
          <w:szCs w:val="24"/>
        </w:rPr>
        <w:tab/>
      </w:r>
      <w:r w:rsidRPr="00516FC4" w:rsidR="00FA71E9">
        <w:rPr>
          <w:sz w:val="24"/>
          <w:szCs w:val="24"/>
        </w:rPr>
        <w:t xml:space="preserve">Any overpayment recovery would not prejudice any action that the NHS may also seek to take under the performance related sanctions and market exit powers within The National Health Service (Pharmaceutical and Local Pharmaceutical Services) Regulations 2013. </w:t>
      </w:r>
    </w:p>
    <w:p w:rsidRPr="00516FC4" w:rsidR="00FA71E9" w:rsidP="00D83ACC" w:rsidRDefault="00D63945" w14:paraId="680BBE5A" w14:textId="6A5A3AB7">
      <w:pPr>
        <w:pStyle w:val="ListParagraphNumber"/>
        <w:numPr>
          <w:ilvl w:val="0"/>
          <w:numId w:val="0"/>
        </w:numPr>
        <w:ind w:left="567" w:hanging="709"/>
        <w:contextualSpacing w:val="0"/>
        <w:rPr>
          <w:sz w:val="24"/>
          <w:szCs w:val="24"/>
        </w:rPr>
      </w:pPr>
      <w:r w:rsidRPr="00516FC4">
        <w:rPr>
          <w:sz w:val="24"/>
          <w:szCs w:val="24"/>
        </w:rPr>
        <w:t>9.8</w:t>
      </w:r>
      <w:r w:rsidRPr="00516FC4">
        <w:rPr>
          <w:sz w:val="24"/>
          <w:szCs w:val="24"/>
        </w:rPr>
        <w:tab/>
      </w:r>
      <w:r w:rsidRPr="00516FC4" w:rsidR="00FA71E9">
        <w:rPr>
          <w:sz w:val="24"/>
          <w:szCs w:val="24"/>
        </w:rPr>
        <w:t xml:space="preserve">Accurate record keeping </w:t>
      </w:r>
      <w:r w:rsidRPr="00003E43" w:rsidR="00642B23">
        <w:rPr>
          <w:sz w:val="24"/>
          <w:szCs w:val="24"/>
          <w:highlight w:val="yellow"/>
        </w:rPr>
        <w:t>of service delivery to eligible patients in accordance with the service specification and PGDs</w:t>
      </w:r>
      <w:r w:rsidR="00642B23">
        <w:rPr>
          <w:sz w:val="24"/>
          <w:szCs w:val="24"/>
        </w:rPr>
        <w:t xml:space="preserve"> </w:t>
      </w:r>
      <w:r w:rsidRPr="00516FC4" w:rsidR="00FA71E9">
        <w:rPr>
          <w:sz w:val="24"/>
          <w:szCs w:val="24"/>
        </w:rPr>
        <w:t>is an essential part of the service provision. The necessary records for reimbursement must be kept for a period of three years to demonstrate service delivery in accordance with the service specification, and to assist with post-payment assurance activities. These records must be provided by a contractor when requested by the NHSBSA Provider Assurance Team.</w:t>
      </w:r>
    </w:p>
    <w:p w:rsidR="004150EB" w:rsidP="004150EB" w:rsidRDefault="004150EB" w14:paraId="16018394" w14:textId="77777777">
      <w:bookmarkStart w:name="_Appendix_A_" w:id="117"/>
      <w:bookmarkStart w:name="_Appendix_A_-" w:id="118"/>
      <w:bookmarkStart w:name="_Appendix_B_" w:id="119"/>
      <w:bookmarkStart w:name="_Appendix_C_–" w:id="120"/>
      <w:bookmarkStart w:name="_Appendix_B_-" w:id="121"/>
      <w:bookmarkStart w:name="_Appendix_C_-" w:id="122"/>
      <w:bookmarkStart w:name="_Toc120731121" w:id="123"/>
      <w:bookmarkEnd w:id="117"/>
      <w:bookmarkEnd w:id="118"/>
      <w:bookmarkEnd w:id="119"/>
      <w:bookmarkEnd w:id="120"/>
      <w:bookmarkEnd w:id="121"/>
      <w:bookmarkEnd w:id="122"/>
    </w:p>
    <w:p w:rsidR="00911D9E" w:rsidP="00D11972" w:rsidRDefault="00911D9E" w14:paraId="74EC99DF" w14:textId="77777777">
      <w:pPr>
        <w:pStyle w:val="Heading2"/>
        <w:rPr>
          <w:b w:val="0"/>
          <w:bCs/>
          <w:sz w:val="48"/>
          <w:szCs w:val="48"/>
        </w:rPr>
        <w:sectPr w:rsidR="00911D9E" w:rsidSect="002D3663">
          <w:headerReference w:type="even" r:id="rId50"/>
          <w:headerReference w:type="default" r:id="rId51"/>
          <w:headerReference w:type="first" r:id="rId52"/>
          <w:pgSz w:w="11906" w:h="16838" w:orient="portrait"/>
          <w:pgMar w:top="1985" w:right="1133" w:bottom="993" w:left="1418" w:header="709" w:footer="170" w:gutter="0"/>
          <w:cols w:space="708"/>
          <w:titlePg/>
          <w:docGrid w:linePitch="360"/>
        </w:sectPr>
      </w:pPr>
    </w:p>
    <w:p w:rsidRPr="000264B6" w:rsidR="00235ADA" w:rsidP="00D11972" w:rsidRDefault="00235ADA" w14:paraId="78F37AB0" w14:textId="6461A904">
      <w:pPr>
        <w:pStyle w:val="Heading2"/>
        <w:rPr>
          <w:b w:val="0"/>
          <w:bCs/>
          <w:sz w:val="48"/>
          <w:szCs w:val="48"/>
        </w:rPr>
      </w:pPr>
      <w:r w:rsidRPr="00A34964">
        <w:rPr>
          <w:b w:val="0"/>
          <w:bCs/>
          <w:sz w:val="48"/>
          <w:szCs w:val="48"/>
        </w:rPr>
        <w:t>A</w:t>
      </w:r>
      <w:r w:rsidR="00275A4D">
        <w:rPr>
          <w:b w:val="0"/>
          <w:bCs/>
          <w:sz w:val="48"/>
          <w:szCs w:val="48"/>
        </w:rPr>
        <w:t>nne</w:t>
      </w:r>
      <w:r w:rsidRPr="00A34964">
        <w:rPr>
          <w:b w:val="0"/>
          <w:bCs/>
          <w:sz w:val="48"/>
          <w:szCs w:val="48"/>
        </w:rPr>
        <w:t>x</w:t>
      </w:r>
      <w:r w:rsidRPr="000264B6">
        <w:rPr>
          <w:b w:val="0"/>
          <w:bCs/>
          <w:sz w:val="48"/>
          <w:szCs w:val="48"/>
        </w:rPr>
        <w:t xml:space="preserve"> </w:t>
      </w:r>
      <w:r w:rsidR="00696CC0">
        <w:rPr>
          <w:b w:val="0"/>
          <w:bCs/>
          <w:sz w:val="48"/>
          <w:szCs w:val="48"/>
        </w:rPr>
        <w:t>A</w:t>
      </w:r>
      <w:r w:rsidR="00DE0DA2">
        <w:rPr>
          <w:b w:val="0"/>
          <w:bCs/>
          <w:sz w:val="48"/>
          <w:szCs w:val="48"/>
        </w:rPr>
        <w:t>:</w:t>
      </w:r>
      <w:r w:rsidRPr="000264B6" w:rsidR="00D32CBD">
        <w:rPr>
          <w:b w:val="0"/>
          <w:bCs/>
          <w:sz w:val="48"/>
          <w:szCs w:val="48"/>
        </w:rPr>
        <w:t xml:space="preserve"> </w:t>
      </w:r>
      <w:r w:rsidR="00DF7D0A">
        <w:rPr>
          <w:b w:val="0"/>
          <w:bCs/>
          <w:sz w:val="48"/>
          <w:szCs w:val="48"/>
        </w:rPr>
        <w:t>s</w:t>
      </w:r>
      <w:r w:rsidRPr="000264B6">
        <w:rPr>
          <w:b w:val="0"/>
          <w:bCs/>
          <w:sz w:val="48"/>
          <w:szCs w:val="48"/>
        </w:rPr>
        <w:t>ervice pathway</w:t>
      </w:r>
      <w:bookmarkEnd w:id="123"/>
      <w:r w:rsidR="00D63945">
        <w:rPr>
          <w:b w:val="0"/>
          <w:bCs/>
          <w:sz w:val="48"/>
          <w:szCs w:val="48"/>
        </w:rPr>
        <w:t>s</w:t>
      </w:r>
    </w:p>
    <w:p w:rsidRPr="008A6B45" w:rsidR="009C5DD1" w:rsidP="009C5DD1" w:rsidRDefault="00721CCB" w14:paraId="2FAE7958" w14:textId="5AB5DDB9">
      <w:pPr>
        <w:rPr>
          <w:sz w:val="24"/>
          <w:szCs w:val="24"/>
        </w:rPr>
      </w:pPr>
      <w:bookmarkStart w:name="_Toc120731122" w:id="124"/>
      <w:bookmarkEnd w:id="14"/>
      <w:r w:rsidRPr="008A6B45">
        <w:rPr>
          <w:sz w:val="24"/>
          <w:szCs w:val="24"/>
        </w:rPr>
        <w:t>Initiation of Oral Contraception</w:t>
      </w:r>
    </w:p>
    <w:p w:rsidR="00721CCB" w:rsidP="009C5DD1" w:rsidRDefault="00C9069A" w14:paraId="1F790A87" w14:textId="7EE6BD8B">
      <w:r w:rsidR="2AC52C51">
        <w:drawing>
          <wp:inline wp14:editId="56F08D93" wp14:anchorId="16B24B82">
            <wp:extent cx="8526146" cy="4271686"/>
            <wp:effectExtent l="0" t="0" r="0" b="0"/>
            <wp:docPr id="2077481915" name="Picture 4"/>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53">
                      <a:extLst>
                        <a:ext uri="{28A0092B-C50C-407E-A947-70E740481C1C}">
                          <a14:useLocalDpi xmlns:a14="http://schemas.microsoft.com/office/drawing/2010/main"/>
                        </a:ext>
                      </a:extLst>
                    </a:blip>
                    <a:srcRect/>
                    <a:stretch>
                      <a:fillRect/>
                    </a:stretch>
                  </pic:blipFill>
                  <pic:spPr bwMode="auto">
                    <a:xfrm rot="0">
                      <a:off x="0" y="0"/>
                      <a:ext cx="8526146" cy="4271686"/>
                    </a:xfrm>
                    <a:prstGeom prst="rect">
                      <a:avLst/>
                    </a:prstGeom>
                    <a:noFill/>
                  </pic:spPr>
                </pic:pic>
              </a:graphicData>
            </a:graphic>
          </wp:inline>
        </w:drawing>
      </w:r>
    </w:p>
    <w:p w:rsidRPr="008A6B45" w:rsidR="00D11972" w:rsidP="009C5DD1" w:rsidRDefault="00DA12CD" w14:paraId="5637A81A" w14:textId="0EA2B5B8">
      <w:pPr>
        <w:rPr>
          <w:sz w:val="24"/>
          <w:szCs w:val="24"/>
        </w:rPr>
      </w:pPr>
      <w:r w:rsidRPr="008A6B45">
        <w:rPr>
          <w:sz w:val="24"/>
          <w:szCs w:val="24"/>
        </w:rPr>
        <w:t>Ongoing supply of Oral Contraception</w:t>
      </w:r>
    </w:p>
    <w:p w:rsidR="00D61849" w:rsidP="00A64A76" w:rsidRDefault="00D61849" w14:paraId="70702F94" w14:textId="77777777"/>
    <w:p w:rsidRPr="00A64A76" w:rsidR="006706BC" w:rsidP="00A64A76" w:rsidRDefault="00FB74AC" w14:paraId="6ACB7525" w14:textId="659E3F87">
      <w:pPr>
        <w:sectPr w:rsidRPr="00A64A76" w:rsidR="006706BC" w:rsidSect="007E19B5">
          <w:headerReference w:type="default" r:id="rId54"/>
          <w:footerReference w:type="default" r:id="rId55"/>
          <w:headerReference w:type="first" r:id="rId56"/>
          <w:footerReference w:type="first" r:id="rId57"/>
          <w:pgSz w:w="16838" w:h="11906" w:orient="landscape"/>
          <w:pgMar w:top="1418" w:right="1985" w:bottom="1134" w:left="992" w:header="567" w:footer="0" w:gutter="0"/>
          <w:cols w:space="708"/>
          <w:titlePg/>
          <w:docGrid w:linePitch="360"/>
        </w:sectPr>
      </w:pPr>
      <w:r w:rsidR="2933619B">
        <w:drawing>
          <wp:inline wp14:editId="746EB9D6" wp14:anchorId="49E0A196">
            <wp:extent cx="8678025" cy="4352776"/>
            <wp:effectExtent l="0" t="0" r="0" b="0"/>
            <wp:docPr id="1899904467"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58">
                      <a:extLst>
                        <a:ext uri="{28A0092B-C50C-407E-A947-70E740481C1C}">
                          <a14:useLocalDpi xmlns:a14="http://schemas.microsoft.com/office/drawing/2010/main"/>
                        </a:ext>
                      </a:extLst>
                    </a:blip>
                    <a:srcRect/>
                    <a:stretch>
                      <a:fillRect/>
                    </a:stretch>
                  </pic:blipFill>
                  <pic:spPr bwMode="auto">
                    <a:xfrm rot="0">
                      <a:off x="0" y="0"/>
                      <a:ext cx="8678025" cy="4352776"/>
                    </a:xfrm>
                    <a:prstGeom prst="rect">
                      <a:avLst/>
                    </a:prstGeom>
                    <a:noFill/>
                  </pic:spPr>
                </pic:pic>
              </a:graphicData>
            </a:graphic>
          </wp:inline>
        </w:drawing>
      </w:r>
    </w:p>
    <w:bookmarkEnd w:id="124"/>
    <w:p w:rsidRPr="008A6B45" w:rsidR="00B03F35" w:rsidP="00B03F35" w:rsidRDefault="00B03F35" w14:paraId="16718FD8" w14:textId="545F5184">
      <w:pPr>
        <w:rPr>
          <w:sz w:val="24"/>
          <w:szCs w:val="24"/>
        </w:rPr>
      </w:pPr>
      <w:r>
        <w:rPr>
          <w:sz w:val="24"/>
          <w:szCs w:val="24"/>
        </w:rPr>
        <w:t>S</w:t>
      </w:r>
      <w:r w:rsidRPr="008A6B45">
        <w:rPr>
          <w:sz w:val="24"/>
          <w:szCs w:val="24"/>
        </w:rPr>
        <w:t>upply of Oral</w:t>
      </w:r>
      <w:r>
        <w:rPr>
          <w:sz w:val="24"/>
          <w:szCs w:val="24"/>
        </w:rPr>
        <w:t xml:space="preserve"> Emergency</w:t>
      </w:r>
      <w:r w:rsidRPr="008A6B45">
        <w:rPr>
          <w:sz w:val="24"/>
          <w:szCs w:val="24"/>
        </w:rPr>
        <w:t xml:space="preserve"> Contraception</w:t>
      </w:r>
    </w:p>
    <w:p w:rsidRPr="000C4D0B" w:rsidR="00997200" w:rsidP="006D1505" w:rsidRDefault="00C71E00" w14:paraId="1DB619C8" w14:textId="5312698E">
      <w:pPr>
        <w:pStyle w:val="Heading2"/>
        <w:rPr>
          <w:sz w:val="24"/>
          <w:szCs w:val="24"/>
          <w:highlight w:val="yellow"/>
        </w:rPr>
      </w:pPr>
      <w:r w:rsidR="756FAB02">
        <w:drawing>
          <wp:inline wp14:editId="1DDEF6B1" wp14:anchorId="0468593D">
            <wp:extent cx="8675711" cy="4639177"/>
            <wp:effectExtent l="0" t="0" r="0" b="0"/>
            <wp:docPr id="58650883" name="Picture 1" descr="A diagram of a company&#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650883" name="Picture 1" descr="A diagram of a company&#10;&#10;AI-generated content may be incorrect."/>
                    <pic:cNvPicPr/>
                  </pic:nvPicPr>
                  <pic:blipFill>
                    <a:blip xmlns:r="http://schemas.openxmlformats.org/officeDocument/2006/relationships" r:embed="rId59"/>
                    <a:stretch>
                      <a:fillRect/>
                    </a:stretch>
                  </pic:blipFill>
                  <pic:spPr>
                    <a:xfrm rot="0">
                      <a:off x="0" y="0"/>
                      <a:ext cx="8675711" cy="4639177"/>
                    </a:xfrm>
                    <a:prstGeom prst="rect">
                      <a:avLst/>
                    </a:prstGeom>
                  </pic:spPr>
                </pic:pic>
              </a:graphicData>
            </a:graphic>
          </wp:inline>
        </w:drawing>
      </w:r>
    </w:p>
    <w:sectPr w:rsidRPr="000C4D0B" w:rsidR="00997200" w:rsidSect="00741133">
      <w:pgSz w:w="16838" w:h="11906" w:orient="landscape" w:code="9"/>
      <w:pgMar w:top="1418" w:right="1985" w:bottom="1134"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C6E" w:rsidP="00232228" w:rsidRDefault="00BD6C6E" w14:paraId="3354DA61" w14:textId="77777777">
      <w:pPr>
        <w:spacing w:before="0" w:after="0" w:line="240" w:lineRule="auto"/>
      </w:pPr>
      <w:r>
        <w:separator/>
      </w:r>
    </w:p>
  </w:endnote>
  <w:endnote w:type="continuationSeparator" w:id="0">
    <w:p w:rsidR="00BD6C6E" w:rsidP="00232228" w:rsidRDefault="00BD6C6E" w14:paraId="19B99ACF" w14:textId="77777777">
      <w:pPr>
        <w:spacing w:before="0" w:after="0" w:line="240" w:lineRule="auto"/>
      </w:pPr>
      <w:r>
        <w:continuationSeparator/>
      </w:r>
    </w:p>
  </w:endnote>
  <w:endnote w:type="continuationNotice" w:id="1">
    <w:p w:rsidR="00BD6C6E" w:rsidRDefault="00BD6C6E" w14:paraId="1662C4E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065508"/>
      <w:docPartObj>
        <w:docPartGallery w:val="Page Numbers (Bottom of Page)"/>
        <w:docPartUnique/>
      </w:docPartObj>
    </w:sdtPr>
    <w:sdtEndPr/>
    <w:sdtContent>
      <w:p w:rsidR="009F0B31" w:rsidRDefault="009F0B31" w14:paraId="51F76800" w14:textId="77777777">
        <w:pPr>
          <w:pStyle w:val="Footer"/>
          <w:jc w:val="center"/>
        </w:pPr>
      </w:p>
      <w:p w:rsidR="009F0B31" w:rsidRDefault="009F0B31" w14:paraId="1B20F15A" w14:textId="0725D8B6">
        <w:pPr>
          <w:pStyle w:val="Footer"/>
          <w:jc w:val="center"/>
        </w:pPr>
        <w:r>
          <w:fldChar w:fldCharType="begin"/>
        </w:r>
        <w:r>
          <w:instrText>PAGE   \* MERGEFORMAT</w:instrText>
        </w:r>
        <w:r>
          <w:fldChar w:fldCharType="separate"/>
        </w:r>
        <w:r>
          <w:t>2</w:t>
        </w:r>
        <w:r>
          <w:fldChar w:fldCharType="end"/>
        </w:r>
      </w:p>
    </w:sdtContent>
  </w:sdt>
  <w:p w:rsidR="009F0B31" w:rsidP="12B67732" w:rsidRDefault="12B67732" w14:paraId="08A08490" w14:textId="1483791A">
    <w:pPr>
      <w:pStyle w:val="Footer"/>
    </w:pPr>
    <w:r w:rsidRPr="12B67732">
      <w:rPr>
        <w:highlight w:val="yellow"/>
      </w:rPr>
      <w:t>Publication approval reference: PRN00751</w:t>
    </w:r>
    <w:r w:rsidR="009F0B31">
      <w:tab/>
    </w:r>
    <w:r>
      <w:t>Start date: 29 October 2025</w:t>
    </w:r>
  </w:p>
  <w:p w:rsidRPr="00C25A53" w:rsidR="00FE69B3" w:rsidP="00C25A53" w:rsidRDefault="12B67732" w14:paraId="18E905AA" w14:textId="176B4861">
    <w:pPr>
      <w:pStyle w:val="Footer"/>
    </w:pPr>
    <w:r>
      <w:t>Version 3.0</w:t>
    </w:r>
    <w:r w:rsidR="009F0B31">
      <w:tab/>
    </w:r>
    <w:r>
      <w:t>Review date: September 2028</w:t>
    </w:r>
  </w:p>
  <w:p w:rsidRPr="00C25A53" w:rsidR="00FE69B3" w:rsidP="12B67732" w:rsidRDefault="12B67732" w14:paraId="2887855C" w14:textId="1D1A60A6">
    <w:pPr>
      <w:pStyle w:val="Footer"/>
      <w:ind w:left="5760"/>
    </w:pPr>
    <w:r w:rsidRPr="12B67732">
      <w:t>Expiry date: 28 February 2029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17918"/>
      <w:docPartObj>
        <w:docPartGallery w:val="Page Numbers (Bottom of Page)"/>
        <w:docPartUnique/>
      </w:docPartObj>
    </w:sdtPr>
    <w:sdtEndPr/>
    <w:sdtContent>
      <w:p w:rsidR="00322E6C" w:rsidRDefault="00322E6C" w14:paraId="088CA594" w14:textId="77777777">
        <w:pPr>
          <w:pStyle w:val="Footer"/>
          <w:jc w:val="center"/>
        </w:pPr>
        <w:r>
          <w:fldChar w:fldCharType="begin"/>
        </w:r>
        <w:r>
          <w:instrText>PAGE   \* MERGEFORMAT</w:instrText>
        </w:r>
        <w:r>
          <w:fldChar w:fldCharType="separate"/>
        </w:r>
        <w:r>
          <w:t>2</w:t>
        </w:r>
        <w:r>
          <w:fldChar w:fldCharType="end"/>
        </w:r>
      </w:p>
      <w:p w:rsidR="002D3663" w:rsidP="002D3663" w:rsidRDefault="00204262" w14:paraId="356CE074" w14:textId="77777777">
        <w:pPr>
          <w:pStyle w:val="Footer"/>
        </w:pPr>
      </w:p>
    </w:sdtContent>
  </w:sdt>
  <w:p w:rsidR="002D3663" w:rsidP="12B67732" w:rsidRDefault="12B67732" w14:paraId="0636F9EC" w14:textId="2014CC6E">
    <w:pPr>
      <w:pStyle w:val="Footer"/>
    </w:pPr>
    <w:r w:rsidRPr="12B67732">
      <w:rPr>
        <w:highlight w:val="yellow"/>
      </w:rPr>
      <w:t>Publication approval reference: PRN00751</w:t>
    </w:r>
    <w:r>
      <w:t xml:space="preserve">                               Start date: 29 October 2025</w:t>
    </w:r>
    <w:r w:rsidR="003A0D16">
      <w:tab/>
    </w:r>
    <w:r>
      <w:t xml:space="preserve">Version 3.0                                                                             Review date: September 2028 </w:t>
    </w:r>
    <w:r w:rsidR="003A0D16">
      <w:tab/>
    </w:r>
    <w:r>
      <w:t xml:space="preserve">             Expiry date: 28 February 2029</w:t>
    </w:r>
  </w:p>
  <w:p w:rsidR="00322E6C" w:rsidP="002D3663" w:rsidRDefault="002D3663" w14:paraId="0D40EA5A" w14:textId="7D4B5BD3">
    <w:pPr>
      <w:pStyle w:val="Footer"/>
    </w:pPr>
    <w:r>
      <w:rPr>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343443"/>
      <w:docPartObj>
        <w:docPartGallery w:val="Page Numbers (Bottom of Page)"/>
        <w:docPartUnique/>
      </w:docPartObj>
    </w:sdtPr>
    <w:sdtEndPr/>
    <w:sdtContent>
      <w:p w:rsidR="00C54D9C" w:rsidRDefault="00C54D9C" w14:paraId="33A42594" w14:textId="43168F75">
        <w:pPr>
          <w:pStyle w:val="Footer"/>
          <w:jc w:val="center"/>
        </w:pPr>
        <w:r>
          <w:fldChar w:fldCharType="begin"/>
        </w:r>
        <w:r>
          <w:instrText>PAGE   \* MERGEFORMAT</w:instrText>
        </w:r>
        <w:r>
          <w:fldChar w:fldCharType="separate"/>
        </w:r>
        <w:r>
          <w:t>2</w:t>
        </w:r>
        <w:r>
          <w:fldChar w:fldCharType="end"/>
        </w:r>
      </w:p>
    </w:sdtContent>
  </w:sdt>
  <w:p w:rsidR="00C54D9C" w:rsidP="58C0FB96" w:rsidRDefault="00C54D9C" w14:paraId="3B426A38" w14:textId="62D3BA77">
    <w:pPr>
      <w:pStyle w:val="Footer"/>
    </w:pPr>
    <w:r w:rsidRPr="58C0FB96" w:rsidR="58C0FB96">
      <w:rPr>
        <w:highlight w:val="yellow"/>
      </w:rPr>
      <w:t>Publication approval reference: PRN00751</w:t>
    </w:r>
    <w:r w:rsidR="58C0FB96">
      <w:rPr/>
      <w:t xml:space="preserve">                                      S</w:t>
    </w:r>
    <w:r w:rsidR="58C0FB96">
      <w:rPr/>
      <w:t xml:space="preserve">tart date: </w:t>
    </w:r>
    <w:r w:rsidR="58C0FB96">
      <w:rPr/>
      <w:t xml:space="preserve">29 October </w:t>
    </w:r>
    <w:r w:rsidR="58C0FB96">
      <w:rPr/>
      <w:t>2025</w:t>
    </w:r>
  </w:p>
  <w:p w:rsidR="00C54D9C" w:rsidP="58C0FB96" w:rsidRDefault="00C54D9C" w14:paraId="7DF1BCCF" w14:textId="26E0B700">
    <w:pPr>
      <w:pStyle w:val="Footer"/>
    </w:pPr>
    <w:r w:rsidR="58C0FB96">
      <w:rPr/>
      <w:t>Version 3.0</w:t>
    </w:r>
    <w:r>
      <w:tab/>
    </w:r>
    <w:r w:rsidR="58C0FB96">
      <w:rPr/>
      <w:t xml:space="preserve">    </w:t>
    </w:r>
    <w:r w:rsidR="58C0FB96">
      <w:rPr/>
      <w:t xml:space="preserve">Review date: </w:t>
    </w:r>
    <w:r w:rsidR="58C0FB96">
      <w:rPr/>
      <w:t>September 2028</w:t>
    </w:r>
    <w:r w:rsidR="58C0FB96">
      <w:rPr/>
      <w:t xml:space="preserve">  </w:t>
    </w:r>
    <w:r>
      <w:tab/>
    </w:r>
    <w:r>
      <w:tab/>
    </w:r>
    <w:r w:rsidR="58C0FB96">
      <w:rPr/>
      <w:t xml:space="preserve">Expiry date: </w:t>
    </w:r>
    <w:r w:rsidR="58C0FB96">
      <w:rPr/>
      <w:t>28 February 2029</w:t>
    </w:r>
  </w:p>
  <w:p w:rsidRPr="00C25A53" w:rsidR="00C54D9C" w:rsidP="00C25A53" w:rsidRDefault="00C54D9C" w14:paraId="3DE54291" w14:textId="3DDE18E9">
    <w:pPr>
      <w:pStyle w:val="Footer"/>
    </w:pPr>
    <w:r>
      <w:rPr>
        <w:bC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4208"/>
      <w:docPartObj>
        <w:docPartGallery w:val="Page Numbers (Bottom of Page)"/>
        <w:docPartUnique/>
      </w:docPartObj>
    </w:sdtPr>
    <w:sdtEndPr/>
    <w:sdtContent>
      <w:p w:rsidR="001945CD" w:rsidRDefault="001945CD" w14:paraId="658B7BB5" w14:textId="77777777">
        <w:pPr>
          <w:pStyle w:val="Footer"/>
          <w:jc w:val="center"/>
        </w:pPr>
        <w:r>
          <w:fldChar w:fldCharType="begin"/>
        </w:r>
        <w:r>
          <w:instrText>PAGE   \* MERGEFORMAT</w:instrText>
        </w:r>
        <w:r>
          <w:fldChar w:fldCharType="separate"/>
        </w:r>
        <w:r>
          <w:t>2</w:t>
        </w:r>
        <w:r>
          <w:fldChar w:fldCharType="end"/>
        </w:r>
      </w:p>
      <w:p w:rsidR="001945CD" w:rsidP="002D3663" w:rsidRDefault="00204262" w14:paraId="3315B867" w14:textId="77777777">
        <w:pPr>
          <w:pStyle w:val="Footer"/>
        </w:pPr>
      </w:p>
    </w:sdtContent>
  </w:sdt>
  <w:p w:rsidR="001945CD" w:rsidP="00F72AC9" w:rsidRDefault="001945CD" w14:paraId="6350259A" w14:textId="11513550">
    <w:pPr>
      <w:pStyle w:val="Footer"/>
    </w:pPr>
    <w:r w:rsidRPr="58C0FB96" w:rsidR="58C0FB96">
      <w:rPr>
        <w:highlight w:val="yellow"/>
      </w:rPr>
      <w:t>Publication approval reference: PRN00751</w:t>
    </w:r>
    <w:r w:rsidR="58C0FB96">
      <w:rPr/>
      <w:t xml:space="preserve">                                       Start date: </w:t>
    </w:r>
    <w:r w:rsidR="58C0FB96">
      <w:rPr/>
      <w:t>29 October 2025</w:t>
    </w:r>
    <w:r>
      <w:tab/>
    </w:r>
  </w:p>
  <w:p w:rsidR="001945CD" w:rsidP="002D3663" w:rsidRDefault="001945CD" w14:paraId="0E7E615B" w14:textId="44E40349">
    <w:pPr>
      <w:pStyle w:val="Footer"/>
    </w:pPr>
    <w:r w:rsidR="58C0FB96">
      <w:rPr/>
      <w:t>Version 3.0</w:t>
    </w:r>
    <w:r w:rsidR="58C0FB96">
      <w:rPr/>
      <w:t xml:space="preserve"> </w:t>
    </w:r>
    <w:r w:rsidR="58C0FB96">
      <w:rPr/>
      <w:t xml:space="preserve">                                                                                        Review date: </w:t>
    </w:r>
    <w:r w:rsidR="58C0FB96">
      <w:rPr/>
      <w:t>September 2028</w:t>
    </w:r>
    <w:r>
      <w:tab/>
    </w:r>
    <w:r w:rsidR="58C0FB96">
      <w:rPr/>
      <w:t xml:space="preserve">            Expiry date: </w:t>
    </w:r>
    <w:r w:rsidR="58C0FB96">
      <w:rPr/>
      <w:t>28 February 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C6E" w:rsidP="00232228" w:rsidRDefault="00BD6C6E" w14:paraId="0AD08775" w14:textId="77777777">
      <w:pPr>
        <w:spacing w:before="0" w:after="0" w:line="240" w:lineRule="auto"/>
      </w:pPr>
      <w:r>
        <w:separator/>
      </w:r>
    </w:p>
  </w:footnote>
  <w:footnote w:type="continuationSeparator" w:id="0">
    <w:p w:rsidR="00BD6C6E" w:rsidP="00232228" w:rsidRDefault="00BD6C6E" w14:paraId="1A947108" w14:textId="77777777">
      <w:pPr>
        <w:spacing w:before="0" w:after="0" w:line="240" w:lineRule="auto"/>
      </w:pPr>
      <w:r>
        <w:continuationSeparator/>
      </w:r>
    </w:p>
  </w:footnote>
  <w:footnote w:type="continuationNotice" w:id="1">
    <w:p w:rsidR="00BD6C6E" w:rsidRDefault="00BD6C6E" w14:paraId="4895969D" w14:textId="77777777">
      <w:pPr>
        <w:spacing w:before="0" w:after="0" w:line="240" w:lineRule="auto"/>
      </w:pPr>
    </w:p>
  </w:footnote>
  <w:footnote w:id="2">
    <w:p w:rsidR="00FE69B3" w:rsidRDefault="00FE69B3" w14:paraId="04EF24E1" w14:textId="19770F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733F" w:rsidR="00FE69B3" w:rsidP="0040733F" w:rsidRDefault="00FE69B3" w14:paraId="566D53AA" w14:textId="77777777">
    <w:pPr>
      <w:pStyle w:val="Header"/>
    </w:pPr>
    <w:r>
      <w:tab/>
    </w:r>
    <w:r>
      <w:t>PhIF NHS Contraception Service in Community Pharmacy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00FE69B3" w:rsidRDefault="000A6E55" w14:paraId="7D69FB3D" w14:textId="0C361B28">
    <w:pPr>
      <w:pStyle w:val="Header"/>
    </w:pPr>
    <w:r>
      <w:rPr>
        <w:noProof/>
      </w:rPr>
      <w:drawing>
        <wp:anchor distT="0" distB="0" distL="114300" distR="114300" simplePos="0" relativeHeight="251658240" behindDoc="1" locked="0" layoutInCell="1" allowOverlap="1" wp14:anchorId="365FD2AD" wp14:editId="53DA4139">
          <wp:simplePos x="0" y="0"/>
          <wp:positionH relativeFrom="column">
            <wp:posOffset>5067300</wp:posOffset>
          </wp:positionH>
          <wp:positionV relativeFrom="paragraph">
            <wp:posOffset>-175895</wp:posOffset>
          </wp:positionV>
          <wp:extent cx="1172210" cy="701040"/>
          <wp:effectExtent l="0" t="0" r="8890" b="3810"/>
          <wp:wrapTight wrapText="bothSides">
            <wp:wrapPolygon edited="0">
              <wp:start x="0" y="0"/>
              <wp:lineTo x="0" y="21130"/>
              <wp:lineTo x="21413" y="21130"/>
              <wp:lineTo x="21413" y="0"/>
              <wp:lineTo x="0" y="0"/>
            </wp:wrapPolygon>
          </wp:wrapTight>
          <wp:docPr id="317059079" name="Picture 317059079">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56166" name="Picture 1607056166">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69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B3" w:rsidRDefault="00FE69B3" w14:paraId="651C4E06" w14:textId="77777777">
    <w:pPr>
      <w:pStyle w:val="Header"/>
    </w:pPr>
  </w:p>
  <w:p w:rsidR="00FE69B3" w:rsidRDefault="00FE69B3" w14:paraId="3FDEAB4D"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sdt>
    <w:sdtPr>
      <w:id w:val="2123490045"/>
      <w:docPartObj>
        <w:docPartGallery w:val="Page Numbers (Top of Page)"/>
        <w:docPartUnique/>
      </w:docPartObj>
    </w:sdtPr>
    <w:sdtEndPr>
      <w:rPr>
        <w:noProof/>
      </w:rPr>
    </w:sdtEndPr>
    <w:sdtContent>
      <w:p w:rsidR="002002CE" w:rsidRDefault="00322629" w14:paraId="4141C2B0" w14:textId="4F0EAB75">
        <w:pPr>
          <w:pStyle w:val="Header"/>
        </w:pPr>
        <w:r>
          <w:rPr>
            <w:noProof/>
          </w:rPr>
          <w:drawing>
            <wp:anchor distT="0" distB="0" distL="114300" distR="114300" simplePos="0" relativeHeight="251658245" behindDoc="1" locked="0" layoutInCell="1" allowOverlap="1" wp14:anchorId="0D5052D9" wp14:editId="704D04BA">
              <wp:simplePos x="0" y="0"/>
              <wp:positionH relativeFrom="rightMargin">
                <wp:posOffset>-829310</wp:posOffset>
              </wp:positionH>
              <wp:positionV relativeFrom="paragraph">
                <wp:posOffset>-243205</wp:posOffset>
              </wp:positionV>
              <wp:extent cx="1172210" cy="701040"/>
              <wp:effectExtent l="0" t="0" r="8890" b="3810"/>
              <wp:wrapTight wrapText="bothSides">
                <wp:wrapPolygon edited="0">
                  <wp:start x="0" y="0"/>
                  <wp:lineTo x="0" y="21130"/>
                  <wp:lineTo x="21413" y="21130"/>
                  <wp:lineTo x="21413" y="0"/>
                  <wp:lineTo x="0" y="0"/>
                </wp:wrapPolygon>
              </wp:wrapTight>
              <wp:docPr id="2087498582" name="Picture 2087498582">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605" name="Picture 1384389605">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rsidR="00FE69B3" w:rsidRDefault="00FE69B3" w14:paraId="32212D84"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007905B6" w:rsidP="007D7A87" w:rsidRDefault="007D7A87" w14:paraId="1A8E63C8" w14:textId="27485053">
    <w:pPr>
      <w:pStyle w:val="Header"/>
      <w:tabs>
        <w:tab w:val="clear" w:pos="9072"/>
        <w:tab w:val="left" w:pos="7515"/>
      </w:tabs>
    </w:pPr>
    <w:r>
      <w:rPr>
        <w:noProof/>
      </w:rPr>
      <w:drawing>
        <wp:anchor distT="0" distB="0" distL="114300" distR="114300" simplePos="0" relativeHeight="251658242" behindDoc="1" locked="0" layoutInCell="1" allowOverlap="1" wp14:anchorId="1B1D4B2A" wp14:editId="7B06B9AD">
          <wp:simplePos x="0" y="0"/>
          <wp:positionH relativeFrom="rightMargin">
            <wp:posOffset>-663575</wp:posOffset>
          </wp:positionH>
          <wp:positionV relativeFrom="paragraph">
            <wp:posOffset>-349250</wp:posOffset>
          </wp:positionV>
          <wp:extent cx="1172210" cy="701040"/>
          <wp:effectExtent l="0" t="0" r="8890" b="3810"/>
          <wp:wrapTight wrapText="bothSides">
            <wp:wrapPolygon edited="0">
              <wp:start x="0" y="0"/>
              <wp:lineTo x="0" y="21130"/>
              <wp:lineTo x="21413" y="21130"/>
              <wp:lineTo x="21413" y="0"/>
              <wp:lineTo x="0" y="0"/>
            </wp:wrapPolygon>
          </wp:wrapTight>
          <wp:docPr id="727490414" name="Picture 727490414">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605" name="Picture 1384389605">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5F50">
      <w:rPr>
        <w:noProof/>
      </w:rPr>
      <w:drawing>
        <wp:anchor distT="0" distB="0" distL="114300" distR="114300" simplePos="0" relativeHeight="251658241" behindDoc="1" locked="0" layoutInCell="1" allowOverlap="1" wp14:anchorId="5E5C7270" wp14:editId="709EA545">
          <wp:simplePos x="0" y="0"/>
          <wp:positionH relativeFrom="rightMargin">
            <wp:posOffset>2219325</wp:posOffset>
          </wp:positionH>
          <wp:positionV relativeFrom="paragraph">
            <wp:posOffset>-251460</wp:posOffset>
          </wp:positionV>
          <wp:extent cx="1172210" cy="701040"/>
          <wp:effectExtent l="0" t="0" r="8890" b="3810"/>
          <wp:wrapTight wrapText="bothSides">
            <wp:wrapPolygon edited="0">
              <wp:start x="0" y="0"/>
              <wp:lineTo x="0" y="21130"/>
              <wp:lineTo x="21413" y="21130"/>
              <wp:lineTo x="21413" y="0"/>
              <wp:lineTo x="0" y="0"/>
            </wp:wrapPolygon>
          </wp:wrapTight>
          <wp:docPr id="463589751" name="Picture 463589751">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605" name="Picture 1384389605">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1079">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sdt>
    <w:sdtPr>
      <w:id w:val="757486256"/>
      <w:docPartObj>
        <w:docPartGallery w:val="Page Numbers (Top of Page)"/>
        <w:docPartUnique/>
      </w:docPartObj>
    </w:sdtPr>
    <w:sdtEndPr>
      <w:rPr>
        <w:noProof/>
      </w:rPr>
    </w:sdtEndPr>
    <w:sdtContent>
      <w:p w:rsidR="00C54D9C" w:rsidRDefault="00C54D9C" w14:paraId="3C03B53A" w14:textId="77777777">
        <w:pPr>
          <w:pStyle w:val="Header"/>
        </w:pPr>
        <w:r>
          <w:rPr>
            <w:noProof/>
          </w:rPr>
          <w:drawing>
            <wp:anchor distT="0" distB="0" distL="114300" distR="114300" simplePos="0" relativeHeight="251658246" behindDoc="1" locked="0" layoutInCell="1" allowOverlap="1" wp14:anchorId="07BBE158" wp14:editId="2148B1D8">
              <wp:simplePos x="0" y="0"/>
              <wp:positionH relativeFrom="rightMargin">
                <wp:posOffset>-19685</wp:posOffset>
              </wp:positionH>
              <wp:positionV relativeFrom="paragraph">
                <wp:posOffset>-224155</wp:posOffset>
              </wp:positionV>
              <wp:extent cx="1172210" cy="701040"/>
              <wp:effectExtent l="0" t="0" r="8890" b="3810"/>
              <wp:wrapTight wrapText="bothSides">
                <wp:wrapPolygon edited="0">
                  <wp:start x="0" y="0"/>
                  <wp:lineTo x="0" y="21130"/>
                  <wp:lineTo x="21413" y="21130"/>
                  <wp:lineTo x="21413" y="0"/>
                  <wp:lineTo x="0" y="0"/>
                </wp:wrapPolygon>
              </wp:wrapTight>
              <wp:docPr id="1341972821" name="Picture 1341972821">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605" name="Picture 1384389605">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rsidR="00C54D9C" w:rsidRDefault="00C54D9C" w14:paraId="754C35E1"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00322629" w:rsidP="007D7A87" w:rsidRDefault="00322629" w14:paraId="756292FD" w14:textId="77777777">
    <w:pPr>
      <w:pStyle w:val="Header"/>
      <w:tabs>
        <w:tab w:val="clear" w:pos="9072"/>
        <w:tab w:val="left" w:pos="7515"/>
      </w:tabs>
    </w:pPr>
    <w:r>
      <w:rPr>
        <w:noProof/>
      </w:rPr>
      <w:drawing>
        <wp:anchor distT="0" distB="0" distL="114300" distR="114300" simplePos="0" relativeHeight="251658244" behindDoc="1" locked="0" layoutInCell="1" allowOverlap="1" wp14:anchorId="61ADFA68" wp14:editId="16509A16">
          <wp:simplePos x="0" y="0"/>
          <wp:positionH relativeFrom="rightMargin">
            <wp:posOffset>-225425</wp:posOffset>
          </wp:positionH>
          <wp:positionV relativeFrom="paragraph">
            <wp:posOffset>-234950</wp:posOffset>
          </wp:positionV>
          <wp:extent cx="1172210" cy="701040"/>
          <wp:effectExtent l="0" t="0" r="8890" b="3810"/>
          <wp:wrapTight wrapText="bothSides">
            <wp:wrapPolygon edited="0">
              <wp:start x="0" y="0"/>
              <wp:lineTo x="0" y="21130"/>
              <wp:lineTo x="21413" y="21130"/>
              <wp:lineTo x="21413" y="0"/>
              <wp:lineTo x="0" y="0"/>
            </wp:wrapPolygon>
          </wp:wrapTight>
          <wp:docPr id="804757984" name="Picture 804757984">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605" name="Picture 1384389605">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56633F54" wp14:editId="38816317">
          <wp:simplePos x="0" y="0"/>
          <wp:positionH relativeFrom="rightMargin">
            <wp:posOffset>2219325</wp:posOffset>
          </wp:positionH>
          <wp:positionV relativeFrom="paragraph">
            <wp:posOffset>-251460</wp:posOffset>
          </wp:positionV>
          <wp:extent cx="1172210" cy="701040"/>
          <wp:effectExtent l="0" t="0" r="8890" b="3810"/>
          <wp:wrapTight wrapText="bothSides">
            <wp:wrapPolygon edited="0">
              <wp:start x="0" y="0"/>
              <wp:lineTo x="0" y="21130"/>
              <wp:lineTo x="21413" y="21130"/>
              <wp:lineTo x="21413" y="0"/>
              <wp:lineTo x="0" y="0"/>
            </wp:wrapPolygon>
          </wp:wrapTight>
          <wp:docPr id="564563941" name="Picture 564563941">
            <a:extLst xmlns:a="http://schemas.openxmlformats.org/drawingml/2006/main">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9605" name="Picture 1384389605">
                    <a:extLst>
                      <a:ext uri="{FF2B5EF4-FFF2-40B4-BE49-F238E27FC236}">
                        <a16:creationId xmlns:a16="http://schemas.microsoft.com/office/drawing/2014/main" id="{6D8284C3-E847-4997-A742-55230B306940}"/>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83212" t="22667" r="7666" b="67636"/>
                  <a:stretch/>
                </pic:blipFill>
                <pic:spPr bwMode="auto">
                  <a:xfrm>
                    <a:off x="0" y="0"/>
                    <a:ext cx="1172210"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244F7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226361"/>
    <w:multiLevelType w:val="hybridMultilevel"/>
    <w:tmpl w:val="47C27142"/>
    <w:lvl w:ilvl="0" w:tplc="02885748">
      <w:start w:val="1"/>
      <w:numFmt w:val="bullet"/>
      <w:lvlText w:val=""/>
      <w:lvlJc w:val="left"/>
      <w:pPr>
        <w:ind w:left="720" w:hanging="360"/>
      </w:pPr>
      <w:rPr>
        <w:rFonts w:hint="default" w:ascii="Symbol" w:hAnsi="Symbol"/>
        <w:color w:val="005EB8" w:themeColor="accent5"/>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F4EEC"/>
    <w:multiLevelType w:val="multilevel"/>
    <w:tmpl w:val="FB6A9CB8"/>
    <w:lvl w:ilvl="0">
      <w:start w:val="3"/>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B184021"/>
    <w:multiLevelType w:val="multilevel"/>
    <w:tmpl w:val="F7344AFC"/>
    <w:lvl w:ilvl="0">
      <w:start w:val="3"/>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0D663AC4"/>
    <w:multiLevelType w:val="multilevel"/>
    <w:tmpl w:val="567C67FA"/>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5201CE"/>
    <w:multiLevelType w:val="hybridMultilevel"/>
    <w:tmpl w:val="FEACD8C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10431BC8"/>
    <w:multiLevelType w:val="multilevel"/>
    <w:tmpl w:val="E18E8926"/>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D74BB9"/>
    <w:multiLevelType w:val="hybridMultilevel"/>
    <w:tmpl w:val="3232047C"/>
    <w:lvl w:ilvl="0" w:tplc="02885748">
      <w:start w:val="1"/>
      <w:numFmt w:val="bullet"/>
      <w:pStyle w:val="ListParagraphBullet"/>
      <w:lvlText w:val=""/>
      <w:lvlJc w:val="left"/>
      <w:pPr>
        <w:ind w:left="720" w:hanging="360"/>
      </w:pPr>
      <w:rPr>
        <w:rFonts w:hint="default" w:ascii="Symbol" w:hAnsi="Symbol"/>
        <w:color w:val="005EB8" w:themeColor="accent5"/>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870B8B"/>
    <w:multiLevelType w:val="multilevel"/>
    <w:tmpl w:val="10969666"/>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BodyText21"/>
      <w:lvlText w:val="%1.%4"/>
      <w:lvlJc w:val="left"/>
      <w:pPr>
        <w:ind w:left="567" w:hanging="567"/>
      </w:pPr>
      <w:rPr>
        <w:rFonts w:hint="default"/>
      </w:rPr>
    </w:lvl>
    <w:lvl w:ilvl="4">
      <w:start w:val="1"/>
      <w:numFmt w:val="decimal"/>
      <w:pStyle w:val="BodyText211"/>
      <w:lvlText w:val="%1.%2.%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5349A"/>
    <w:multiLevelType w:val="multilevel"/>
    <w:tmpl w:val="5B9828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71C9A"/>
    <w:multiLevelType w:val="hybridMultilevel"/>
    <w:tmpl w:val="29445F96"/>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1" w15:restartNumberingAfterBreak="0">
    <w:nsid w:val="15B33843"/>
    <w:multiLevelType w:val="hybridMultilevel"/>
    <w:tmpl w:val="3E049370"/>
    <w:lvl w:ilvl="0" w:tplc="08090003">
      <w:start w:val="1"/>
      <w:numFmt w:val="bullet"/>
      <w:lvlText w:val="o"/>
      <w:lvlJc w:val="left"/>
      <w:pPr>
        <w:ind w:left="2154" w:hanging="360"/>
      </w:pPr>
      <w:rPr>
        <w:rFonts w:hint="default" w:ascii="Courier New" w:hAnsi="Courier New" w:cs="Courier New"/>
      </w:rPr>
    </w:lvl>
    <w:lvl w:ilvl="1" w:tplc="08090003" w:tentative="1">
      <w:start w:val="1"/>
      <w:numFmt w:val="bullet"/>
      <w:lvlText w:val="o"/>
      <w:lvlJc w:val="left"/>
      <w:pPr>
        <w:ind w:left="2874" w:hanging="360"/>
      </w:pPr>
      <w:rPr>
        <w:rFonts w:hint="default" w:ascii="Courier New" w:hAnsi="Courier New" w:cs="Courier New"/>
      </w:rPr>
    </w:lvl>
    <w:lvl w:ilvl="2" w:tplc="08090005" w:tentative="1">
      <w:start w:val="1"/>
      <w:numFmt w:val="bullet"/>
      <w:lvlText w:val=""/>
      <w:lvlJc w:val="left"/>
      <w:pPr>
        <w:ind w:left="3594" w:hanging="360"/>
      </w:pPr>
      <w:rPr>
        <w:rFonts w:hint="default" w:ascii="Wingdings" w:hAnsi="Wingdings"/>
      </w:rPr>
    </w:lvl>
    <w:lvl w:ilvl="3" w:tplc="08090001" w:tentative="1">
      <w:start w:val="1"/>
      <w:numFmt w:val="bullet"/>
      <w:lvlText w:val=""/>
      <w:lvlJc w:val="left"/>
      <w:pPr>
        <w:ind w:left="4314" w:hanging="360"/>
      </w:pPr>
      <w:rPr>
        <w:rFonts w:hint="default" w:ascii="Symbol" w:hAnsi="Symbol"/>
      </w:rPr>
    </w:lvl>
    <w:lvl w:ilvl="4" w:tplc="08090003" w:tentative="1">
      <w:start w:val="1"/>
      <w:numFmt w:val="bullet"/>
      <w:lvlText w:val="o"/>
      <w:lvlJc w:val="left"/>
      <w:pPr>
        <w:ind w:left="5034" w:hanging="360"/>
      </w:pPr>
      <w:rPr>
        <w:rFonts w:hint="default" w:ascii="Courier New" w:hAnsi="Courier New" w:cs="Courier New"/>
      </w:rPr>
    </w:lvl>
    <w:lvl w:ilvl="5" w:tplc="08090005" w:tentative="1">
      <w:start w:val="1"/>
      <w:numFmt w:val="bullet"/>
      <w:lvlText w:val=""/>
      <w:lvlJc w:val="left"/>
      <w:pPr>
        <w:ind w:left="5754" w:hanging="360"/>
      </w:pPr>
      <w:rPr>
        <w:rFonts w:hint="default" w:ascii="Wingdings" w:hAnsi="Wingdings"/>
      </w:rPr>
    </w:lvl>
    <w:lvl w:ilvl="6" w:tplc="08090001" w:tentative="1">
      <w:start w:val="1"/>
      <w:numFmt w:val="bullet"/>
      <w:lvlText w:val=""/>
      <w:lvlJc w:val="left"/>
      <w:pPr>
        <w:ind w:left="6474" w:hanging="360"/>
      </w:pPr>
      <w:rPr>
        <w:rFonts w:hint="default" w:ascii="Symbol" w:hAnsi="Symbol"/>
      </w:rPr>
    </w:lvl>
    <w:lvl w:ilvl="7" w:tplc="08090003" w:tentative="1">
      <w:start w:val="1"/>
      <w:numFmt w:val="bullet"/>
      <w:lvlText w:val="o"/>
      <w:lvlJc w:val="left"/>
      <w:pPr>
        <w:ind w:left="7194" w:hanging="360"/>
      </w:pPr>
      <w:rPr>
        <w:rFonts w:hint="default" w:ascii="Courier New" w:hAnsi="Courier New" w:cs="Courier New"/>
      </w:rPr>
    </w:lvl>
    <w:lvl w:ilvl="8" w:tplc="08090005" w:tentative="1">
      <w:start w:val="1"/>
      <w:numFmt w:val="bullet"/>
      <w:lvlText w:val=""/>
      <w:lvlJc w:val="left"/>
      <w:pPr>
        <w:ind w:left="7914" w:hanging="360"/>
      </w:pPr>
      <w:rPr>
        <w:rFonts w:hint="default" w:ascii="Wingdings" w:hAnsi="Wingdings"/>
      </w:rPr>
    </w:lvl>
  </w:abstractNum>
  <w:abstractNum w:abstractNumId="12" w15:restartNumberingAfterBreak="0">
    <w:nsid w:val="196C6F09"/>
    <w:multiLevelType w:val="hybridMultilevel"/>
    <w:tmpl w:val="FC88B762"/>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3" w15:restartNumberingAfterBreak="0">
    <w:nsid w:val="20883796"/>
    <w:multiLevelType w:val="multilevel"/>
    <w:tmpl w:val="10969666"/>
    <w:name w:val="nhs_headings3"/>
    <w:numStyleLink w:val="NHSHeadings"/>
  </w:abstractNum>
  <w:abstractNum w:abstractNumId="14" w15:restartNumberingAfterBreak="0">
    <w:nsid w:val="21AF5F01"/>
    <w:multiLevelType w:val="multilevel"/>
    <w:tmpl w:val="CEB6D8F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50C0591"/>
    <w:multiLevelType w:val="hybridMultilevel"/>
    <w:tmpl w:val="B1160AAC"/>
    <w:lvl w:ilvl="0" w:tplc="C31A4704">
      <w:start w:val="1"/>
      <w:numFmt w:val="decimal"/>
      <w:pStyle w:val="ListParagraph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586416B"/>
    <w:multiLevelType w:val="multilevel"/>
    <w:tmpl w:val="C78AA3A2"/>
    <w:lvl w:ilvl="0">
      <w:start w:val="4"/>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30E91530"/>
    <w:multiLevelType w:val="hybridMultilevel"/>
    <w:tmpl w:val="3676CFAA"/>
    <w:lvl w:ilvl="0" w:tplc="4E604CD0">
      <w:start w:val="1"/>
      <w:numFmt w:val="bullet"/>
      <w:lvlText w:val="o"/>
      <w:lvlJc w:val="left"/>
      <w:pPr>
        <w:ind w:left="2154" w:hanging="360"/>
      </w:pPr>
      <w:rPr>
        <w:rFonts w:hint="default" w:ascii="Courier New" w:hAnsi="Courier New" w:cs="Courier New"/>
        <w:sz w:val="24"/>
        <w:szCs w:val="24"/>
      </w:rPr>
    </w:lvl>
    <w:lvl w:ilvl="1" w:tplc="08090003" w:tentative="1">
      <w:start w:val="1"/>
      <w:numFmt w:val="bullet"/>
      <w:lvlText w:val="o"/>
      <w:lvlJc w:val="left"/>
      <w:pPr>
        <w:ind w:left="2874" w:hanging="360"/>
      </w:pPr>
      <w:rPr>
        <w:rFonts w:hint="default" w:ascii="Courier New" w:hAnsi="Courier New" w:cs="Courier New"/>
      </w:rPr>
    </w:lvl>
    <w:lvl w:ilvl="2" w:tplc="08090005" w:tentative="1">
      <w:start w:val="1"/>
      <w:numFmt w:val="bullet"/>
      <w:lvlText w:val=""/>
      <w:lvlJc w:val="left"/>
      <w:pPr>
        <w:ind w:left="3594" w:hanging="360"/>
      </w:pPr>
      <w:rPr>
        <w:rFonts w:hint="default" w:ascii="Wingdings" w:hAnsi="Wingdings"/>
      </w:rPr>
    </w:lvl>
    <w:lvl w:ilvl="3" w:tplc="08090001" w:tentative="1">
      <w:start w:val="1"/>
      <w:numFmt w:val="bullet"/>
      <w:lvlText w:val=""/>
      <w:lvlJc w:val="left"/>
      <w:pPr>
        <w:ind w:left="4314" w:hanging="360"/>
      </w:pPr>
      <w:rPr>
        <w:rFonts w:hint="default" w:ascii="Symbol" w:hAnsi="Symbol"/>
      </w:rPr>
    </w:lvl>
    <w:lvl w:ilvl="4" w:tplc="08090003" w:tentative="1">
      <w:start w:val="1"/>
      <w:numFmt w:val="bullet"/>
      <w:lvlText w:val="o"/>
      <w:lvlJc w:val="left"/>
      <w:pPr>
        <w:ind w:left="5034" w:hanging="360"/>
      </w:pPr>
      <w:rPr>
        <w:rFonts w:hint="default" w:ascii="Courier New" w:hAnsi="Courier New" w:cs="Courier New"/>
      </w:rPr>
    </w:lvl>
    <w:lvl w:ilvl="5" w:tplc="08090005" w:tentative="1">
      <w:start w:val="1"/>
      <w:numFmt w:val="bullet"/>
      <w:lvlText w:val=""/>
      <w:lvlJc w:val="left"/>
      <w:pPr>
        <w:ind w:left="5754" w:hanging="360"/>
      </w:pPr>
      <w:rPr>
        <w:rFonts w:hint="default" w:ascii="Wingdings" w:hAnsi="Wingdings"/>
      </w:rPr>
    </w:lvl>
    <w:lvl w:ilvl="6" w:tplc="08090001" w:tentative="1">
      <w:start w:val="1"/>
      <w:numFmt w:val="bullet"/>
      <w:lvlText w:val=""/>
      <w:lvlJc w:val="left"/>
      <w:pPr>
        <w:ind w:left="6474" w:hanging="360"/>
      </w:pPr>
      <w:rPr>
        <w:rFonts w:hint="default" w:ascii="Symbol" w:hAnsi="Symbol"/>
      </w:rPr>
    </w:lvl>
    <w:lvl w:ilvl="7" w:tplc="08090003" w:tentative="1">
      <w:start w:val="1"/>
      <w:numFmt w:val="bullet"/>
      <w:lvlText w:val="o"/>
      <w:lvlJc w:val="left"/>
      <w:pPr>
        <w:ind w:left="7194" w:hanging="360"/>
      </w:pPr>
      <w:rPr>
        <w:rFonts w:hint="default" w:ascii="Courier New" w:hAnsi="Courier New" w:cs="Courier New"/>
      </w:rPr>
    </w:lvl>
    <w:lvl w:ilvl="8" w:tplc="08090005" w:tentative="1">
      <w:start w:val="1"/>
      <w:numFmt w:val="bullet"/>
      <w:lvlText w:val=""/>
      <w:lvlJc w:val="left"/>
      <w:pPr>
        <w:ind w:left="7914" w:hanging="360"/>
      </w:pPr>
      <w:rPr>
        <w:rFonts w:hint="default" w:ascii="Wingdings" w:hAnsi="Wingdings"/>
      </w:rPr>
    </w:lvl>
  </w:abstractNum>
  <w:abstractNum w:abstractNumId="18" w15:restartNumberingAfterBreak="0">
    <w:nsid w:val="31135A30"/>
    <w:multiLevelType w:val="multilevel"/>
    <w:tmpl w:val="CD8C1922"/>
    <w:lvl w:ilvl="0">
      <w:start w:val="3"/>
      <w:numFmt w:val="decimal"/>
      <w:lvlText w:val="%1"/>
      <w:lvlJc w:val="left"/>
      <w:pPr>
        <w:ind w:left="644" w:hanging="360"/>
      </w:pPr>
      <w:rPr>
        <w:b w:val="0"/>
        <w:bCs/>
        <w:sz w:val="48"/>
        <w:szCs w:val="48"/>
      </w:rPr>
    </w:lvl>
    <w:lvl w:ilvl="1">
      <w:start w:val="1"/>
      <w:numFmt w:val="decimal"/>
      <w:lvlText w:val="%1.%2"/>
      <w:lvlJc w:val="left"/>
      <w:pPr>
        <w:ind w:left="1004" w:hanging="360"/>
      </w:pPr>
      <w:rPr>
        <w:b w:val="0"/>
        <w:bCs w:val="0"/>
        <w:sz w:val="24"/>
        <w:szCs w:val="24"/>
      </w:rPr>
    </w:lvl>
    <w:lvl w:ilvl="2">
      <w:start w:val="1"/>
      <w:numFmt w:val="bullet"/>
      <w:lvlText w:val=""/>
      <w:lvlJc w:val="left"/>
      <w:pPr>
        <w:ind w:left="1364" w:hanging="360"/>
      </w:pPr>
      <w:rPr>
        <w:rFonts w:hint="default" w:ascii="Symbol" w:hAnsi="Symbol"/>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9" w15:restartNumberingAfterBreak="0">
    <w:nsid w:val="32BF0FF9"/>
    <w:multiLevelType w:val="hybridMultilevel"/>
    <w:tmpl w:val="8F482C24"/>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33FF7CEB"/>
    <w:multiLevelType w:val="hybridMultilevel"/>
    <w:tmpl w:val="D94CF190"/>
    <w:lvl w:ilvl="0" w:tplc="C026F43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7E1537"/>
    <w:multiLevelType w:val="hybridMultilevel"/>
    <w:tmpl w:val="C32A9A72"/>
    <w:lvl w:ilvl="0" w:tplc="87BA8544">
      <w:start w:val="1"/>
      <w:numFmt w:val="decimal"/>
      <w:lvlText w:val="%1."/>
      <w:lvlJc w:val="left"/>
      <w:pPr>
        <w:ind w:left="1080" w:hanging="360"/>
      </w:pPr>
    </w:lvl>
    <w:lvl w:ilvl="1" w:tplc="80E2FFD4">
      <w:start w:val="1"/>
      <w:numFmt w:val="lowerRoman"/>
      <w:lvlText w:val="%2."/>
      <w:lvlJc w:val="right"/>
      <w:pPr>
        <w:ind w:left="1800" w:hanging="360"/>
      </w:pPr>
    </w:lvl>
    <w:lvl w:ilvl="2" w:tplc="84E0E5CA">
      <w:start w:val="1"/>
      <w:numFmt w:val="decimal"/>
      <w:lvlText w:val="%3."/>
      <w:lvlJc w:val="left"/>
      <w:pPr>
        <w:ind w:left="1080" w:hanging="360"/>
      </w:pPr>
    </w:lvl>
    <w:lvl w:ilvl="3" w:tplc="147C24D6">
      <w:start w:val="1"/>
      <w:numFmt w:val="decimal"/>
      <w:lvlText w:val="%4."/>
      <w:lvlJc w:val="left"/>
      <w:pPr>
        <w:ind w:left="1080" w:hanging="360"/>
      </w:pPr>
    </w:lvl>
    <w:lvl w:ilvl="4" w:tplc="72EC5C3E">
      <w:start w:val="1"/>
      <w:numFmt w:val="decimal"/>
      <w:lvlText w:val="%5."/>
      <w:lvlJc w:val="left"/>
      <w:pPr>
        <w:ind w:left="1080" w:hanging="360"/>
      </w:pPr>
    </w:lvl>
    <w:lvl w:ilvl="5" w:tplc="3B2C96B8">
      <w:start w:val="1"/>
      <w:numFmt w:val="decimal"/>
      <w:lvlText w:val="%6."/>
      <w:lvlJc w:val="left"/>
      <w:pPr>
        <w:ind w:left="1080" w:hanging="360"/>
      </w:pPr>
    </w:lvl>
    <w:lvl w:ilvl="6" w:tplc="ABCAE732">
      <w:start w:val="1"/>
      <w:numFmt w:val="decimal"/>
      <w:lvlText w:val="%7."/>
      <w:lvlJc w:val="left"/>
      <w:pPr>
        <w:ind w:left="1080" w:hanging="360"/>
      </w:pPr>
    </w:lvl>
    <w:lvl w:ilvl="7" w:tplc="07F47504">
      <w:start w:val="1"/>
      <w:numFmt w:val="decimal"/>
      <w:lvlText w:val="%8."/>
      <w:lvlJc w:val="left"/>
      <w:pPr>
        <w:ind w:left="1080" w:hanging="360"/>
      </w:pPr>
    </w:lvl>
    <w:lvl w:ilvl="8" w:tplc="924E2B1E">
      <w:start w:val="1"/>
      <w:numFmt w:val="decimal"/>
      <w:lvlText w:val="%9."/>
      <w:lvlJc w:val="left"/>
      <w:pPr>
        <w:ind w:left="1080" w:hanging="360"/>
      </w:pPr>
    </w:lvl>
  </w:abstractNum>
  <w:abstractNum w:abstractNumId="22" w15:restartNumberingAfterBreak="0">
    <w:nsid w:val="367C6B7C"/>
    <w:multiLevelType w:val="hybridMultilevel"/>
    <w:tmpl w:val="F298619C"/>
    <w:lvl w:ilvl="0" w:tplc="08090003">
      <w:start w:val="1"/>
      <w:numFmt w:val="bullet"/>
      <w:lvlText w:val="o"/>
      <w:lvlJc w:val="left"/>
      <w:pPr>
        <w:ind w:left="1800" w:hanging="360"/>
      </w:pPr>
      <w:rPr>
        <w:rFonts w:hint="default" w:ascii="Courier New" w:hAnsi="Courier New" w:cs="Courier New"/>
      </w:rPr>
    </w:lvl>
    <w:lvl w:ilvl="1" w:tplc="FFFFFFFF">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23" w15:restartNumberingAfterBreak="0">
    <w:nsid w:val="36B04632"/>
    <w:multiLevelType w:val="hybridMultilevel"/>
    <w:tmpl w:val="75D61ACA"/>
    <w:lvl w:ilvl="0" w:tplc="08090001">
      <w:start w:val="1"/>
      <w:numFmt w:val="bullet"/>
      <w:lvlText w:val=""/>
      <w:lvlJc w:val="left"/>
      <w:pPr>
        <w:ind w:left="1440" w:hanging="360"/>
      </w:pPr>
      <w:rPr>
        <w:rFonts w:hint="default" w:ascii="Symbol" w:hAnsi="Symbol"/>
      </w:rPr>
    </w:lvl>
    <w:lvl w:ilvl="1" w:tplc="08090005">
      <w:start w:val="1"/>
      <w:numFmt w:val="bullet"/>
      <w:lvlText w:val=""/>
      <w:lvlJc w:val="left"/>
      <w:pPr>
        <w:ind w:left="2160" w:hanging="360"/>
      </w:pPr>
      <w:rPr>
        <w:rFonts w:hint="default" w:ascii="Wingdings" w:hAnsi="Wingdings"/>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37421107"/>
    <w:multiLevelType w:val="multilevel"/>
    <w:tmpl w:val="E9DAD2D6"/>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D92579B"/>
    <w:multiLevelType w:val="hybridMultilevel"/>
    <w:tmpl w:val="014E7686"/>
    <w:lvl w:ilvl="0" w:tplc="08090001">
      <w:start w:val="1"/>
      <w:numFmt w:val="bullet"/>
      <w:lvlText w:val=""/>
      <w:lvlJc w:val="left"/>
      <w:pPr>
        <w:ind w:left="1898" w:hanging="360"/>
      </w:pPr>
      <w:rPr>
        <w:rFonts w:hint="default" w:ascii="Symbol" w:hAnsi="Symbol"/>
      </w:rPr>
    </w:lvl>
    <w:lvl w:ilvl="1" w:tplc="08090003" w:tentative="1">
      <w:start w:val="1"/>
      <w:numFmt w:val="bullet"/>
      <w:lvlText w:val="o"/>
      <w:lvlJc w:val="left"/>
      <w:pPr>
        <w:ind w:left="2618" w:hanging="360"/>
      </w:pPr>
      <w:rPr>
        <w:rFonts w:hint="default" w:ascii="Courier New" w:hAnsi="Courier New" w:cs="Courier New"/>
      </w:rPr>
    </w:lvl>
    <w:lvl w:ilvl="2" w:tplc="08090005" w:tentative="1">
      <w:start w:val="1"/>
      <w:numFmt w:val="bullet"/>
      <w:lvlText w:val=""/>
      <w:lvlJc w:val="left"/>
      <w:pPr>
        <w:ind w:left="3338" w:hanging="360"/>
      </w:pPr>
      <w:rPr>
        <w:rFonts w:hint="default" w:ascii="Wingdings" w:hAnsi="Wingdings"/>
      </w:rPr>
    </w:lvl>
    <w:lvl w:ilvl="3" w:tplc="08090001" w:tentative="1">
      <w:start w:val="1"/>
      <w:numFmt w:val="bullet"/>
      <w:lvlText w:val=""/>
      <w:lvlJc w:val="left"/>
      <w:pPr>
        <w:ind w:left="4058" w:hanging="360"/>
      </w:pPr>
      <w:rPr>
        <w:rFonts w:hint="default" w:ascii="Symbol" w:hAnsi="Symbol"/>
      </w:rPr>
    </w:lvl>
    <w:lvl w:ilvl="4" w:tplc="08090003" w:tentative="1">
      <w:start w:val="1"/>
      <w:numFmt w:val="bullet"/>
      <w:lvlText w:val="o"/>
      <w:lvlJc w:val="left"/>
      <w:pPr>
        <w:ind w:left="4778" w:hanging="360"/>
      </w:pPr>
      <w:rPr>
        <w:rFonts w:hint="default" w:ascii="Courier New" w:hAnsi="Courier New" w:cs="Courier New"/>
      </w:rPr>
    </w:lvl>
    <w:lvl w:ilvl="5" w:tplc="08090005" w:tentative="1">
      <w:start w:val="1"/>
      <w:numFmt w:val="bullet"/>
      <w:lvlText w:val=""/>
      <w:lvlJc w:val="left"/>
      <w:pPr>
        <w:ind w:left="5498" w:hanging="360"/>
      </w:pPr>
      <w:rPr>
        <w:rFonts w:hint="default" w:ascii="Wingdings" w:hAnsi="Wingdings"/>
      </w:rPr>
    </w:lvl>
    <w:lvl w:ilvl="6" w:tplc="08090001" w:tentative="1">
      <w:start w:val="1"/>
      <w:numFmt w:val="bullet"/>
      <w:lvlText w:val=""/>
      <w:lvlJc w:val="left"/>
      <w:pPr>
        <w:ind w:left="6218" w:hanging="360"/>
      </w:pPr>
      <w:rPr>
        <w:rFonts w:hint="default" w:ascii="Symbol" w:hAnsi="Symbol"/>
      </w:rPr>
    </w:lvl>
    <w:lvl w:ilvl="7" w:tplc="08090003" w:tentative="1">
      <w:start w:val="1"/>
      <w:numFmt w:val="bullet"/>
      <w:lvlText w:val="o"/>
      <w:lvlJc w:val="left"/>
      <w:pPr>
        <w:ind w:left="6938" w:hanging="360"/>
      </w:pPr>
      <w:rPr>
        <w:rFonts w:hint="default" w:ascii="Courier New" w:hAnsi="Courier New" w:cs="Courier New"/>
      </w:rPr>
    </w:lvl>
    <w:lvl w:ilvl="8" w:tplc="08090005" w:tentative="1">
      <w:start w:val="1"/>
      <w:numFmt w:val="bullet"/>
      <w:lvlText w:val=""/>
      <w:lvlJc w:val="left"/>
      <w:pPr>
        <w:ind w:left="7658" w:hanging="360"/>
      </w:pPr>
      <w:rPr>
        <w:rFonts w:hint="default" w:ascii="Wingdings" w:hAnsi="Wingdings"/>
      </w:rPr>
    </w:lvl>
  </w:abstractNum>
  <w:abstractNum w:abstractNumId="26" w15:restartNumberingAfterBreak="0">
    <w:nsid w:val="3D971CD3"/>
    <w:multiLevelType w:val="hybridMultilevel"/>
    <w:tmpl w:val="4F5E1C80"/>
    <w:lvl w:ilvl="0" w:tplc="FFFFFFFF">
      <w:start w:val="1"/>
      <w:numFmt w:val="bullet"/>
      <w:lvlText w:val=""/>
      <w:lvlJc w:val="left"/>
      <w:pPr>
        <w:ind w:left="144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7" w15:restartNumberingAfterBreak="0">
    <w:nsid w:val="3DA65A2E"/>
    <w:multiLevelType w:val="hybridMultilevel"/>
    <w:tmpl w:val="B0986B1A"/>
    <w:lvl w:ilvl="0" w:tplc="08090001">
      <w:start w:val="1"/>
      <w:numFmt w:val="bullet"/>
      <w:lvlText w:val=""/>
      <w:lvlJc w:val="left"/>
      <w:pPr>
        <w:ind w:left="784" w:hanging="360"/>
      </w:pPr>
      <w:rPr>
        <w:rFonts w:hint="default" w:ascii="Symbol" w:hAnsi="Symbol"/>
      </w:rPr>
    </w:lvl>
    <w:lvl w:ilvl="1" w:tplc="08090003" w:tentative="1">
      <w:start w:val="1"/>
      <w:numFmt w:val="bullet"/>
      <w:lvlText w:val="o"/>
      <w:lvlJc w:val="left"/>
      <w:pPr>
        <w:ind w:left="1504" w:hanging="360"/>
      </w:pPr>
      <w:rPr>
        <w:rFonts w:hint="default" w:ascii="Courier New" w:hAnsi="Courier New" w:cs="Courier New"/>
      </w:rPr>
    </w:lvl>
    <w:lvl w:ilvl="2" w:tplc="08090005" w:tentative="1">
      <w:start w:val="1"/>
      <w:numFmt w:val="bullet"/>
      <w:lvlText w:val=""/>
      <w:lvlJc w:val="left"/>
      <w:pPr>
        <w:ind w:left="2224" w:hanging="360"/>
      </w:pPr>
      <w:rPr>
        <w:rFonts w:hint="default" w:ascii="Wingdings" w:hAnsi="Wingdings"/>
      </w:rPr>
    </w:lvl>
    <w:lvl w:ilvl="3" w:tplc="08090001" w:tentative="1">
      <w:start w:val="1"/>
      <w:numFmt w:val="bullet"/>
      <w:lvlText w:val=""/>
      <w:lvlJc w:val="left"/>
      <w:pPr>
        <w:ind w:left="2944" w:hanging="360"/>
      </w:pPr>
      <w:rPr>
        <w:rFonts w:hint="default" w:ascii="Symbol" w:hAnsi="Symbol"/>
      </w:rPr>
    </w:lvl>
    <w:lvl w:ilvl="4" w:tplc="08090003" w:tentative="1">
      <w:start w:val="1"/>
      <w:numFmt w:val="bullet"/>
      <w:lvlText w:val="o"/>
      <w:lvlJc w:val="left"/>
      <w:pPr>
        <w:ind w:left="3664" w:hanging="360"/>
      </w:pPr>
      <w:rPr>
        <w:rFonts w:hint="default" w:ascii="Courier New" w:hAnsi="Courier New" w:cs="Courier New"/>
      </w:rPr>
    </w:lvl>
    <w:lvl w:ilvl="5" w:tplc="08090005" w:tentative="1">
      <w:start w:val="1"/>
      <w:numFmt w:val="bullet"/>
      <w:lvlText w:val=""/>
      <w:lvlJc w:val="left"/>
      <w:pPr>
        <w:ind w:left="4384" w:hanging="360"/>
      </w:pPr>
      <w:rPr>
        <w:rFonts w:hint="default" w:ascii="Wingdings" w:hAnsi="Wingdings"/>
      </w:rPr>
    </w:lvl>
    <w:lvl w:ilvl="6" w:tplc="08090001" w:tentative="1">
      <w:start w:val="1"/>
      <w:numFmt w:val="bullet"/>
      <w:lvlText w:val=""/>
      <w:lvlJc w:val="left"/>
      <w:pPr>
        <w:ind w:left="5104" w:hanging="360"/>
      </w:pPr>
      <w:rPr>
        <w:rFonts w:hint="default" w:ascii="Symbol" w:hAnsi="Symbol"/>
      </w:rPr>
    </w:lvl>
    <w:lvl w:ilvl="7" w:tplc="08090003" w:tentative="1">
      <w:start w:val="1"/>
      <w:numFmt w:val="bullet"/>
      <w:lvlText w:val="o"/>
      <w:lvlJc w:val="left"/>
      <w:pPr>
        <w:ind w:left="5824" w:hanging="360"/>
      </w:pPr>
      <w:rPr>
        <w:rFonts w:hint="default" w:ascii="Courier New" w:hAnsi="Courier New" w:cs="Courier New"/>
      </w:rPr>
    </w:lvl>
    <w:lvl w:ilvl="8" w:tplc="08090005" w:tentative="1">
      <w:start w:val="1"/>
      <w:numFmt w:val="bullet"/>
      <w:lvlText w:val=""/>
      <w:lvlJc w:val="left"/>
      <w:pPr>
        <w:ind w:left="6544" w:hanging="360"/>
      </w:pPr>
      <w:rPr>
        <w:rFonts w:hint="default" w:ascii="Wingdings" w:hAnsi="Wingdings"/>
      </w:rPr>
    </w:lvl>
  </w:abstractNum>
  <w:abstractNum w:abstractNumId="28" w15:restartNumberingAfterBreak="0">
    <w:nsid w:val="3EA20DC7"/>
    <w:multiLevelType w:val="hybridMultilevel"/>
    <w:tmpl w:val="3DC4006E"/>
    <w:lvl w:ilvl="0" w:tplc="FFFFFFFF">
      <w:start w:val="1"/>
      <w:numFmt w:val="bullet"/>
      <w:lvlText w:val=""/>
      <w:lvlJc w:val="left"/>
      <w:pPr>
        <w:ind w:left="720" w:hanging="360"/>
      </w:pPr>
      <w:rPr>
        <w:rFonts w:hint="default" w:ascii="Symbol" w:hAnsi="Symbol"/>
        <w:color w:val="005EB8" w:themeColor="accent5"/>
      </w:rPr>
    </w:lvl>
    <w:lvl w:ilvl="1" w:tplc="08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3FD6328E"/>
    <w:multiLevelType w:val="hybridMultilevel"/>
    <w:tmpl w:val="6D885D6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0" w15:restartNumberingAfterBreak="0">
    <w:nsid w:val="420C1772"/>
    <w:multiLevelType w:val="hybridMultilevel"/>
    <w:tmpl w:val="642E8FF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43C06A83"/>
    <w:multiLevelType w:val="multilevel"/>
    <w:tmpl w:val="20E083E0"/>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b w:val="0"/>
        <w:bCs w:val="0"/>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8047BBB"/>
    <w:multiLevelType w:val="hybridMultilevel"/>
    <w:tmpl w:val="24229E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3F53888"/>
    <w:multiLevelType w:val="hybridMultilevel"/>
    <w:tmpl w:val="6A1A078E"/>
    <w:lvl w:ilvl="0" w:tplc="FFFFFFFF">
      <w:start w:val="1"/>
      <w:numFmt w:val="bullet"/>
      <w:lvlText w:val=""/>
      <w:lvlJc w:val="left"/>
      <w:pPr>
        <w:ind w:left="144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4" w15:restartNumberingAfterBreak="0">
    <w:nsid w:val="55D47369"/>
    <w:multiLevelType w:val="multilevel"/>
    <w:tmpl w:val="4594B8B8"/>
    <w:lvl w:ilvl="0">
      <w:start w:val="2"/>
      <w:numFmt w:val="decimal"/>
      <w:lvlText w:val="%1"/>
      <w:lvlJc w:val="left"/>
      <w:pPr>
        <w:ind w:left="454" w:hanging="454"/>
      </w:pPr>
      <w:rPr>
        <w:rFonts w:hint="default"/>
        <w:b w:val="0"/>
        <w:bCs/>
        <w:sz w:val="48"/>
        <w:szCs w:val="48"/>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6A684F"/>
    <w:multiLevelType w:val="hybridMultilevel"/>
    <w:tmpl w:val="B1F0E56C"/>
    <w:lvl w:ilvl="0" w:tplc="FFFFFFFF">
      <w:start w:val="1"/>
      <w:numFmt w:val="bullet"/>
      <w:lvlText w:val=""/>
      <w:lvlJc w:val="left"/>
      <w:pPr>
        <w:ind w:left="144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6" w15:restartNumberingAfterBreak="0">
    <w:nsid w:val="5C711B72"/>
    <w:multiLevelType w:val="hybridMultilevel"/>
    <w:tmpl w:val="DAFC9736"/>
    <w:lvl w:ilvl="0" w:tplc="08090003">
      <w:start w:val="1"/>
      <w:numFmt w:val="bullet"/>
      <w:lvlText w:val="o"/>
      <w:lvlJc w:val="left"/>
      <w:pPr>
        <w:ind w:left="1571" w:hanging="360"/>
      </w:pPr>
      <w:rPr>
        <w:rFonts w:hint="default" w:ascii="Courier New" w:hAnsi="Courier New" w:cs="Courier New"/>
      </w:rPr>
    </w:lvl>
    <w:lvl w:ilvl="1" w:tplc="FFFFFFFF" w:tentative="1">
      <w:start w:val="1"/>
      <w:numFmt w:val="bullet"/>
      <w:lvlText w:val="o"/>
      <w:lvlJc w:val="left"/>
      <w:pPr>
        <w:ind w:left="2291" w:hanging="360"/>
      </w:pPr>
      <w:rPr>
        <w:rFonts w:hint="default" w:ascii="Courier New" w:hAnsi="Courier New" w:cs="Courier New"/>
      </w:rPr>
    </w:lvl>
    <w:lvl w:ilvl="2" w:tplc="FFFFFFFF" w:tentative="1">
      <w:start w:val="1"/>
      <w:numFmt w:val="bullet"/>
      <w:lvlText w:val=""/>
      <w:lvlJc w:val="left"/>
      <w:pPr>
        <w:ind w:left="3011" w:hanging="360"/>
      </w:pPr>
      <w:rPr>
        <w:rFonts w:hint="default" w:ascii="Wingdings" w:hAnsi="Wingdings"/>
      </w:rPr>
    </w:lvl>
    <w:lvl w:ilvl="3" w:tplc="FFFFFFFF" w:tentative="1">
      <w:start w:val="1"/>
      <w:numFmt w:val="bullet"/>
      <w:lvlText w:val=""/>
      <w:lvlJc w:val="left"/>
      <w:pPr>
        <w:ind w:left="3731" w:hanging="360"/>
      </w:pPr>
      <w:rPr>
        <w:rFonts w:hint="default" w:ascii="Symbol" w:hAnsi="Symbol"/>
      </w:rPr>
    </w:lvl>
    <w:lvl w:ilvl="4" w:tplc="FFFFFFFF" w:tentative="1">
      <w:start w:val="1"/>
      <w:numFmt w:val="bullet"/>
      <w:lvlText w:val="o"/>
      <w:lvlJc w:val="left"/>
      <w:pPr>
        <w:ind w:left="4451" w:hanging="360"/>
      </w:pPr>
      <w:rPr>
        <w:rFonts w:hint="default" w:ascii="Courier New" w:hAnsi="Courier New" w:cs="Courier New"/>
      </w:rPr>
    </w:lvl>
    <w:lvl w:ilvl="5" w:tplc="FFFFFFFF" w:tentative="1">
      <w:start w:val="1"/>
      <w:numFmt w:val="bullet"/>
      <w:lvlText w:val=""/>
      <w:lvlJc w:val="left"/>
      <w:pPr>
        <w:ind w:left="5171" w:hanging="360"/>
      </w:pPr>
      <w:rPr>
        <w:rFonts w:hint="default" w:ascii="Wingdings" w:hAnsi="Wingdings"/>
      </w:rPr>
    </w:lvl>
    <w:lvl w:ilvl="6" w:tplc="FFFFFFFF" w:tentative="1">
      <w:start w:val="1"/>
      <w:numFmt w:val="bullet"/>
      <w:lvlText w:val=""/>
      <w:lvlJc w:val="left"/>
      <w:pPr>
        <w:ind w:left="5891" w:hanging="360"/>
      </w:pPr>
      <w:rPr>
        <w:rFonts w:hint="default" w:ascii="Symbol" w:hAnsi="Symbol"/>
      </w:rPr>
    </w:lvl>
    <w:lvl w:ilvl="7" w:tplc="FFFFFFFF" w:tentative="1">
      <w:start w:val="1"/>
      <w:numFmt w:val="bullet"/>
      <w:lvlText w:val="o"/>
      <w:lvlJc w:val="left"/>
      <w:pPr>
        <w:ind w:left="6611" w:hanging="360"/>
      </w:pPr>
      <w:rPr>
        <w:rFonts w:hint="default" w:ascii="Courier New" w:hAnsi="Courier New" w:cs="Courier New"/>
      </w:rPr>
    </w:lvl>
    <w:lvl w:ilvl="8" w:tplc="FFFFFFFF" w:tentative="1">
      <w:start w:val="1"/>
      <w:numFmt w:val="bullet"/>
      <w:lvlText w:val=""/>
      <w:lvlJc w:val="left"/>
      <w:pPr>
        <w:ind w:left="7331" w:hanging="360"/>
      </w:pPr>
      <w:rPr>
        <w:rFonts w:hint="default" w:ascii="Wingdings" w:hAnsi="Wingdings"/>
      </w:rPr>
    </w:lvl>
  </w:abstractNum>
  <w:abstractNum w:abstractNumId="37" w15:restartNumberingAfterBreak="0">
    <w:nsid w:val="613E576D"/>
    <w:multiLevelType w:val="hybridMultilevel"/>
    <w:tmpl w:val="5A5AA102"/>
    <w:lvl w:ilvl="0" w:tplc="D16A63C0">
      <w:start w:val="1"/>
      <w:numFmt w:val="lowerRoman"/>
      <w:lvlText w:val="%1)"/>
      <w:lvlJc w:val="left"/>
      <w:pPr>
        <w:ind w:left="1080" w:hanging="720"/>
      </w:pPr>
      <w:rPr>
        <w:rFonts w:hint="default" w:eastAsiaTheme="minorHAnsi"/>
      </w:rPr>
    </w:lvl>
    <w:lvl w:ilvl="1" w:tplc="788CFAEC">
      <w:numFmt w:val="bullet"/>
      <w:lvlText w:val="•"/>
      <w:lvlJc w:val="left"/>
      <w:pPr>
        <w:ind w:left="1440" w:hanging="360"/>
      </w:pPr>
      <w:rPr>
        <w:rFonts w:hint="default"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4F10B4"/>
    <w:multiLevelType w:val="hybridMultilevel"/>
    <w:tmpl w:val="04D80A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7F2F0E02"/>
    <w:multiLevelType w:val="multilevel"/>
    <w:tmpl w:val="283E3AFC"/>
    <w:lvl w:ilvl="0">
      <w:start w:val="7"/>
      <w:numFmt w:val="decimal"/>
      <w:lvlText w:val="%1"/>
      <w:lvlJc w:val="left"/>
      <w:pPr>
        <w:ind w:left="360" w:hanging="360"/>
      </w:pPr>
      <w:rPr>
        <w:rFonts w:hint="default"/>
        <w:color w:val="000000" w:themeColor="text1"/>
      </w:rPr>
    </w:lvl>
    <w:lvl w:ilvl="1">
      <w:start w:val="2"/>
      <w:numFmt w:val="decimal"/>
      <w:lvlText w:val="%1.%2"/>
      <w:lvlJc w:val="left"/>
      <w:pPr>
        <w:ind w:left="3338"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646710806">
    <w:abstractNumId w:val="15"/>
  </w:num>
  <w:num w:numId="2" w16cid:durableId="785199504">
    <w:abstractNumId w:val="7"/>
  </w:num>
  <w:num w:numId="3" w16cid:durableId="112479644">
    <w:abstractNumId w:val="34"/>
  </w:num>
  <w:num w:numId="4" w16cid:durableId="80108996">
    <w:abstractNumId w:val="0"/>
  </w:num>
  <w:num w:numId="5" w16cid:durableId="846821709">
    <w:abstractNumId w:val="27"/>
  </w:num>
  <w:num w:numId="6" w16cid:durableId="218907918">
    <w:abstractNumId w:val="18"/>
  </w:num>
  <w:num w:numId="7" w16cid:durableId="1613903881">
    <w:abstractNumId w:val="37"/>
  </w:num>
  <w:num w:numId="8" w16cid:durableId="646012188">
    <w:abstractNumId w:val="30"/>
  </w:num>
  <w:num w:numId="9" w16cid:durableId="815924856">
    <w:abstractNumId w:val="11"/>
  </w:num>
  <w:num w:numId="10" w16cid:durableId="528182373">
    <w:abstractNumId w:val="19"/>
  </w:num>
  <w:num w:numId="11" w16cid:durableId="1278410988">
    <w:abstractNumId w:val="17"/>
  </w:num>
  <w:num w:numId="12" w16cid:durableId="196939473">
    <w:abstractNumId w:val="16"/>
  </w:num>
  <w:num w:numId="13" w16cid:durableId="73861655">
    <w:abstractNumId w:val="10"/>
  </w:num>
  <w:num w:numId="14" w16cid:durableId="1100373578">
    <w:abstractNumId w:val="9"/>
  </w:num>
  <w:num w:numId="15" w16cid:durableId="602305081">
    <w:abstractNumId w:val="39"/>
  </w:num>
  <w:num w:numId="16" w16cid:durableId="1596472675">
    <w:abstractNumId w:val="29"/>
  </w:num>
  <w:num w:numId="17" w16cid:durableId="615676464">
    <w:abstractNumId w:val="25"/>
  </w:num>
  <w:num w:numId="18" w16cid:durableId="1885361530">
    <w:abstractNumId w:val="14"/>
  </w:num>
  <w:num w:numId="19" w16cid:durableId="1378121318">
    <w:abstractNumId w:val="1"/>
  </w:num>
  <w:num w:numId="20" w16cid:durableId="1943757058">
    <w:abstractNumId w:val="36"/>
  </w:num>
  <w:num w:numId="21" w16cid:durableId="294067031">
    <w:abstractNumId w:val="23"/>
  </w:num>
  <w:num w:numId="22" w16cid:durableId="698360470">
    <w:abstractNumId w:val="5"/>
  </w:num>
  <w:num w:numId="23" w16cid:durableId="648175570">
    <w:abstractNumId w:val="8"/>
  </w:num>
  <w:num w:numId="24" w16cid:durableId="899826025">
    <w:abstractNumId w:val="13"/>
  </w:num>
  <w:num w:numId="25" w16cid:durableId="1026826942">
    <w:abstractNumId w:val="4"/>
  </w:num>
  <w:num w:numId="26" w16cid:durableId="1117025050">
    <w:abstractNumId w:val="22"/>
  </w:num>
  <w:num w:numId="27" w16cid:durableId="1696732580">
    <w:abstractNumId w:val="35"/>
  </w:num>
  <w:num w:numId="28" w16cid:durableId="1862429313">
    <w:abstractNumId w:val="33"/>
  </w:num>
  <w:num w:numId="29" w16cid:durableId="2004355303">
    <w:abstractNumId w:val="26"/>
  </w:num>
  <w:num w:numId="30" w16cid:durableId="1168211850">
    <w:abstractNumId w:val="28"/>
  </w:num>
  <w:num w:numId="31" w16cid:durableId="988559084">
    <w:abstractNumId w:val="21"/>
  </w:num>
  <w:num w:numId="32" w16cid:durableId="1485898373">
    <w:abstractNumId w:val="20"/>
  </w:num>
  <w:num w:numId="33" w16cid:durableId="2074884715">
    <w:abstractNumId w:val="7"/>
  </w:num>
  <w:num w:numId="34" w16cid:durableId="1564373046">
    <w:abstractNumId w:val="32"/>
  </w:num>
  <w:num w:numId="35" w16cid:durableId="119688523">
    <w:abstractNumId w:val="15"/>
  </w:num>
  <w:num w:numId="36" w16cid:durableId="192448336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9545">
    <w:abstractNumId w:val="31"/>
  </w:num>
  <w:num w:numId="38" w16cid:durableId="1836533836">
    <w:abstractNumId w:val="24"/>
  </w:num>
  <w:num w:numId="39" w16cid:durableId="1225720233">
    <w:abstractNumId w:val="38"/>
  </w:num>
  <w:num w:numId="40" w16cid:durableId="345401821">
    <w:abstractNumId w:val="15"/>
  </w:num>
  <w:num w:numId="41" w16cid:durableId="278951710">
    <w:abstractNumId w:val="12"/>
  </w:num>
  <w:num w:numId="42" w16cid:durableId="226065672">
    <w:abstractNumId w:val="15"/>
  </w:num>
  <w:num w:numId="43" w16cid:durableId="2104446321">
    <w:abstractNumId w:val="3"/>
  </w:num>
  <w:num w:numId="44" w16cid:durableId="2134249102">
    <w:abstractNumId w:val="6"/>
  </w:num>
  <w:num w:numId="45" w16cid:durableId="1732338809">
    <w:abstractNumId w:val="2"/>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98"/>
    <w:rsid w:val="00000225"/>
    <w:rsid w:val="0000037A"/>
    <w:rsid w:val="000005C6"/>
    <w:rsid w:val="00000A4F"/>
    <w:rsid w:val="00000E72"/>
    <w:rsid w:val="00001988"/>
    <w:rsid w:val="00001C95"/>
    <w:rsid w:val="0000228F"/>
    <w:rsid w:val="0000235D"/>
    <w:rsid w:val="000023C5"/>
    <w:rsid w:val="000028DC"/>
    <w:rsid w:val="00002EA8"/>
    <w:rsid w:val="0000301E"/>
    <w:rsid w:val="0000302A"/>
    <w:rsid w:val="0000316F"/>
    <w:rsid w:val="0000357F"/>
    <w:rsid w:val="000036A1"/>
    <w:rsid w:val="00003A72"/>
    <w:rsid w:val="00003C10"/>
    <w:rsid w:val="00003E43"/>
    <w:rsid w:val="000043EA"/>
    <w:rsid w:val="00004605"/>
    <w:rsid w:val="00004A38"/>
    <w:rsid w:val="00004B35"/>
    <w:rsid w:val="00004CDC"/>
    <w:rsid w:val="00004E29"/>
    <w:rsid w:val="000054A9"/>
    <w:rsid w:val="00005705"/>
    <w:rsid w:val="000059F9"/>
    <w:rsid w:val="00005D73"/>
    <w:rsid w:val="00005F4D"/>
    <w:rsid w:val="0000691D"/>
    <w:rsid w:val="00006C3F"/>
    <w:rsid w:val="0000725E"/>
    <w:rsid w:val="0000746C"/>
    <w:rsid w:val="000074BC"/>
    <w:rsid w:val="000074C2"/>
    <w:rsid w:val="00007C68"/>
    <w:rsid w:val="0001001D"/>
    <w:rsid w:val="00010177"/>
    <w:rsid w:val="000114D0"/>
    <w:rsid w:val="000115C7"/>
    <w:rsid w:val="00011B16"/>
    <w:rsid w:val="00011FF6"/>
    <w:rsid w:val="00012346"/>
    <w:rsid w:val="00012443"/>
    <w:rsid w:val="00012FE9"/>
    <w:rsid w:val="00012FFB"/>
    <w:rsid w:val="00013210"/>
    <w:rsid w:val="0001345B"/>
    <w:rsid w:val="00013890"/>
    <w:rsid w:val="000140D8"/>
    <w:rsid w:val="00014832"/>
    <w:rsid w:val="00014DD7"/>
    <w:rsid w:val="00015791"/>
    <w:rsid w:val="00015DFD"/>
    <w:rsid w:val="00016295"/>
    <w:rsid w:val="0001654C"/>
    <w:rsid w:val="00016639"/>
    <w:rsid w:val="00016978"/>
    <w:rsid w:val="00017325"/>
    <w:rsid w:val="00017D5B"/>
    <w:rsid w:val="00017F1F"/>
    <w:rsid w:val="0002009D"/>
    <w:rsid w:val="0002029E"/>
    <w:rsid w:val="0002070F"/>
    <w:rsid w:val="000211A3"/>
    <w:rsid w:val="00021755"/>
    <w:rsid w:val="00021D64"/>
    <w:rsid w:val="000225BC"/>
    <w:rsid w:val="000228A6"/>
    <w:rsid w:val="0002296C"/>
    <w:rsid w:val="00022E7A"/>
    <w:rsid w:val="00024818"/>
    <w:rsid w:val="000254FC"/>
    <w:rsid w:val="000259AE"/>
    <w:rsid w:val="00025C87"/>
    <w:rsid w:val="00025E89"/>
    <w:rsid w:val="00025F5D"/>
    <w:rsid w:val="000260FD"/>
    <w:rsid w:val="000264B6"/>
    <w:rsid w:val="000264DA"/>
    <w:rsid w:val="00026763"/>
    <w:rsid w:val="000269E8"/>
    <w:rsid w:val="00026B36"/>
    <w:rsid w:val="00026B6D"/>
    <w:rsid w:val="00026F59"/>
    <w:rsid w:val="00026FD6"/>
    <w:rsid w:val="0002774A"/>
    <w:rsid w:val="000278FD"/>
    <w:rsid w:val="00030461"/>
    <w:rsid w:val="000304CF"/>
    <w:rsid w:val="00030509"/>
    <w:rsid w:val="00030E37"/>
    <w:rsid w:val="0003121C"/>
    <w:rsid w:val="000312D9"/>
    <w:rsid w:val="00031BB6"/>
    <w:rsid w:val="00031E40"/>
    <w:rsid w:val="00032A1A"/>
    <w:rsid w:val="00032CD2"/>
    <w:rsid w:val="00033237"/>
    <w:rsid w:val="000335A9"/>
    <w:rsid w:val="00033D6F"/>
    <w:rsid w:val="000346A2"/>
    <w:rsid w:val="00034C96"/>
    <w:rsid w:val="00034E19"/>
    <w:rsid w:val="00034FB3"/>
    <w:rsid w:val="00035267"/>
    <w:rsid w:val="000355DE"/>
    <w:rsid w:val="000356FE"/>
    <w:rsid w:val="00036065"/>
    <w:rsid w:val="00036B2B"/>
    <w:rsid w:val="000372CB"/>
    <w:rsid w:val="00037702"/>
    <w:rsid w:val="00037D3A"/>
    <w:rsid w:val="000409EA"/>
    <w:rsid w:val="00040F70"/>
    <w:rsid w:val="00041391"/>
    <w:rsid w:val="00041427"/>
    <w:rsid w:val="000418E1"/>
    <w:rsid w:val="00041C70"/>
    <w:rsid w:val="00041DE7"/>
    <w:rsid w:val="00042FDF"/>
    <w:rsid w:val="000431B4"/>
    <w:rsid w:val="000434F3"/>
    <w:rsid w:val="00043563"/>
    <w:rsid w:val="00043A5B"/>
    <w:rsid w:val="00043C0B"/>
    <w:rsid w:val="00043C10"/>
    <w:rsid w:val="00043E72"/>
    <w:rsid w:val="0004443B"/>
    <w:rsid w:val="0004445D"/>
    <w:rsid w:val="0004467B"/>
    <w:rsid w:val="00044852"/>
    <w:rsid w:val="00045CE9"/>
    <w:rsid w:val="00045D8D"/>
    <w:rsid w:val="00046C3C"/>
    <w:rsid w:val="00046DF2"/>
    <w:rsid w:val="0004763A"/>
    <w:rsid w:val="00047D7C"/>
    <w:rsid w:val="00047E51"/>
    <w:rsid w:val="00047EEC"/>
    <w:rsid w:val="00050382"/>
    <w:rsid w:val="000506BA"/>
    <w:rsid w:val="00050BDD"/>
    <w:rsid w:val="00050D49"/>
    <w:rsid w:val="000517AF"/>
    <w:rsid w:val="00051846"/>
    <w:rsid w:val="000518B3"/>
    <w:rsid w:val="00051C83"/>
    <w:rsid w:val="00051E3E"/>
    <w:rsid w:val="00052532"/>
    <w:rsid w:val="00052938"/>
    <w:rsid w:val="000529C1"/>
    <w:rsid w:val="00052E93"/>
    <w:rsid w:val="0005320E"/>
    <w:rsid w:val="000533AA"/>
    <w:rsid w:val="000538CA"/>
    <w:rsid w:val="00053FEE"/>
    <w:rsid w:val="00054E40"/>
    <w:rsid w:val="00055141"/>
    <w:rsid w:val="00055383"/>
    <w:rsid w:val="00055466"/>
    <w:rsid w:val="0005605B"/>
    <w:rsid w:val="000560A9"/>
    <w:rsid w:val="000560CA"/>
    <w:rsid w:val="00056AEA"/>
    <w:rsid w:val="00056BF0"/>
    <w:rsid w:val="00057348"/>
    <w:rsid w:val="000574B8"/>
    <w:rsid w:val="00057821"/>
    <w:rsid w:val="00060282"/>
    <w:rsid w:val="0006035F"/>
    <w:rsid w:val="00060615"/>
    <w:rsid w:val="0006166F"/>
    <w:rsid w:val="00061815"/>
    <w:rsid w:val="00061A95"/>
    <w:rsid w:val="00061B25"/>
    <w:rsid w:val="00061DAB"/>
    <w:rsid w:val="00061E1A"/>
    <w:rsid w:val="00062941"/>
    <w:rsid w:val="00062B66"/>
    <w:rsid w:val="00062D54"/>
    <w:rsid w:val="00062DE9"/>
    <w:rsid w:val="00064559"/>
    <w:rsid w:val="00065225"/>
    <w:rsid w:val="00065330"/>
    <w:rsid w:val="000656E3"/>
    <w:rsid w:val="000656ED"/>
    <w:rsid w:val="00065D95"/>
    <w:rsid w:val="00066006"/>
    <w:rsid w:val="00066164"/>
    <w:rsid w:val="000662F9"/>
    <w:rsid w:val="000663EC"/>
    <w:rsid w:val="000666E5"/>
    <w:rsid w:val="0006726B"/>
    <w:rsid w:val="00067BBD"/>
    <w:rsid w:val="00067C11"/>
    <w:rsid w:val="00067CA5"/>
    <w:rsid w:val="00067CF0"/>
    <w:rsid w:val="00067D78"/>
    <w:rsid w:val="00067F04"/>
    <w:rsid w:val="00069B3E"/>
    <w:rsid w:val="000702FC"/>
    <w:rsid w:val="00071BC8"/>
    <w:rsid w:val="000723B6"/>
    <w:rsid w:val="0007263C"/>
    <w:rsid w:val="00072D37"/>
    <w:rsid w:val="00072E7F"/>
    <w:rsid w:val="0007368C"/>
    <w:rsid w:val="00073EE1"/>
    <w:rsid w:val="00073F8F"/>
    <w:rsid w:val="0007405A"/>
    <w:rsid w:val="000744C3"/>
    <w:rsid w:val="00074627"/>
    <w:rsid w:val="000747C0"/>
    <w:rsid w:val="00074870"/>
    <w:rsid w:val="00074D14"/>
    <w:rsid w:val="00074E46"/>
    <w:rsid w:val="0007521A"/>
    <w:rsid w:val="00075499"/>
    <w:rsid w:val="00075899"/>
    <w:rsid w:val="00075B05"/>
    <w:rsid w:val="00075BD4"/>
    <w:rsid w:val="000767B0"/>
    <w:rsid w:val="00076A94"/>
    <w:rsid w:val="00077385"/>
    <w:rsid w:val="00077889"/>
    <w:rsid w:val="00077DCA"/>
    <w:rsid w:val="00080800"/>
    <w:rsid w:val="000808E5"/>
    <w:rsid w:val="000814ED"/>
    <w:rsid w:val="00081BF2"/>
    <w:rsid w:val="00081EC1"/>
    <w:rsid w:val="00082875"/>
    <w:rsid w:val="00082A08"/>
    <w:rsid w:val="00082C62"/>
    <w:rsid w:val="00082DDC"/>
    <w:rsid w:val="00083B73"/>
    <w:rsid w:val="00083F70"/>
    <w:rsid w:val="00084077"/>
    <w:rsid w:val="0008454C"/>
    <w:rsid w:val="00086099"/>
    <w:rsid w:val="000860E0"/>
    <w:rsid w:val="00086339"/>
    <w:rsid w:val="0008641D"/>
    <w:rsid w:val="00086509"/>
    <w:rsid w:val="00086778"/>
    <w:rsid w:val="000870D5"/>
    <w:rsid w:val="00087185"/>
    <w:rsid w:val="0008F587"/>
    <w:rsid w:val="00090836"/>
    <w:rsid w:val="00090DF1"/>
    <w:rsid w:val="0009100A"/>
    <w:rsid w:val="0009173A"/>
    <w:rsid w:val="00091C02"/>
    <w:rsid w:val="00091EB2"/>
    <w:rsid w:val="00092617"/>
    <w:rsid w:val="00092B39"/>
    <w:rsid w:val="00092DFA"/>
    <w:rsid w:val="0009362A"/>
    <w:rsid w:val="000937FA"/>
    <w:rsid w:val="00093887"/>
    <w:rsid w:val="00093CFF"/>
    <w:rsid w:val="00094421"/>
    <w:rsid w:val="0009489C"/>
    <w:rsid w:val="00094A6C"/>
    <w:rsid w:val="00094CD1"/>
    <w:rsid w:val="0009562E"/>
    <w:rsid w:val="00095E4C"/>
    <w:rsid w:val="0009604D"/>
    <w:rsid w:val="0009616B"/>
    <w:rsid w:val="000964F6"/>
    <w:rsid w:val="00096D8D"/>
    <w:rsid w:val="0009741C"/>
    <w:rsid w:val="00097420"/>
    <w:rsid w:val="00097900"/>
    <w:rsid w:val="00097B74"/>
    <w:rsid w:val="00097B7D"/>
    <w:rsid w:val="00097E27"/>
    <w:rsid w:val="000A0537"/>
    <w:rsid w:val="000A0770"/>
    <w:rsid w:val="000A0786"/>
    <w:rsid w:val="000A11AF"/>
    <w:rsid w:val="000A14DE"/>
    <w:rsid w:val="000A15EF"/>
    <w:rsid w:val="000A2396"/>
    <w:rsid w:val="000A24D3"/>
    <w:rsid w:val="000A289F"/>
    <w:rsid w:val="000A2D99"/>
    <w:rsid w:val="000A31F2"/>
    <w:rsid w:val="000A352F"/>
    <w:rsid w:val="000A38BD"/>
    <w:rsid w:val="000A3979"/>
    <w:rsid w:val="000A3A8B"/>
    <w:rsid w:val="000A3B08"/>
    <w:rsid w:val="000A3F1E"/>
    <w:rsid w:val="000A4716"/>
    <w:rsid w:val="000A4B8F"/>
    <w:rsid w:val="000A4C70"/>
    <w:rsid w:val="000A4CA3"/>
    <w:rsid w:val="000A4DC8"/>
    <w:rsid w:val="000A5761"/>
    <w:rsid w:val="000A621D"/>
    <w:rsid w:val="000A65C6"/>
    <w:rsid w:val="000A6E55"/>
    <w:rsid w:val="000A79FB"/>
    <w:rsid w:val="000B02D5"/>
    <w:rsid w:val="000B06A5"/>
    <w:rsid w:val="000B0E22"/>
    <w:rsid w:val="000B13CB"/>
    <w:rsid w:val="000B1684"/>
    <w:rsid w:val="000B1C85"/>
    <w:rsid w:val="000B1E38"/>
    <w:rsid w:val="000B250C"/>
    <w:rsid w:val="000B26F6"/>
    <w:rsid w:val="000B2D94"/>
    <w:rsid w:val="000B2E4A"/>
    <w:rsid w:val="000B3127"/>
    <w:rsid w:val="000B3237"/>
    <w:rsid w:val="000B33D9"/>
    <w:rsid w:val="000B4022"/>
    <w:rsid w:val="000B4457"/>
    <w:rsid w:val="000B475B"/>
    <w:rsid w:val="000B4BEF"/>
    <w:rsid w:val="000B561D"/>
    <w:rsid w:val="000B56A0"/>
    <w:rsid w:val="000B5B0E"/>
    <w:rsid w:val="000B6534"/>
    <w:rsid w:val="000B68DA"/>
    <w:rsid w:val="000B7564"/>
    <w:rsid w:val="000B7F93"/>
    <w:rsid w:val="000C0236"/>
    <w:rsid w:val="000C047D"/>
    <w:rsid w:val="000C0957"/>
    <w:rsid w:val="000C0EB4"/>
    <w:rsid w:val="000C1367"/>
    <w:rsid w:val="000C18E3"/>
    <w:rsid w:val="000C1EC1"/>
    <w:rsid w:val="000C232C"/>
    <w:rsid w:val="000C28FC"/>
    <w:rsid w:val="000C2A96"/>
    <w:rsid w:val="000C2CF3"/>
    <w:rsid w:val="000C317A"/>
    <w:rsid w:val="000C3376"/>
    <w:rsid w:val="000C375A"/>
    <w:rsid w:val="000C39EF"/>
    <w:rsid w:val="000C4D0B"/>
    <w:rsid w:val="000C4FDC"/>
    <w:rsid w:val="000C5661"/>
    <w:rsid w:val="000C599D"/>
    <w:rsid w:val="000C5A19"/>
    <w:rsid w:val="000C5D37"/>
    <w:rsid w:val="000C5F69"/>
    <w:rsid w:val="000C69B2"/>
    <w:rsid w:val="000C6B9F"/>
    <w:rsid w:val="000C7F4B"/>
    <w:rsid w:val="000D01BB"/>
    <w:rsid w:val="000D020A"/>
    <w:rsid w:val="000D022F"/>
    <w:rsid w:val="000D05FF"/>
    <w:rsid w:val="000D0F49"/>
    <w:rsid w:val="000D10B1"/>
    <w:rsid w:val="000D12AB"/>
    <w:rsid w:val="000D13E5"/>
    <w:rsid w:val="000D15EB"/>
    <w:rsid w:val="000D17A1"/>
    <w:rsid w:val="000D207C"/>
    <w:rsid w:val="000D29E7"/>
    <w:rsid w:val="000D2D54"/>
    <w:rsid w:val="000D3826"/>
    <w:rsid w:val="000D38F9"/>
    <w:rsid w:val="000D3B4E"/>
    <w:rsid w:val="000D3B66"/>
    <w:rsid w:val="000D4A9C"/>
    <w:rsid w:val="000D4FF0"/>
    <w:rsid w:val="000D59FB"/>
    <w:rsid w:val="000D5E26"/>
    <w:rsid w:val="000D60C4"/>
    <w:rsid w:val="000D6835"/>
    <w:rsid w:val="000D697E"/>
    <w:rsid w:val="000D6FEF"/>
    <w:rsid w:val="000D76F7"/>
    <w:rsid w:val="000D7A1D"/>
    <w:rsid w:val="000D7B9D"/>
    <w:rsid w:val="000D7BCC"/>
    <w:rsid w:val="000E15C5"/>
    <w:rsid w:val="000E1854"/>
    <w:rsid w:val="000E187C"/>
    <w:rsid w:val="000E2379"/>
    <w:rsid w:val="000E2C66"/>
    <w:rsid w:val="000E2DE6"/>
    <w:rsid w:val="000E2E84"/>
    <w:rsid w:val="000E2E94"/>
    <w:rsid w:val="000E354A"/>
    <w:rsid w:val="000E3B64"/>
    <w:rsid w:val="000E3CCF"/>
    <w:rsid w:val="000E469E"/>
    <w:rsid w:val="000E46C8"/>
    <w:rsid w:val="000E5854"/>
    <w:rsid w:val="000E58C8"/>
    <w:rsid w:val="000E5911"/>
    <w:rsid w:val="000E5A5C"/>
    <w:rsid w:val="000E60DA"/>
    <w:rsid w:val="000E7037"/>
    <w:rsid w:val="000E7246"/>
    <w:rsid w:val="000E7EB5"/>
    <w:rsid w:val="000F0492"/>
    <w:rsid w:val="000F07C4"/>
    <w:rsid w:val="000F0D50"/>
    <w:rsid w:val="000F0DA7"/>
    <w:rsid w:val="000F1283"/>
    <w:rsid w:val="000F174A"/>
    <w:rsid w:val="000F2192"/>
    <w:rsid w:val="000F23F0"/>
    <w:rsid w:val="000F2DA6"/>
    <w:rsid w:val="000F311B"/>
    <w:rsid w:val="000F34E9"/>
    <w:rsid w:val="000F3ED0"/>
    <w:rsid w:val="000F4147"/>
    <w:rsid w:val="000F4926"/>
    <w:rsid w:val="000F4F03"/>
    <w:rsid w:val="000F5119"/>
    <w:rsid w:val="000F56D6"/>
    <w:rsid w:val="000F5CFC"/>
    <w:rsid w:val="000F5DED"/>
    <w:rsid w:val="000F6438"/>
    <w:rsid w:val="000F695E"/>
    <w:rsid w:val="000F6B8B"/>
    <w:rsid w:val="000F6DEF"/>
    <w:rsid w:val="000F7175"/>
    <w:rsid w:val="000F71D3"/>
    <w:rsid w:val="000F7B05"/>
    <w:rsid w:val="000FAF13"/>
    <w:rsid w:val="001004CA"/>
    <w:rsid w:val="001007F9"/>
    <w:rsid w:val="00100830"/>
    <w:rsid w:val="00100A48"/>
    <w:rsid w:val="00101220"/>
    <w:rsid w:val="001015CA"/>
    <w:rsid w:val="00101824"/>
    <w:rsid w:val="00101E48"/>
    <w:rsid w:val="00101E72"/>
    <w:rsid w:val="0010257E"/>
    <w:rsid w:val="001027D3"/>
    <w:rsid w:val="00102AF0"/>
    <w:rsid w:val="00103661"/>
    <w:rsid w:val="001036B2"/>
    <w:rsid w:val="00103774"/>
    <w:rsid w:val="00103A16"/>
    <w:rsid w:val="00103BD0"/>
    <w:rsid w:val="00103FDC"/>
    <w:rsid w:val="0010431F"/>
    <w:rsid w:val="0010475B"/>
    <w:rsid w:val="00104F9B"/>
    <w:rsid w:val="00105031"/>
    <w:rsid w:val="00105629"/>
    <w:rsid w:val="001058FF"/>
    <w:rsid w:val="00105913"/>
    <w:rsid w:val="00105954"/>
    <w:rsid w:val="00105CFD"/>
    <w:rsid w:val="0010688D"/>
    <w:rsid w:val="00106B7B"/>
    <w:rsid w:val="00106E65"/>
    <w:rsid w:val="001073A8"/>
    <w:rsid w:val="00107F29"/>
    <w:rsid w:val="0011067A"/>
    <w:rsid w:val="001109B8"/>
    <w:rsid w:val="00110E58"/>
    <w:rsid w:val="00111488"/>
    <w:rsid w:val="001116BE"/>
    <w:rsid w:val="001117DF"/>
    <w:rsid w:val="00111B1C"/>
    <w:rsid w:val="00111C5B"/>
    <w:rsid w:val="00111E72"/>
    <w:rsid w:val="00112156"/>
    <w:rsid w:val="00112424"/>
    <w:rsid w:val="00112E30"/>
    <w:rsid w:val="00112E35"/>
    <w:rsid w:val="00112EAF"/>
    <w:rsid w:val="001131F8"/>
    <w:rsid w:val="001132B2"/>
    <w:rsid w:val="00113CD2"/>
    <w:rsid w:val="00113D0E"/>
    <w:rsid w:val="00113EBF"/>
    <w:rsid w:val="0011404F"/>
    <w:rsid w:val="001140A0"/>
    <w:rsid w:val="00114181"/>
    <w:rsid w:val="001143E1"/>
    <w:rsid w:val="001146ED"/>
    <w:rsid w:val="00114841"/>
    <w:rsid w:val="00114D7A"/>
    <w:rsid w:val="00114EFC"/>
    <w:rsid w:val="00115393"/>
    <w:rsid w:val="001153FE"/>
    <w:rsid w:val="00116795"/>
    <w:rsid w:val="00116B87"/>
    <w:rsid w:val="001205C0"/>
    <w:rsid w:val="00120790"/>
    <w:rsid w:val="00120A29"/>
    <w:rsid w:val="00120D6D"/>
    <w:rsid w:val="001210FA"/>
    <w:rsid w:val="00121514"/>
    <w:rsid w:val="0012174D"/>
    <w:rsid w:val="00121A6A"/>
    <w:rsid w:val="00121EF1"/>
    <w:rsid w:val="00121FFB"/>
    <w:rsid w:val="00122820"/>
    <w:rsid w:val="001229D9"/>
    <w:rsid w:val="00122B56"/>
    <w:rsid w:val="00122BB6"/>
    <w:rsid w:val="00122E63"/>
    <w:rsid w:val="0012327E"/>
    <w:rsid w:val="0012344D"/>
    <w:rsid w:val="00123695"/>
    <w:rsid w:val="00123A25"/>
    <w:rsid w:val="00123D06"/>
    <w:rsid w:val="00124171"/>
    <w:rsid w:val="0012446A"/>
    <w:rsid w:val="00124929"/>
    <w:rsid w:val="00124D8B"/>
    <w:rsid w:val="00124F04"/>
    <w:rsid w:val="001251F3"/>
    <w:rsid w:val="00125654"/>
    <w:rsid w:val="0012599D"/>
    <w:rsid w:val="001259F6"/>
    <w:rsid w:val="00125FDA"/>
    <w:rsid w:val="0012600A"/>
    <w:rsid w:val="001266FA"/>
    <w:rsid w:val="00126AAC"/>
    <w:rsid w:val="00126DFA"/>
    <w:rsid w:val="00126E18"/>
    <w:rsid w:val="001273C0"/>
    <w:rsid w:val="0012779C"/>
    <w:rsid w:val="00127E96"/>
    <w:rsid w:val="00127FC8"/>
    <w:rsid w:val="001308C6"/>
    <w:rsid w:val="00130FB4"/>
    <w:rsid w:val="00131085"/>
    <w:rsid w:val="00131252"/>
    <w:rsid w:val="00131BBA"/>
    <w:rsid w:val="00131BD7"/>
    <w:rsid w:val="00131E71"/>
    <w:rsid w:val="001320A8"/>
    <w:rsid w:val="00132343"/>
    <w:rsid w:val="00132846"/>
    <w:rsid w:val="00134192"/>
    <w:rsid w:val="00134616"/>
    <w:rsid w:val="001349FA"/>
    <w:rsid w:val="0013529E"/>
    <w:rsid w:val="001357AA"/>
    <w:rsid w:val="00135A07"/>
    <w:rsid w:val="00136560"/>
    <w:rsid w:val="00136667"/>
    <w:rsid w:val="0013692D"/>
    <w:rsid w:val="00136D8A"/>
    <w:rsid w:val="001373AD"/>
    <w:rsid w:val="00137539"/>
    <w:rsid w:val="001378B5"/>
    <w:rsid w:val="001378BD"/>
    <w:rsid w:val="00137A84"/>
    <w:rsid w:val="00137AA9"/>
    <w:rsid w:val="00140195"/>
    <w:rsid w:val="00140C25"/>
    <w:rsid w:val="001412C8"/>
    <w:rsid w:val="00141417"/>
    <w:rsid w:val="00141775"/>
    <w:rsid w:val="001417E5"/>
    <w:rsid w:val="001418A7"/>
    <w:rsid w:val="001418FF"/>
    <w:rsid w:val="00142085"/>
    <w:rsid w:val="0014213F"/>
    <w:rsid w:val="00142585"/>
    <w:rsid w:val="001425EE"/>
    <w:rsid w:val="00142E2D"/>
    <w:rsid w:val="00142F04"/>
    <w:rsid w:val="00143224"/>
    <w:rsid w:val="00143C6A"/>
    <w:rsid w:val="00144A55"/>
    <w:rsid w:val="0014520E"/>
    <w:rsid w:val="001453A3"/>
    <w:rsid w:val="001457D1"/>
    <w:rsid w:val="00145A62"/>
    <w:rsid w:val="00145BEE"/>
    <w:rsid w:val="00145E49"/>
    <w:rsid w:val="001461B6"/>
    <w:rsid w:val="001463AA"/>
    <w:rsid w:val="001463CE"/>
    <w:rsid w:val="00146427"/>
    <w:rsid w:val="00146533"/>
    <w:rsid w:val="001467AD"/>
    <w:rsid w:val="001468D2"/>
    <w:rsid w:val="00146958"/>
    <w:rsid w:val="001469C7"/>
    <w:rsid w:val="0014714A"/>
    <w:rsid w:val="0014777F"/>
    <w:rsid w:val="00150A65"/>
    <w:rsid w:val="00150EF6"/>
    <w:rsid w:val="00151BCE"/>
    <w:rsid w:val="00151ED8"/>
    <w:rsid w:val="00152506"/>
    <w:rsid w:val="00152F45"/>
    <w:rsid w:val="00153732"/>
    <w:rsid w:val="00153884"/>
    <w:rsid w:val="00153890"/>
    <w:rsid w:val="00153AF0"/>
    <w:rsid w:val="001540C7"/>
    <w:rsid w:val="001541DC"/>
    <w:rsid w:val="001545CF"/>
    <w:rsid w:val="00154997"/>
    <w:rsid w:val="00154A97"/>
    <w:rsid w:val="00154E19"/>
    <w:rsid w:val="00155330"/>
    <w:rsid w:val="001553B5"/>
    <w:rsid w:val="00156390"/>
    <w:rsid w:val="001567B4"/>
    <w:rsid w:val="001568F6"/>
    <w:rsid w:val="0015693A"/>
    <w:rsid w:val="00156C7F"/>
    <w:rsid w:val="00156DC0"/>
    <w:rsid w:val="00156E3D"/>
    <w:rsid w:val="0015718E"/>
    <w:rsid w:val="0015726E"/>
    <w:rsid w:val="00157A5F"/>
    <w:rsid w:val="00157B8A"/>
    <w:rsid w:val="00157D47"/>
    <w:rsid w:val="00157D75"/>
    <w:rsid w:val="001600C1"/>
    <w:rsid w:val="00160429"/>
    <w:rsid w:val="001604C9"/>
    <w:rsid w:val="00160783"/>
    <w:rsid w:val="0016082C"/>
    <w:rsid w:val="00160982"/>
    <w:rsid w:val="00160BF6"/>
    <w:rsid w:val="00160C00"/>
    <w:rsid w:val="0016116D"/>
    <w:rsid w:val="0016124A"/>
    <w:rsid w:val="001617B4"/>
    <w:rsid w:val="00161A23"/>
    <w:rsid w:val="00161E41"/>
    <w:rsid w:val="00162057"/>
    <w:rsid w:val="00162BD1"/>
    <w:rsid w:val="00163072"/>
    <w:rsid w:val="0016326D"/>
    <w:rsid w:val="00163D89"/>
    <w:rsid w:val="00163F5B"/>
    <w:rsid w:val="0016414F"/>
    <w:rsid w:val="001647FF"/>
    <w:rsid w:val="00164A2A"/>
    <w:rsid w:val="00164AC5"/>
    <w:rsid w:val="00164B7B"/>
    <w:rsid w:val="00164E04"/>
    <w:rsid w:val="001655D1"/>
    <w:rsid w:val="00165744"/>
    <w:rsid w:val="00165B1B"/>
    <w:rsid w:val="00166031"/>
    <w:rsid w:val="001662F5"/>
    <w:rsid w:val="001664D1"/>
    <w:rsid w:val="001665F8"/>
    <w:rsid w:val="0016673E"/>
    <w:rsid w:val="00166AD6"/>
    <w:rsid w:val="00166F0A"/>
    <w:rsid w:val="0016788C"/>
    <w:rsid w:val="00167978"/>
    <w:rsid w:val="0017014C"/>
    <w:rsid w:val="001703ED"/>
    <w:rsid w:val="0017073E"/>
    <w:rsid w:val="00170741"/>
    <w:rsid w:val="0017087E"/>
    <w:rsid w:val="00170B36"/>
    <w:rsid w:val="00170D92"/>
    <w:rsid w:val="001710C7"/>
    <w:rsid w:val="0017117C"/>
    <w:rsid w:val="0017157E"/>
    <w:rsid w:val="0017180D"/>
    <w:rsid w:val="00171C9D"/>
    <w:rsid w:val="00171F4D"/>
    <w:rsid w:val="00172053"/>
    <w:rsid w:val="00172887"/>
    <w:rsid w:val="001735D8"/>
    <w:rsid w:val="00173AF4"/>
    <w:rsid w:val="00173B1F"/>
    <w:rsid w:val="00173BAB"/>
    <w:rsid w:val="00174639"/>
    <w:rsid w:val="001752A6"/>
    <w:rsid w:val="0017574C"/>
    <w:rsid w:val="00176040"/>
    <w:rsid w:val="00176271"/>
    <w:rsid w:val="001762D1"/>
    <w:rsid w:val="00176E63"/>
    <w:rsid w:val="001772EE"/>
    <w:rsid w:val="001773FC"/>
    <w:rsid w:val="001775B3"/>
    <w:rsid w:val="00180217"/>
    <w:rsid w:val="00180CA9"/>
    <w:rsid w:val="00180E2E"/>
    <w:rsid w:val="00181149"/>
    <w:rsid w:val="00181444"/>
    <w:rsid w:val="0018145C"/>
    <w:rsid w:val="001814CA"/>
    <w:rsid w:val="00181CF5"/>
    <w:rsid w:val="001820CB"/>
    <w:rsid w:val="00182220"/>
    <w:rsid w:val="00182952"/>
    <w:rsid w:val="00182B05"/>
    <w:rsid w:val="00182B70"/>
    <w:rsid w:val="00182D4F"/>
    <w:rsid w:val="00183848"/>
    <w:rsid w:val="0018405F"/>
    <w:rsid w:val="001845AE"/>
    <w:rsid w:val="00184B24"/>
    <w:rsid w:val="00184C21"/>
    <w:rsid w:val="0018523E"/>
    <w:rsid w:val="00185F0F"/>
    <w:rsid w:val="00185FB7"/>
    <w:rsid w:val="00186414"/>
    <w:rsid w:val="00186D88"/>
    <w:rsid w:val="001875FE"/>
    <w:rsid w:val="0019002D"/>
    <w:rsid w:val="0019032C"/>
    <w:rsid w:val="001905DE"/>
    <w:rsid w:val="00190837"/>
    <w:rsid w:val="00190A4C"/>
    <w:rsid w:val="00191910"/>
    <w:rsid w:val="00191A1C"/>
    <w:rsid w:val="00191D49"/>
    <w:rsid w:val="00192523"/>
    <w:rsid w:val="00192C36"/>
    <w:rsid w:val="00193855"/>
    <w:rsid w:val="00193E73"/>
    <w:rsid w:val="00194317"/>
    <w:rsid w:val="00194345"/>
    <w:rsid w:val="001945CD"/>
    <w:rsid w:val="001946B4"/>
    <w:rsid w:val="001949AD"/>
    <w:rsid w:val="00194F11"/>
    <w:rsid w:val="001953A1"/>
    <w:rsid w:val="00195641"/>
    <w:rsid w:val="00195CD3"/>
    <w:rsid w:val="00196920"/>
    <w:rsid w:val="001971F5"/>
    <w:rsid w:val="001A0460"/>
    <w:rsid w:val="001A074E"/>
    <w:rsid w:val="001A0DFB"/>
    <w:rsid w:val="001A0E4A"/>
    <w:rsid w:val="001A0E5A"/>
    <w:rsid w:val="001A0FEE"/>
    <w:rsid w:val="001A1A66"/>
    <w:rsid w:val="001A2228"/>
    <w:rsid w:val="001A2271"/>
    <w:rsid w:val="001A2B1A"/>
    <w:rsid w:val="001A2D9C"/>
    <w:rsid w:val="001A2FE8"/>
    <w:rsid w:val="001A2FEA"/>
    <w:rsid w:val="001A3376"/>
    <w:rsid w:val="001A3434"/>
    <w:rsid w:val="001A3597"/>
    <w:rsid w:val="001A35A5"/>
    <w:rsid w:val="001A38F2"/>
    <w:rsid w:val="001A39C1"/>
    <w:rsid w:val="001A4C46"/>
    <w:rsid w:val="001A4C54"/>
    <w:rsid w:val="001A4DA2"/>
    <w:rsid w:val="001A5C47"/>
    <w:rsid w:val="001A5D83"/>
    <w:rsid w:val="001A631A"/>
    <w:rsid w:val="001A637B"/>
    <w:rsid w:val="001A7122"/>
    <w:rsid w:val="001A75DA"/>
    <w:rsid w:val="001B067E"/>
    <w:rsid w:val="001B06C7"/>
    <w:rsid w:val="001B17FF"/>
    <w:rsid w:val="001B1BC6"/>
    <w:rsid w:val="001B2176"/>
    <w:rsid w:val="001B2887"/>
    <w:rsid w:val="001B291A"/>
    <w:rsid w:val="001B29D4"/>
    <w:rsid w:val="001B2D1F"/>
    <w:rsid w:val="001B2E00"/>
    <w:rsid w:val="001B31F1"/>
    <w:rsid w:val="001B3200"/>
    <w:rsid w:val="001B32A7"/>
    <w:rsid w:val="001B33C5"/>
    <w:rsid w:val="001B38CF"/>
    <w:rsid w:val="001B3B79"/>
    <w:rsid w:val="001B3E73"/>
    <w:rsid w:val="001B409B"/>
    <w:rsid w:val="001B4407"/>
    <w:rsid w:val="001B4A4F"/>
    <w:rsid w:val="001B54AA"/>
    <w:rsid w:val="001B5D1D"/>
    <w:rsid w:val="001B63AF"/>
    <w:rsid w:val="001B6A68"/>
    <w:rsid w:val="001B6C57"/>
    <w:rsid w:val="001B70EE"/>
    <w:rsid w:val="001B768E"/>
    <w:rsid w:val="001B76C5"/>
    <w:rsid w:val="001C008C"/>
    <w:rsid w:val="001C080E"/>
    <w:rsid w:val="001C08E6"/>
    <w:rsid w:val="001C0F3F"/>
    <w:rsid w:val="001C2079"/>
    <w:rsid w:val="001C218B"/>
    <w:rsid w:val="001C29DD"/>
    <w:rsid w:val="001C2AF2"/>
    <w:rsid w:val="001C304C"/>
    <w:rsid w:val="001C3405"/>
    <w:rsid w:val="001C3717"/>
    <w:rsid w:val="001C3832"/>
    <w:rsid w:val="001C38F1"/>
    <w:rsid w:val="001C39E3"/>
    <w:rsid w:val="001C3CE4"/>
    <w:rsid w:val="001C3CEB"/>
    <w:rsid w:val="001C3DB3"/>
    <w:rsid w:val="001C45CD"/>
    <w:rsid w:val="001C4A45"/>
    <w:rsid w:val="001C4E0D"/>
    <w:rsid w:val="001C4F47"/>
    <w:rsid w:val="001C5226"/>
    <w:rsid w:val="001C5587"/>
    <w:rsid w:val="001C5A9C"/>
    <w:rsid w:val="001C5E08"/>
    <w:rsid w:val="001C60EB"/>
    <w:rsid w:val="001C646B"/>
    <w:rsid w:val="001C654C"/>
    <w:rsid w:val="001C6704"/>
    <w:rsid w:val="001C6713"/>
    <w:rsid w:val="001C7360"/>
    <w:rsid w:val="001C7651"/>
    <w:rsid w:val="001C772B"/>
    <w:rsid w:val="001C7941"/>
    <w:rsid w:val="001C7F66"/>
    <w:rsid w:val="001C7FAE"/>
    <w:rsid w:val="001C8CC4"/>
    <w:rsid w:val="001D0766"/>
    <w:rsid w:val="001D0903"/>
    <w:rsid w:val="001D0B34"/>
    <w:rsid w:val="001D10A8"/>
    <w:rsid w:val="001D1511"/>
    <w:rsid w:val="001D18AE"/>
    <w:rsid w:val="001D1984"/>
    <w:rsid w:val="001D1BB7"/>
    <w:rsid w:val="001D1EC7"/>
    <w:rsid w:val="001D1FFF"/>
    <w:rsid w:val="001D2213"/>
    <w:rsid w:val="001D25C1"/>
    <w:rsid w:val="001D2AFB"/>
    <w:rsid w:val="001D2B82"/>
    <w:rsid w:val="001D3712"/>
    <w:rsid w:val="001D3F98"/>
    <w:rsid w:val="001D48C0"/>
    <w:rsid w:val="001D4910"/>
    <w:rsid w:val="001D49B5"/>
    <w:rsid w:val="001D52BC"/>
    <w:rsid w:val="001D5393"/>
    <w:rsid w:val="001D566B"/>
    <w:rsid w:val="001D5958"/>
    <w:rsid w:val="001D5BDD"/>
    <w:rsid w:val="001D5F51"/>
    <w:rsid w:val="001D6047"/>
    <w:rsid w:val="001D60CC"/>
    <w:rsid w:val="001D64E0"/>
    <w:rsid w:val="001D64EA"/>
    <w:rsid w:val="001D6A01"/>
    <w:rsid w:val="001D6DE5"/>
    <w:rsid w:val="001D70D1"/>
    <w:rsid w:val="001D7201"/>
    <w:rsid w:val="001D72EF"/>
    <w:rsid w:val="001D7365"/>
    <w:rsid w:val="001D7437"/>
    <w:rsid w:val="001DD763"/>
    <w:rsid w:val="001E0906"/>
    <w:rsid w:val="001E095E"/>
    <w:rsid w:val="001E0C97"/>
    <w:rsid w:val="001E13AC"/>
    <w:rsid w:val="001E19E1"/>
    <w:rsid w:val="001E1E19"/>
    <w:rsid w:val="001E33AB"/>
    <w:rsid w:val="001E35AD"/>
    <w:rsid w:val="001E361A"/>
    <w:rsid w:val="001E36C9"/>
    <w:rsid w:val="001E36E1"/>
    <w:rsid w:val="001E3A8B"/>
    <w:rsid w:val="001E4663"/>
    <w:rsid w:val="001E4B1E"/>
    <w:rsid w:val="001E5210"/>
    <w:rsid w:val="001E53E1"/>
    <w:rsid w:val="001E5425"/>
    <w:rsid w:val="001E59AE"/>
    <w:rsid w:val="001E602E"/>
    <w:rsid w:val="001E63AD"/>
    <w:rsid w:val="001E645C"/>
    <w:rsid w:val="001E67EF"/>
    <w:rsid w:val="001E6D8D"/>
    <w:rsid w:val="001E7475"/>
    <w:rsid w:val="001E7770"/>
    <w:rsid w:val="001E77DE"/>
    <w:rsid w:val="001E78FA"/>
    <w:rsid w:val="001E79E4"/>
    <w:rsid w:val="001E7BF1"/>
    <w:rsid w:val="001E7C65"/>
    <w:rsid w:val="001E7D5B"/>
    <w:rsid w:val="001F05E2"/>
    <w:rsid w:val="001F06EA"/>
    <w:rsid w:val="001F0767"/>
    <w:rsid w:val="001F0D1E"/>
    <w:rsid w:val="001F0D34"/>
    <w:rsid w:val="001F0FCF"/>
    <w:rsid w:val="001F1158"/>
    <w:rsid w:val="001F1728"/>
    <w:rsid w:val="001F1CFA"/>
    <w:rsid w:val="001F1D38"/>
    <w:rsid w:val="001F1E4A"/>
    <w:rsid w:val="001F1FE4"/>
    <w:rsid w:val="001F20BD"/>
    <w:rsid w:val="001F2940"/>
    <w:rsid w:val="001F2B2D"/>
    <w:rsid w:val="001F2C76"/>
    <w:rsid w:val="001F3853"/>
    <w:rsid w:val="001F38F9"/>
    <w:rsid w:val="001F3C6E"/>
    <w:rsid w:val="001F3DEE"/>
    <w:rsid w:val="001F3F00"/>
    <w:rsid w:val="001F407F"/>
    <w:rsid w:val="001F45A5"/>
    <w:rsid w:val="001F45D3"/>
    <w:rsid w:val="001F47D4"/>
    <w:rsid w:val="001F48EB"/>
    <w:rsid w:val="001F49A4"/>
    <w:rsid w:val="001F4CD0"/>
    <w:rsid w:val="001F51F4"/>
    <w:rsid w:val="001F5332"/>
    <w:rsid w:val="001F5AB6"/>
    <w:rsid w:val="001F6293"/>
    <w:rsid w:val="001F6AE8"/>
    <w:rsid w:val="001F6AEB"/>
    <w:rsid w:val="001F7178"/>
    <w:rsid w:val="001F777F"/>
    <w:rsid w:val="001F7F5E"/>
    <w:rsid w:val="002002CE"/>
    <w:rsid w:val="00200C0B"/>
    <w:rsid w:val="00200D83"/>
    <w:rsid w:val="00200F62"/>
    <w:rsid w:val="002012A1"/>
    <w:rsid w:val="00201F31"/>
    <w:rsid w:val="00202229"/>
    <w:rsid w:val="002023B2"/>
    <w:rsid w:val="00202BE0"/>
    <w:rsid w:val="00203BDD"/>
    <w:rsid w:val="00204262"/>
    <w:rsid w:val="002046D1"/>
    <w:rsid w:val="00204B8E"/>
    <w:rsid w:val="00205CD3"/>
    <w:rsid w:val="00205E1E"/>
    <w:rsid w:val="00206045"/>
    <w:rsid w:val="002068FA"/>
    <w:rsid w:val="00206C54"/>
    <w:rsid w:val="00206D50"/>
    <w:rsid w:val="00207057"/>
    <w:rsid w:val="002070D9"/>
    <w:rsid w:val="0020759C"/>
    <w:rsid w:val="002077BB"/>
    <w:rsid w:val="00207D92"/>
    <w:rsid w:val="0021026F"/>
    <w:rsid w:val="00210282"/>
    <w:rsid w:val="00210863"/>
    <w:rsid w:val="00210EBA"/>
    <w:rsid w:val="00210F50"/>
    <w:rsid w:val="002112AD"/>
    <w:rsid w:val="002117A2"/>
    <w:rsid w:val="00211A95"/>
    <w:rsid w:val="00211C35"/>
    <w:rsid w:val="002131A0"/>
    <w:rsid w:val="002138D3"/>
    <w:rsid w:val="00213AA9"/>
    <w:rsid w:val="00214057"/>
    <w:rsid w:val="0021488B"/>
    <w:rsid w:val="00214C12"/>
    <w:rsid w:val="00214CAF"/>
    <w:rsid w:val="00214E4D"/>
    <w:rsid w:val="00214F36"/>
    <w:rsid w:val="00216BCC"/>
    <w:rsid w:val="0021737A"/>
    <w:rsid w:val="002177CB"/>
    <w:rsid w:val="00217A3D"/>
    <w:rsid w:val="00217A49"/>
    <w:rsid w:val="00217E3B"/>
    <w:rsid w:val="0022025C"/>
    <w:rsid w:val="00220B58"/>
    <w:rsid w:val="0022246E"/>
    <w:rsid w:val="00222F89"/>
    <w:rsid w:val="0022323D"/>
    <w:rsid w:val="002236CA"/>
    <w:rsid w:val="0022376B"/>
    <w:rsid w:val="00223789"/>
    <w:rsid w:val="00224156"/>
    <w:rsid w:val="00224326"/>
    <w:rsid w:val="002243CC"/>
    <w:rsid w:val="00224667"/>
    <w:rsid w:val="0022548E"/>
    <w:rsid w:val="00225536"/>
    <w:rsid w:val="00225958"/>
    <w:rsid w:val="00225BA6"/>
    <w:rsid w:val="0022640C"/>
    <w:rsid w:val="002265F6"/>
    <w:rsid w:val="00226E87"/>
    <w:rsid w:val="00227095"/>
    <w:rsid w:val="002273F8"/>
    <w:rsid w:val="0022768D"/>
    <w:rsid w:val="00227940"/>
    <w:rsid w:val="002279D2"/>
    <w:rsid w:val="00227D1D"/>
    <w:rsid w:val="00231143"/>
    <w:rsid w:val="0023170A"/>
    <w:rsid w:val="00232004"/>
    <w:rsid w:val="00232156"/>
    <w:rsid w:val="002321F7"/>
    <w:rsid w:val="00232228"/>
    <w:rsid w:val="002325C5"/>
    <w:rsid w:val="00232718"/>
    <w:rsid w:val="00232904"/>
    <w:rsid w:val="00232911"/>
    <w:rsid w:val="00232A05"/>
    <w:rsid w:val="00232B68"/>
    <w:rsid w:val="002331F7"/>
    <w:rsid w:val="00233A87"/>
    <w:rsid w:val="00233E56"/>
    <w:rsid w:val="00233EDA"/>
    <w:rsid w:val="002345F9"/>
    <w:rsid w:val="00234910"/>
    <w:rsid w:val="00235172"/>
    <w:rsid w:val="002355B2"/>
    <w:rsid w:val="0023567C"/>
    <w:rsid w:val="00235ADA"/>
    <w:rsid w:val="00235B47"/>
    <w:rsid w:val="00235B60"/>
    <w:rsid w:val="00235CE5"/>
    <w:rsid w:val="00235ECE"/>
    <w:rsid w:val="0023609A"/>
    <w:rsid w:val="002363F7"/>
    <w:rsid w:val="00236A47"/>
    <w:rsid w:val="00236B2E"/>
    <w:rsid w:val="002373A7"/>
    <w:rsid w:val="00237626"/>
    <w:rsid w:val="0023790D"/>
    <w:rsid w:val="00237C12"/>
    <w:rsid w:val="00237FE6"/>
    <w:rsid w:val="002400EE"/>
    <w:rsid w:val="00240809"/>
    <w:rsid w:val="00240EDA"/>
    <w:rsid w:val="0024196C"/>
    <w:rsid w:val="00241AED"/>
    <w:rsid w:val="00241B12"/>
    <w:rsid w:val="0024248F"/>
    <w:rsid w:val="002425B3"/>
    <w:rsid w:val="00242942"/>
    <w:rsid w:val="002434BD"/>
    <w:rsid w:val="002443F9"/>
    <w:rsid w:val="00244944"/>
    <w:rsid w:val="00244A4E"/>
    <w:rsid w:val="00244BE6"/>
    <w:rsid w:val="00244F52"/>
    <w:rsid w:val="002452C8"/>
    <w:rsid w:val="0024546D"/>
    <w:rsid w:val="00245972"/>
    <w:rsid w:val="00245DC5"/>
    <w:rsid w:val="002460C3"/>
    <w:rsid w:val="00246186"/>
    <w:rsid w:val="0024639F"/>
    <w:rsid w:val="00246483"/>
    <w:rsid w:val="002469B2"/>
    <w:rsid w:val="00246A0C"/>
    <w:rsid w:val="00246D3B"/>
    <w:rsid w:val="002472A0"/>
    <w:rsid w:val="002473BC"/>
    <w:rsid w:val="00247521"/>
    <w:rsid w:val="00247DF9"/>
    <w:rsid w:val="0025049A"/>
    <w:rsid w:val="002505A9"/>
    <w:rsid w:val="002506D2"/>
    <w:rsid w:val="002511BA"/>
    <w:rsid w:val="00251372"/>
    <w:rsid w:val="00251A6D"/>
    <w:rsid w:val="00252892"/>
    <w:rsid w:val="00253117"/>
    <w:rsid w:val="002536AB"/>
    <w:rsid w:val="00253DFD"/>
    <w:rsid w:val="00253E30"/>
    <w:rsid w:val="0025452A"/>
    <w:rsid w:val="002547F8"/>
    <w:rsid w:val="00254F4B"/>
    <w:rsid w:val="00255805"/>
    <w:rsid w:val="00255A7C"/>
    <w:rsid w:val="00255D07"/>
    <w:rsid w:val="00256286"/>
    <w:rsid w:val="00256337"/>
    <w:rsid w:val="002565DD"/>
    <w:rsid w:val="002566F1"/>
    <w:rsid w:val="002566FA"/>
    <w:rsid w:val="00256A8C"/>
    <w:rsid w:val="00256BAA"/>
    <w:rsid w:val="00257414"/>
    <w:rsid w:val="00257937"/>
    <w:rsid w:val="00257FD4"/>
    <w:rsid w:val="0026002B"/>
    <w:rsid w:val="002607B6"/>
    <w:rsid w:val="00260832"/>
    <w:rsid w:val="0026085F"/>
    <w:rsid w:val="00260F67"/>
    <w:rsid w:val="00261640"/>
    <w:rsid w:val="00261B79"/>
    <w:rsid w:val="00261E20"/>
    <w:rsid w:val="00261FDE"/>
    <w:rsid w:val="0026232B"/>
    <w:rsid w:val="00262379"/>
    <w:rsid w:val="00262ABE"/>
    <w:rsid w:val="00262E57"/>
    <w:rsid w:val="00263032"/>
    <w:rsid w:val="00263379"/>
    <w:rsid w:val="0026385C"/>
    <w:rsid w:val="00263B29"/>
    <w:rsid w:val="00263F4C"/>
    <w:rsid w:val="00264260"/>
    <w:rsid w:val="0026427A"/>
    <w:rsid w:val="0026465A"/>
    <w:rsid w:val="0026475B"/>
    <w:rsid w:val="0026491D"/>
    <w:rsid w:val="00264B16"/>
    <w:rsid w:val="00264EA4"/>
    <w:rsid w:val="002660FC"/>
    <w:rsid w:val="00266148"/>
    <w:rsid w:val="00266273"/>
    <w:rsid w:val="00266357"/>
    <w:rsid w:val="002666B7"/>
    <w:rsid w:val="00266D78"/>
    <w:rsid w:val="0026747E"/>
    <w:rsid w:val="002675E4"/>
    <w:rsid w:val="00267615"/>
    <w:rsid w:val="00267B0D"/>
    <w:rsid w:val="00267C57"/>
    <w:rsid w:val="00267F84"/>
    <w:rsid w:val="002706E9"/>
    <w:rsid w:val="002707E7"/>
    <w:rsid w:val="00271399"/>
    <w:rsid w:val="00271547"/>
    <w:rsid w:val="002716B2"/>
    <w:rsid w:val="00271D69"/>
    <w:rsid w:val="002724E5"/>
    <w:rsid w:val="00272A81"/>
    <w:rsid w:val="00272ECD"/>
    <w:rsid w:val="002730A8"/>
    <w:rsid w:val="002733C4"/>
    <w:rsid w:val="00273785"/>
    <w:rsid w:val="00273C7F"/>
    <w:rsid w:val="00274276"/>
    <w:rsid w:val="002744A3"/>
    <w:rsid w:val="0027456C"/>
    <w:rsid w:val="00274788"/>
    <w:rsid w:val="0027495B"/>
    <w:rsid w:val="00274B3B"/>
    <w:rsid w:val="00275079"/>
    <w:rsid w:val="002751FF"/>
    <w:rsid w:val="0027539C"/>
    <w:rsid w:val="002753B8"/>
    <w:rsid w:val="002758EC"/>
    <w:rsid w:val="00275A4D"/>
    <w:rsid w:val="00275B6C"/>
    <w:rsid w:val="00275DC1"/>
    <w:rsid w:val="00276548"/>
    <w:rsid w:val="0027654E"/>
    <w:rsid w:val="00276B2C"/>
    <w:rsid w:val="0028023C"/>
    <w:rsid w:val="002806D2"/>
    <w:rsid w:val="002806FB"/>
    <w:rsid w:val="00281068"/>
    <w:rsid w:val="0028109D"/>
    <w:rsid w:val="002813DE"/>
    <w:rsid w:val="002818CE"/>
    <w:rsid w:val="00281ABC"/>
    <w:rsid w:val="002826CA"/>
    <w:rsid w:val="002827F4"/>
    <w:rsid w:val="002828E2"/>
    <w:rsid w:val="0028306E"/>
    <w:rsid w:val="00283441"/>
    <w:rsid w:val="002835C0"/>
    <w:rsid w:val="00283C59"/>
    <w:rsid w:val="00284309"/>
    <w:rsid w:val="0028481C"/>
    <w:rsid w:val="00284D61"/>
    <w:rsid w:val="00284FB2"/>
    <w:rsid w:val="00284FEE"/>
    <w:rsid w:val="0028512E"/>
    <w:rsid w:val="002852CF"/>
    <w:rsid w:val="00285E9D"/>
    <w:rsid w:val="00285FDB"/>
    <w:rsid w:val="00286A39"/>
    <w:rsid w:val="00286B97"/>
    <w:rsid w:val="00286C95"/>
    <w:rsid w:val="0028713E"/>
    <w:rsid w:val="0028746D"/>
    <w:rsid w:val="00287C59"/>
    <w:rsid w:val="0029010B"/>
    <w:rsid w:val="0029020B"/>
    <w:rsid w:val="0029067E"/>
    <w:rsid w:val="002908BA"/>
    <w:rsid w:val="002909A8"/>
    <w:rsid w:val="00291496"/>
    <w:rsid w:val="002914C2"/>
    <w:rsid w:val="00291805"/>
    <w:rsid w:val="00291A93"/>
    <w:rsid w:val="00291CE3"/>
    <w:rsid w:val="00292239"/>
    <w:rsid w:val="002925DA"/>
    <w:rsid w:val="0029264E"/>
    <w:rsid w:val="0029265B"/>
    <w:rsid w:val="002927D3"/>
    <w:rsid w:val="00293AB1"/>
    <w:rsid w:val="00293B82"/>
    <w:rsid w:val="00293CA3"/>
    <w:rsid w:val="00294425"/>
    <w:rsid w:val="002955ED"/>
    <w:rsid w:val="00295768"/>
    <w:rsid w:val="0029589C"/>
    <w:rsid w:val="00295DBA"/>
    <w:rsid w:val="002963FB"/>
    <w:rsid w:val="00296413"/>
    <w:rsid w:val="00296CAA"/>
    <w:rsid w:val="00296D62"/>
    <w:rsid w:val="00297339"/>
    <w:rsid w:val="0029774B"/>
    <w:rsid w:val="002A00FC"/>
    <w:rsid w:val="002A0A3A"/>
    <w:rsid w:val="002A1161"/>
    <w:rsid w:val="002A1988"/>
    <w:rsid w:val="002A1B11"/>
    <w:rsid w:val="002A1CB7"/>
    <w:rsid w:val="002A248B"/>
    <w:rsid w:val="002A2583"/>
    <w:rsid w:val="002A2589"/>
    <w:rsid w:val="002A2721"/>
    <w:rsid w:val="002A298E"/>
    <w:rsid w:val="002A2F32"/>
    <w:rsid w:val="002A2FF4"/>
    <w:rsid w:val="002A3624"/>
    <w:rsid w:val="002A3785"/>
    <w:rsid w:val="002A3B7D"/>
    <w:rsid w:val="002A3F36"/>
    <w:rsid w:val="002A4624"/>
    <w:rsid w:val="002A46A2"/>
    <w:rsid w:val="002A489E"/>
    <w:rsid w:val="002A4C6B"/>
    <w:rsid w:val="002A4CDD"/>
    <w:rsid w:val="002A5065"/>
    <w:rsid w:val="002A5226"/>
    <w:rsid w:val="002A55F8"/>
    <w:rsid w:val="002A5AAD"/>
    <w:rsid w:val="002A5D66"/>
    <w:rsid w:val="002A5F20"/>
    <w:rsid w:val="002A68C0"/>
    <w:rsid w:val="002A69BE"/>
    <w:rsid w:val="002A725C"/>
    <w:rsid w:val="002A72AB"/>
    <w:rsid w:val="002A72EF"/>
    <w:rsid w:val="002A761C"/>
    <w:rsid w:val="002A7824"/>
    <w:rsid w:val="002A7AC8"/>
    <w:rsid w:val="002B0052"/>
    <w:rsid w:val="002B0941"/>
    <w:rsid w:val="002B09E0"/>
    <w:rsid w:val="002B0A57"/>
    <w:rsid w:val="002B0E33"/>
    <w:rsid w:val="002B0E3B"/>
    <w:rsid w:val="002B1029"/>
    <w:rsid w:val="002B1938"/>
    <w:rsid w:val="002B1EC5"/>
    <w:rsid w:val="002B2286"/>
    <w:rsid w:val="002B22AD"/>
    <w:rsid w:val="002B24EE"/>
    <w:rsid w:val="002B27E8"/>
    <w:rsid w:val="002B2B4E"/>
    <w:rsid w:val="002B2C15"/>
    <w:rsid w:val="002B2F39"/>
    <w:rsid w:val="002B30ED"/>
    <w:rsid w:val="002B3385"/>
    <w:rsid w:val="002B34B0"/>
    <w:rsid w:val="002B3A9F"/>
    <w:rsid w:val="002B3B06"/>
    <w:rsid w:val="002B3CB7"/>
    <w:rsid w:val="002B3D95"/>
    <w:rsid w:val="002B431D"/>
    <w:rsid w:val="002B46BF"/>
    <w:rsid w:val="002B4724"/>
    <w:rsid w:val="002B4CF5"/>
    <w:rsid w:val="002B5457"/>
    <w:rsid w:val="002B58C4"/>
    <w:rsid w:val="002B611D"/>
    <w:rsid w:val="002B65DD"/>
    <w:rsid w:val="002B6C92"/>
    <w:rsid w:val="002B6DDD"/>
    <w:rsid w:val="002B7045"/>
    <w:rsid w:val="002B75A4"/>
    <w:rsid w:val="002B7755"/>
    <w:rsid w:val="002B7999"/>
    <w:rsid w:val="002B7A75"/>
    <w:rsid w:val="002C019F"/>
    <w:rsid w:val="002C077C"/>
    <w:rsid w:val="002C0F55"/>
    <w:rsid w:val="002C1563"/>
    <w:rsid w:val="002C1A4B"/>
    <w:rsid w:val="002C1BD9"/>
    <w:rsid w:val="002C1E34"/>
    <w:rsid w:val="002C22E3"/>
    <w:rsid w:val="002C2F6C"/>
    <w:rsid w:val="002C496D"/>
    <w:rsid w:val="002C498C"/>
    <w:rsid w:val="002C4AAF"/>
    <w:rsid w:val="002C4B04"/>
    <w:rsid w:val="002C4D48"/>
    <w:rsid w:val="002C4DD4"/>
    <w:rsid w:val="002C4F9D"/>
    <w:rsid w:val="002C510D"/>
    <w:rsid w:val="002C56B0"/>
    <w:rsid w:val="002C56F1"/>
    <w:rsid w:val="002C57AD"/>
    <w:rsid w:val="002C5B20"/>
    <w:rsid w:val="002C5C61"/>
    <w:rsid w:val="002C6249"/>
    <w:rsid w:val="002C68C1"/>
    <w:rsid w:val="002C6EB7"/>
    <w:rsid w:val="002C7002"/>
    <w:rsid w:val="002C713F"/>
    <w:rsid w:val="002C7568"/>
    <w:rsid w:val="002D00F2"/>
    <w:rsid w:val="002D0A22"/>
    <w:rsid w:val="002D1936"/>
    <w:rsid w:val="002D1FA3"/>
    <w:rsid w:val="002D204E"/>
    <w:rsid w:val="002D2184"/>
    <w:rsid w:val="002D27C1"/>
    <w:rsid w:val="002D2949"/>
    <w:rsid w:val="002D3648"/>
    <w:rsid w:val="002D3663"/>
    <w:rsid w:val="002D3A8A"/>
    <w:rsid w:val="002D3AC4"/>
    <w:rsid w:val="002D4157"/>
    <w:rsid w:val="002D4228"/>
    <w:rsid w:val="002D42FD"/>
    <w:rsid w:val="002D436A"/>
    <w:rsid w:val="002D43F4"/>
    <w:rsid w:val="002D44D8"/>
    <w:rsid w:val="002D49E4"/>
    <w:rsid w:val="002D511F"/>
    <w:rsid w:val="002D5744"/>
    <w:rsid w:val="002D5C31"/>
    <w:rsid w:val="002D672A"/>
    <w:rsid w:val="002D685C"/>
    <w:rsid w:val="002D731A"/>
    <w:rsid w:val="002D7448"/>
    <w:rsid w:val="002D7942"/>
    <w:rsid w:val="002D79A1"/>
    <w:rsid w:val="002D7ED4"/>
    <w:rsid w:val="002E11E3"/>
    <w:rsid w:val="002E1D86"/>
    <w:rsid w:val="002E1DD2"/>
    <w:rsid w:val="002E20F4"/>
    <w:rsid w:val="002E2100"/>
    <w:rsid w:val="002E31A7"/>
    <w:rsid w:val="002E34B7"/>
    <w:rsid w:val="002E41B7"/>
    <w:rsid w:val="002E44E0"/>
    <w:rsid w:val="002E457E"/>
    <w:rsid w:val="002E53B5"/>
    <w:rsid w:val="002E5803"/>
    <w:rsid w:val="002E58BE"/>
    <w:rsid w:val="002E65E6"/>
    <w:rsid w:val="002E67E4"/>
    <w:rsid w:val="002E681C"/>
    <w:rsid w:val="002E6E11"/>
    <w:rsid w:val="002E76F8"/>
    <w:rsid w:val="002E7E39"/>
    <w:rsid w:val="002F0B25"/>
    <w:rsid w:val="002F0F48"/>
    <w:rsid w:val="002F121E"/>
    <w:rsid w:val="002F15CC"/>
    <w:rsid w:val="002F19A2"/>
    <w:rsid w:val="002F1B80"/>
    <w:rsid w:val="002F1D5A"/>
    <w:rsid w:val="002F1F01"/>
    <w:rsid w:val="002F1F19"/>
    <w:rsid w:val="002F24C2"/>
    <w:rsid w:val="002F2654"/>
    <w:rsid w:val="002F2793"/>
    <w:rsid w:val="002F27C5"/>
    <w:rsid w:val="002F27E5"/>
    <w:rsid w:val="002F27F0"/>
    <w:rsid w:val="002F2DC3"/>
    <w:rsid w:val="002F2F40"/>
    <w:rsid w:val="002F32FC"/>
    <w:rsid w:val="002F34DB"/>
    <w:rsid w:val="002F3576"/>
    <w:rsid w:val="002F3824"/>
    <w:rsid w:val="002F4177"/>
    <w:rsid w:val="002F41AC"/>
    <w:rsid w:val="002F465D"/>
    <w:rsid w:val="002F482C"/>
    <w:rsid w:val="002F4CD4"/>
    <w:rsid w:val="002F503E"/>
    <w:rsid w:val="002F50A3"/>
    <w:rsid w:val="002F50A8"/>
    <w:rsid w:val="002F55DD"/>
    <w:rsid w:val="002F5A48"/>
    <w:rsid w:val="002F5C2B"/>
    <w:rsid w:val="002F5E49"/>
    <w:rsid w:val="002F6041"/>
    <w:rsid w:val="002F60E0"/>
    <w:rsid w:val="002F68CE"/>
    <w:rsid w:val="002F6ED0"/>
    <w:rsid w:val="002F707D"/>
    <w:rsid w:val="002F7579"/>
    <w:rsid w:val="002F761D"/>
    <w:rsid w:val="002F7986"/>
    <w:rsid w:val="002F7DA5"/>
    <w:rsid w:val="00300A64"/>
    <w:rsid w:val="00300DA3"/>
    <w:rsid w:val="003019D8"/>
    <w:rsid w:val="00301D87"/>
    <w:rsid w:val="00302831"/>
    <w:rsid w:val="0030290E"/>
    <w:rsid w:val="00302BDB"/>
    <w:rsid w:val="00303279"/>
    <w:rsid w:val="0030341D"/>
    <w:rsid w:val="00303AC8"/>
    <w:rsid w:val="00303B7B"/>
    <w:rsid w:val="00303B87"/>
    <w:rsid w:val="00303E35"/>
    <w:rsid w:val="00304450"/>
    <w:rsid w:val="00304BEA"/>
    <w:rsid w:val="003051F1"/>
    <w:rsid w:val="003053E0"/>
    <w:rsid w:val="0030601B"/>
    <w:rsid w:val="00306437"/>
    <w:rsid w:val="00306812"/>
    <w:rsid w:val="00306940"/>
    <w:rsid w:val="00306F43"/>
    <w:rsid w:val="0030704E"/>
    <w:rsid w:val="00307083"/>
    <w:rsid w:val="00307364"/>
    <w:rsid w:val="00307484"/>
    <w:rsid w:val="00307A6B"/>
    <w:rsid w:val="00307D65"/>
    <w:rsid w:val="00307EEC"/>
    <w:rsid w:val="00310130"/>
    <w:rsid w:val="003102D9"/>
    <w:rsid w:val="003106F1"/>
    <w:rsid w:val="00310B8A"/>
    <w:rsid w:val="003110E9"/>
    <w:rsid w:val="0031114C"/>
    <w:rsid w:val="003111C3"/>
    <w:rsid w:val="00311751"/>
    <w:rsid w:val="003118FA"/>
    <w:rsid w:val="00311D1F"/>
    <w:rsid w:val="00311EC8"/>
    <w:rsid w:val="00311F5D"/>
    <w:rsid w:val="00312C6E"/>
    <w:rsid w:val="00312CDD"/>
    <w:rsid w:val="00312E70"/>
    <w:rsid w:val="00312FE3"/>
    <w:rsid w:val="00313AD9"/>
    <w:rsid w:val="00313E22"/>
    <w:rsid w:val="003142DB"/>
    <w:rsid w:val="00314AA6"/>
    <w:rsid w:val="00314C7A"/>
    <w:rsid w:val="00314D05"/>
    <w:rsid w:val="003150F0"/>
    <w:rsid w:val="00315422"/>
    <w:rsid w:val="00315472"/>
    <w:rsid w:val="00315955"/>
    <w:rsid w:val="00315E8C"/>
    <w:rsid w:val="0031615E"/>
    <w:rsid w:val="003161C2"/>
    <w:rsid w:val="0031632F"/>
    <w:rsid w:val="00316693"/>
    <w:rsid w:val="0031680E"/>
    <w:rsid w:val="00316CF5"/>
    <w:rsid w:val="003172DD"/>
    <w:rsid w:val="00317329"/>
    <w:rsid w:val="00317BF9"/>
    <w:rsid w:val="00317E59"/>
    <w:rsid w:val="00320B8D"/>
    <w:rsid w:val="00320BBD"/>
    <w:rsid w:val="00321235"/>
    <w:rsid w:val="00321699"/>
    <w:rsid w:val="00321C61"/>
    <w:rsid w:val="00321C9B"/>
    <w:rsid w:val="00321ED7"/>
    <w:rsid w:val="00322470"/>
    <w:rsid w:val="00322629"/>
    <w:rsid w:val="00322BC6"/>
    <w:rsid w:val="00322E6C"/>
    <w:rsid w:val="0032387B"/>
    <w:rsid w:val="00323BB7"/>
    <w:rsid w:val="00323C9A"/>
    <w:rsid w:val="00324938"/>
    <w:rsid w:val="00324C8D"/>
    <w:rsid w:val="00324EC7"/>
    <w:rsid w:val="0032517C"/>
    <w:rsid w:val="00325E72"/>
    <w:rsid w:val="0032684C"/>
    <w:rsid w:val="00326A4D"/>
    <w:rsid w:val="00326C52"/>
    <w:rsid w:val="00326D49"/>
    <w:rsid w:val="00326DCC"/>
    <w:rsid w:val="00327786"/>
    <w:rsid w:val="00327E41"/>
    <w:rsid w:val="0033010D"/>
    <w:rsid w:val="003303E5"/>
    <w:rsid w:val="00330670"/>
    <w:rsid w:val="0033093A"/>
    <w:rsid w:val="00330C12"/>
    <w:rsid w:val="00330E01"/>
    <w:rsid w:val="0033126B"/>
    <w:rsid w:val="003313C1"/>
    <w:rsid w:val="00331B86"/>
    <w:rsid w:val="00331D05"/>
    <w:rsid w:val="00331D70"/>
    <w:rsid w:val="003321A7"/>
    <w:rsid w:val="003321E3"/>
    <w:rsid w:val="00332295"/>
    <w:rsid w:val="00332636"/>
    <w:rsid w:val="00332882"/>
    <w:rsid w:val="00332F36"/>
    <w:rsid w:val="00333816"/>
    <w:rsid w:val="00333B91"/>
    <w:rsid w:val="00333D8E"/>
    <w:rsid w:val="003340AB"/>
    <w:rsid w:val="00334752"/>
    <w:rsid w:val="00334BE1"/>
    <w:rsid w:val="00335452"/>
    <w:rsid w:val="0033569D"/>
    <w:rsid w:val="00335ADE"/>
    <w:rsid w:val="00335D83"/>
    <w:rsid w:val="003367C7"/>
    <w:rsid w:val="00336A29"/>
    <w:rsid w:val="0033736D"/>
    <w:rsid w:val="003376E5"/>
    <w:rsid w:val="00337713"/>
    <w:rsid w:val="0033788A"/>
    <w:rsid w:val="00337B61"/>
    <w:rsid w:val="00337B9C"/>
    <w:rsid w:val="00340812"/>
    <w:rsid w:val="00340A52"/>
    <w:rsid w:val="00340F7E"/>
    <w:rsid w:val="00341525"/>
    <w:rsid w:val="00341673"/>
    <w:rsid w:val="0034193A"/>
    <w:rsid w:val="00342290"/>
    <w:rsid w:val="00342C53"/>
    <w:rsid w:val="00342E20"/>
    <w:rsid w:val="00342F70"/>
    <w:rsid w:val="00343447"/>
    <w:rsid w:val="0034386A"/>
    <w:rsid w:val="00343A27"/>
    <w:rsid w:val="003440E7"/>
    <w:rsid w:val="003446F8"/>
    <w:rsid w:val="00344A33"/>
    <w:rsid w:val="00344CB7"/>
    <w:rsid w:val="00344FCF"/>
    <w:rsid w:val="003455DF"/>
    <w:rsid w:val="00345748"/>
    <w:rsid w:val="00345E21"/>
    <w:rsid w:val="003464FC"/>
    <w:rsid w:val="00346812"/>
    <w:rsid w:val="0034687B"/>
    <w:rsid w:val="00346F03"/>
    <w:rsid w:val="00347169"/>
    <w:rsid w:val="00347539"/>
    <w:rsid w:val="00347951"/>
    <w:rsid w:val="003479FB"/>
    <w:rsid w:val="00350B47"/>
    <w:rsid w:val="00350EA0"/>
    <w:rsid w:val="003514AD"/>
    <w:rsid w:val="003517F2"/>
    <w:rsid w:val="00351EEA"/>
    <w:rsid w:val="00352B14"/>
    <w:rsid w:val="003539B4"/>
    <w:rsid w:val="00353B8A"/>
    <w:rsid w:val="00353C94"/>
    <w:rsid w:val="00353D68"/>
    <w:rsid w:val="003547EB"/>
    <w:rsid w:val="00355138"/>
    <w:rsid w:val="003555B5"/>
    <w:rsid w:val="003555ED"/>
    <w:rsid w:val="00355A51"/>
    <w:rsid w:val="00355B8B"/>
    <w:rsid w:val="00355D48"/>
    <w:rsid w:val="00355E4A"/>
    <w:rsid w:val="003568FB"/>
    <w:rsid w:val="00356B38"/>
    <w:rsid w:val="00357380"/>
    <w:rsid w:val="0035741A"/>
    <w:rsid w:val="00360497"/>
    <w:rsid w:val="003610F1"/>
    <w:rsid w:val="00361306"/>
    <w:rsid w:val="00361474"/>
    <w:rsid w:val="0036156B"/>
    <w:rsid w:val="00361683"/>
    <w:rsid w:val="00361C61"/>
    <w:rsid w:val="00361CB2"/>
    <w:rsid w:val="0036254C"/>
    <w:rsid w:val="003625B4"/>
    <w:rsid w:val="003625DB"/>
    <w:rsid w:val="003626D7"/>
    <w:rsid w:val="003628FA"/>
    <w:rsid w:val="003629E7"/>
    <w:rsid w:val="00362D42"/>
    <w:rsid w:val="00363041"/>
    <w:rsid w:val="003632E5"/>
    <w:rsid w:val="00363A04"/>
    <w:rsid w:val="00363E78"/>
    <w:rsid w:val="00364055"/>
    <w:rsid w:val="00364A19"/>
    <w:rsid w:val="00364C8A"/>
    <w:rsid w:val="00365F86"/>
    <w:rsid w:val="00366315"/>
    <w:rsid w:val="00367223"/>
    <w:rsid w:val="0036730C"/>
    <w:rsid w:val="00367CDD"/>
    <w:rsid w:val="00367DE2"/>
    <w:rsid w:val="00367DED"/>
    <w:rsid w:val="00367E18"/>
    <w:rsid w:val="00370DEB"/>
    <w:rsid w:val="00371197"/>
    <w:rsid w:val="00371329"/>
    <w:rsid w:val="003714CB"/>
    <w:rsid w:val="00371A34"/>
    <w:rsid w:val="00371B95"/>
    <w:rsid w:val="00371E2E"/>
    <w:rsid w:val="00372134"/>
    <w:rsid w:val="0037218C"/>
    <w:rsid w:val="0037282B"/>
    <w:rsid w:val="00372902"/>
    <w:rsid w:val="00372CEC"/>
    <w:rsid w:val="00372DA7"/>
    <w:rsid w:val="003734FF"/>
    <w:rsid w:val="003737BB"/>
    <w:rsid w:val="00373BE3"/>
    <w:rsid w:val="003743E6"/>
    <w:rsid w:val="0037480C"/>
    <w:rsid w:val="0037602F"/>
    <w:rsid w:val="003763C9"/>
    <w:rsid w:val="00376732"/>
    <w:rsid w:val="00376B51"/>
    <w:rsid w:val="00376FE7"/>
    <w:rsid w:val="003770FB"/>
    <w:rsid w:val="00377377"/>
    <w:rsid w:val="00377A85"/>
    <w:rsid w:val="00377A91"/>
    <w:rsid w:val="00377B8A"/>
    <w:rsid w:val="003808B6"/>
    <w:rsid w:val="003812D4"/>
    <w:rsid w:val="003815F9"/>
    <w:rsid w:val="00381684"/>
    <w:rsid w:val="0038198B"/>
    <w:rsid w:val="00381AA3"/>
    <w:rsid w:val="00381CCA"/>
    <w:rsid w:val="003820FB"/>
    <w:rsid w:val="0038281B"/>
    <w:rsid w:val="00382DF6"/>
    <w:rsid w:val="00382F67"/>
    <w:rsid w:val="003831AA"/>
    <w:rsid w:val="003833FC"/>
    <w:rsid w:val="00383C97"/>
    <w:rsid w:val="003842B3"/>
    <w:rsid w:val="00384557"/>
    <w:rsid w:val="003847B2"/>
    <w:rsid w:val="0038588D"/>
    <w:rsid w:val="00385CD3"/>
    <w:rsid w:val="00385D89"/>
    <w:rsid w:val="003861F7"/>
    <w:rsid w:val="0038643E"/>
    <w:rsid w:val="003866D9"/>
    <w:rsid w:val="00386F04"/>
    <w:rsid w:val="00386F92"/>
    <w:rsid w:val="003870AB"/>
    <w:rsid w:val="003874D7"/>
    <w:rsid w:val="00387EE1"/>
    <w:rsid w:val="0039184B"/>
    <w:rsid w:val="00391BAF"/>
    <w:rsid w:val="00391BFE"/>
    <w:rsid w:val="00391EC0"/>
    <w:rsid w:val="00391F29"/>
    <w:rsid w:val="003920EA"/>
    <w:rsid w:val="00392154"/>
    <w:rsid w:val="003923E0"/>
    <w:rsid w:val="00392B10"/>
    <w:rsid w:val="00392D60"/>
    <w:rsid w:val="00392DE8"/>
    <w:rsid w:val="003934A1"/>
    <w:rsid w:val="0039353F"/>
    <w:rsid w:val="00393B48"/>
    <w:rsid w:val="00393E20"/>
    <w:rsid w:val="00393F36"/>
    <w:rsid w:val="00394239"/>
    <w:rsid w:val="00394CC8"/>
    <w:rsid w:val="00394DD8"/>
    <w:rsid w:val="00394E35"/>
    <w:rsid w:val="003950B8"/>
    <w:rsid w:val="003950D1"/>
    <w:rsid w:val="00395393"/>
    <w:rsid w:val="00396662"/>
    <w:rsid w:val="00396C4C"/>
    <w:rsid w:val="00397719"/>
    <w:rsid w:val="00397B3A"/>
    <w:rsid w:val="00397BA1"/>
    <w:rsid w:val="00397D0C"/>
    <w:rsid w:val="003A0A8E"/>
    <w:rsid w:val="003A0C4F"/>
    <w:rsid w:val="003A0D16"/>
    <w:rsid w:val="003A0D56"/>
    <w:rsid w:val="003A0D5D"/>
    <w:rsid w:val="003A1551"/>
    <w:rsid w:val="003A2B80"/>
    <w:rsid w:val="003A346E"/>
    <w:rsid w:val="003A3779"/>
    <w:rsid w:val="003A3C56"/>
    <w:rsid w:val="003A3D12"/>
    <w:rsid w:val="003A3D84"/>
    <w:rsid w:val="003A3E82"/>
    <w:rsid w:val="003A4008"/>
    <w:rsid w:val="003A48D2"/>
    <w:rsid w:val="003A5092"/>
    <w:rsid w:val="003A556B"/>
    <w:rsid w:val="003A5B48"/>
    <w:rsid w:val="003A743C"/>
    <w:rsid w:val="003A7F76"/>
    <w:rsid w:val="003B00ED"/>
    <w:rsid w:val="003B024E"/>
    <w:rsid w:val="003B0586"/>
    <w:rsid w:val="003B0B3A"/>
    <w:rsid w:val="003B0DC9"/>
    <w:rsid w:val="003B1011"/>
    <w:rsid w:val="003B10D5"/>
    <w:rsid w:val="003B1365"/>
    <w:rsid w:val="003B1CEA"/>
    <w:rsid w:val="003B21FA"/>
    <w:rsid w:val="003B234C"/>
    <w:rsid w:val="003B2449"/>
    <w:rsid w:val="003B24A3"/>
    <w:rsid w:val="003B2C33"/>
    <w:rsid w:val="003B2F19"/>
    <w:rsid w:val="003B3151"/>
    <w:rsid w:val="003B33D0"/>
    <w:rsid w:val="003B36E0"/>
    <w:rsid w:val="003B3D07"/>
    <w:rsid w:val="003B42CB"/>
    <w:rsid w:val="003B4471"/>
    <w:rsid w:val="003B44D7"/>
    <w:rsid w:val="003B47BB"/>
    <w:rsid w:val="003B4EB1"/>
    <w:rsid w:val="003B50D3"/>
    <w:rsid w:val="003B51FC"/>
    <w:rsid w:val="003B546C"/>
    <w:rsid w:val="003B65F7"/>
    <w:rsid w:val="003B668E"/>
    <w:rsid w:val="003B6929"/>
    <w:rsid w:val="003B6E4A"/>
    <w:rsid w:val="003B75F7"/>
    <w:rsid w:val="003B7735"/>
    <w:rsid w:val="003B7A4B"/>
    <w:rsid w:val="003B7CD8"/>
    <w:rsid w:val="003B7FAF"/>
    <w:rsid w:val="003C018C"/>
    <w:rsid w:val="003C037A"/>
    <w:rsid w:val="003C0957"/>
    <w:rsid w:val="003C12FE"/>
    <w:rsid w:val="003C186B"/>
    <w:rsid w:val="003C1F36"/>
    <w:rsid w:val="003C1F37"/>
    <w:rsid w:val="003C230B"/>
    <w:rsid w:val="003C297F"/>
    <w:rsid w:val="003C4905"/>
    <w:rsid w:val="003C51BD"/>
    <w:rsid w:val="003C57C1"/>
    <w:rsid w:val="003C5C47"/>
    <w:rsid w:val="003C5DD0"/>
    <w:rsid w:val="003C5DEA"/>
    <w:rsid w:val="003C5F1A"/>
    <w:rsid w:val="003C6C94"/>
    <w:rsid w:val="003C709D"/>
    <w:rsid w:val="003C769F"/>
    <w:rsid w:val="003C78EB"/>
    <w:rsid w:val="003C792A"/>
    <w:rsid w:val="003C7DB0"/>
    <w:rsid w:val="003D0621"/>
    <w:rsid w:val="003D0982"/>
    <w:rsid w:val="003D17E8"/>
    <w:rsid w:val="003D1B40"/>
    <w:rsid w:val="003D1DB5"/>
    <w:rsid w:val="003D22E5"/>
    <w:rsid w:val="003D2765"/>
    <w:rsid w:val="003D2F3C"/>
    <w:rsid w:val="003D365F"/>
    <w:rsid w:val="003D3C24"/>
    <w:rsid w:val="003D4083"/>
    <w:rsid w:val="003D435F"/>
    <w:rsid w:val="003D43A2"/>
    <w:rsid w:val="003D47ED"/>
    <w:rsid w:val="003D4B00"/>
    <w:rsid w:val="003D4FF4"/>
    <w:rsid w:val="003D527B"/>
    <w:rsid w:val="003D557B"/>
    <w:rsid w:val="003D5725"/>
    <w:rsid w:val="003D5916"/>
    <w:rsid w:val="003D5BB7"/>
    <w:rsid w:val="003D5CB7"/>
    <w:rsid w:val="003D614F"/>
    <w:rsid w:val="003D658C"/>
    <w:rsid w:val="003D6720"/>
    <w:rsid w:val="003D68FF"/>
    <w:rsid w:val="003D6A82"/>
    <w:rsid w:val="003D76F0"/>
    <w:rsid w:val="003D7772"/>
    <w:rsid w:val="003D777B"/>
    <w:rsid w:val="003D787A"/>
    <w:rsid w:val="003D7EB9"/>
    <w:rsid w:val="003E0687"/>
    <w:rsid w:val="003E0768"/>
    <w:rsid w:val="003E083A"/>
    <w:rsid w:val="003E10F4"/>
    <w:rsid w:val="003E1311"/>
    <w:rsid w:val="003E2439"/>
    <w:rsid w:val="003E26B3"/>
    <w:rsid w:val="003E2C98"/>
    <w:rsid w:val="003E2E43"/>
    <w:rsid w:val="003E2F7D"/>
    <w:rsid w:val="003E3318"/>
    <w:rsid w:val="003E4DB8"/>
    <w:rsid w:val="003E53E8"/>
    <w:rsid w:val="003E5657"/>
    <w:rsid w:val="003E5D93"/>
    <w:rsid w:val="003E6AD2"/>
    <w:rsid w:val="003E6B7B"/>
    <w:rsid w:val="003E6FB0"/>
    <w:rsid w:val="003E724B"/>
    <w:rsid w:val="003E7E17"/>
    <w:rsid w:val="003E7F7E"/>
    <w:rsid w:val="003F04E4"/>
    <w:rsid w:val="003F12E3"/>
    <w:rsid w:val="003F1DB1"/>
    <w:rsid w:val="003F2175"/>
    <w:rsid w:val="003F29DC"/>
    <w:rsid w:val="003F3122"/>
    <w:rsid w:val="003F32EB"/>
    <w:rsid w:val="003F340D"/>
    <w:rsid w:val="003F37FF"/>
    <w:rsid w:val="003F3826"/>
    <w:rsid w:val="003F385C"/>
    <w:rsid w:val="003F398E"/>
    <w:rsid w:val="003F3B87"/>
    <w:rsid w:val="003F3F2A"/>
    <w:rsid w:val="003F40AC"/>
    <w:rsid w:val="003F42DF"/>
    <w:rsid w:val="003F495B"/>
    <w:rsid w:val="003F51F8"/>
    <w:rsid w:val="003F537D"/>
    <w:rsid w:val="003F5612"/>
    <w:rsid w:val="003F5B52"/>
    <w:rsid w:val="003F5F1B"/>
    <w:rsid w:val="003F60EF"/>
    <w:rsid w:val="003F6266"/>
    <w:rsid w:val="003F6D1F"/>
    <w:rsid w:val="003F790C"/>
    <w:rsid w:val="003F7CC6"/>
    <w:rsid w:val="00400071"/>
    <w:rsid w:val="00400A43"/>
    <w:rsid w:val="00400A9C"/>
    <w:rsid w:val="0040128C"/>
    <w:rsid w:val="004016F6"/>
    <w:rsid w:val="00402DBA"/>
    <w:rsid w:val="00403010"/>
    <w:rsid w:val="00403059"/>
    <w:rsid w:val="00403CF8"/>
    <w:rsid w:val="00404921"/>
    <w:rsid w:val="004052D0"/>
    <w:rsid w:val="00405C07"/>
    <w:rsid w:val="00405C4D"/>
    <w:rsid w:val="00405D86"/>
    <w:rsid w:val="00405E7C"/>
    <w:rsid w:val="00406E1F"/>
    <w:rsid w:val="00407014"/>
    <w:rsid w:val="004070FC"/>
    <w:rsid w:val="00407115"/>
    <w:rsid w:val="004071D3"/>
    <w:rsid w:val="0040728D"/>
    <w:rsid w:val="0040733F"/>
    <w:rsid w:val="0040776D"/>
    <w:rsid w:val="0041029A"/>
    <w:rsid w:val="00410380"/>
    <w:rsid w:val="00410E9E"/>
    <w:rsid w:val="00411B3B"/>
    <w:rsid w:val="00411F17"/>
    <w:rsid w:val="00412298"/>
    <w:rsid w:val="004122A7"/>
    <w:rsid w:val="0041231B"/>
    <w:rsid w:val="004125A9"/>
    <w:rsid w:val="00412AB3"/>
    <w:rsid w:val="00412DC8"/>
    <w:rsid w:val="00412E58"/>
    <w:rsid w:val="00412FEC"/>
    <w:rsid w:val="004131D9"/>
    <w:rsid w:val="0041337F"/>
    <w:rsid w:val="004133AE"/>
    <w:rsid w:val="00413596"/>
    <w:rsid w:val="004137F4"/>
    <w:rsid w:val="00413851"/>
    <w:rsid w:val="00413AF3"/>
    <w:rsid w:val="00413E03"/>
    <w:rsid w:val="00413FEF"/>
    <w:rsid w:val="00414614"/>
    <w:rsid w:val="004146EC"/>
    <w:rsid w:val="00414AA5"/>
    <w:rsid w:val="004150EB"/>
    <w:rsid w:val="00415175"/>
    <w:rsid w:val="004151BA"/>
    <w:rsid w:val="004156CB"/>
    <w:rsid w:val="004157F3"/>
    <w:rsid w:val="00415D12"/>
    <w:rsid w:val="00415EC7"/>
    <w:rsid w:val="004163FA"/>
    <w:rsid w:val="004164D8"/>
    <w:rsid w:val="00416738"/>
    <w:rsid w:val="00416F5F"/>
    <w:rsid w:val="00417057"/>
    <w:rsid w:val="0041749D"/>
    <w:rsid w:val="004174B6"/>
    <w:rsid w:val="0042036C"/>
    <w:rsid w:val="004203F0"/>
    <w:rsid w:val="00420792"/>
    <w:rsid w:val="00420A51"/>
    <w:rsid w:val="004212FA"/>
    <w:rsid w:val="004213CF"/>
    <w:rsid w:val="00421CAC"/>
    <w:rsid w:val="004224E8"/>
    <w:rsid w:val="004225BE"/>
    <w:rsid w:val="0042362B"/>
    <w:rsid w:val="00423A0B"/>
    <w:rsid w:val="00423BB1"/>
    <w:rsid w:val="0042425F"/>
    <w:rsid w:val="004244EC"/>
    <w:rsid w:val="00424CC0"/>
    <w:rsid w:val="00424D69"/>
    <w:rsid w:val="00425171"/>
    <w:rsid w:val="004259EE"/>
    <w:rsid w:val="00425A22"/>
    <w:rsid w:val="00425B3E"/>
    <w:rsid w:val="00425F2E"/>
    <w:rsid w:val="00425FF9"/>
    <w:rsid w:val="00426BC6"/>
    <w:rsid w:val="00426C3F"/>
    <w:rsid w:val="00427055"/>
    <w:rsid w:val="004305E4"/>
    <w:rsid w:val="004306D9"/>
    <w:rsid w:val="00430CFE"/>
    <w:rsid w:val="00430FEE"/>
    <w:rsid w:val="004312A0"/>
    <w:rsid w:val="0043191D"/>
    <w:rsid w:val="00431B0F"/>
    <w:rsid w:val="00431C09"/>
    <w:rsid w:val="0043201C"/>
    <w:rsid w:val="00432372"/>
    <w:rsid w:val="0043252F"/>
    <w:rsid w:val="00432574"/>
    <w:rsid w:val="00432D41"/>
    <w:rsid w:val="00432ED9"/>
    <w:rsid w:val="00433162"/>
    <w:rsid w:val="0043331F"/>
    <w:rsid w:val="00433755"/>
    <w:rsid w:val="00433836"/>
    <w:rsid w:val="0043488F"/>
    <w:rsid w:val="004355AF"/>
    <w:rsid w:val="004356D0"/>
    <w:rsid w:val="00435C66"/>
    <w:rsid w:val="004361C5"/>
    <w:rsid w:val="0043686D"/>
    <w:rsid w:val="004368BB"/>
    <w:rsid w:val="00436B33"/>
    <w:rsid w:val="00436D52"/>
    <w:rsid w:val="004372A5"/>
    <w:rsid w:val="00437344"/>
    <w:rsid w:val="0043734D"/>
    <w:rsid w:val="004379CB"/>
    <w:rsid w:val="00440047"/>
    <w:rsid w:val="0044042C"/>
    <w:rsid w:val="004410FA"/>
    <w:rsid w:val="004413AA"/>
    <w:rsid w:val="004415E9"/>
    <w:rsid w:val="00441733"/>
    <w:rsid w:val="00441799"/>
    <w:rsid w:val="004417EB"/>
    <w:rsid w:val="004418E7"/>
    <w:rsid w:val="00441F4B"/>
    <w:rsid w:val="004427D0"/>
    <w:rsid w:val="00442A88"/>
    <w:rsid w:val="004432F9"/>
    <w:rsid w:val="00444214"/>
    <w:rsid w:val="00444535"/>
    <w:rsid w:val="00444CA5"/>
    <w:rsid w:val="00445274"/>
    <w:rsid w:val="004453ED"/>
    <w:rsid w:val="004455AA"/>
    <w:rsid w:val="00445648"/>
    <w:rsid w:val="00445B6A"/>
    <w:rsid w:val="0044656B"/>
    <w:rsid w:val="004467AB"/>
    <w:rsid w:val="00446910"/>
    <w:rsid w:val="00446F74"/>
    <w:rsid w:val="00447358"/>
    <w:rsid w:val="00447629"/>
    <w:rsid w:val="00447827"/>
    <w:rsid w:val="00447CC8"/>
    <w:rsid w:val="00450269"/>
    <w:rsid w:val="00450A16"/>
    <w:rsid w:val="00450B1A"/>
    <w:rsid w:val="00450D4D"/>
    <w:rsid w:val="0045106C"/>
    <w:rsid w:val="004517FC"/>
    <w:rsid w:val="00451C8A"/>
    <w:rsid w:val="004520D0"/>
    <w:rsid w:val="004520EC"/>
    <w:rsid w:val="00452261"/>
    <w:rsid w:val="004526BC"/>
    <w:rsid w:val="00452E95"/>
    <w:rsid w:val="00453927"/>
    <w:rsid w:val="00453E58"/>
    <w:rsid w:val="00453EC3"/>
    <w:rsid w:val="004543DF"/>
    <w:rsid w:val="004546EA"/>
    <w:rsid w:val="004547BE"/>
    <w:rsid w:val="004553FC"/>
    <w:rsid w:val="00455762"/>
    <w:rsid w:val="00455F92"/>
    <w:rsid w:val="0045678F"/>
    <w:rsid w:val="00456AB6"/>
    <w:rsid w:val="00456D08"/>
    <w:rsid w:val="004571D7"/>
    <w:rsid w:val="004577F0"/>
    <w:rsid w:val="004605D1"/>
    <w:rsid w:val="00460967"/>
    <w:rsid w:val="00460CB9"/>
    <w:rsid w:val="00460ECF"/>
    <w:rsid w:val="00460EE9"/>
    <w:rsid w:val="00461362"/>
    <w:rsid w:val="004614B3"/>
    <w:rsid w:val="00461D3F"/>
    <w:rsid w:val="00461EF5"/>
    <w:rsid w:val="00461F2F"/>
    <w:rsid w:val="00461F89"/>
    <w:rsid w:val="00462178"/>
    <w:rsid w:val="0046252F"/>
    <w:rsid w:val="004625B7"/>
    <w:rsid w:val="00462662"/>
    <w:rsid w:val="00462D31"/>
    <w:rsid w:val="00462EF3"/>
    <w:rsid w:val="004630BB"/>
    <w:rsid w:val="00463E54"/>
    <w:rsid w:val="00463EE8"/>
    <w:rsid w:val="00464039"/>
    <w:rsid w:val="00464A82"/>
    <w:rsid w:val="00464B23"/>
    <w:rsid w:val="00464F14"/>
    <w:rsid w:val="004670A5"/>
    <w:rsid w:val="004674B5"/>
    <w:rsid w:val="004677BD"/>
    <w:rsid w:val="00467C55"/>
    <w:rsid w:val="004716FF"/>
    <w:rsid w:val="004717C1"/>
    <w:rsid w:val="00471836"/>
    <w:rsid w:val="0047187B"/>
    <w:rsid w:val="00471EB6"/>
    <w:rsid w:val="004728C4"/>
    <w:rsid w:val="00472AC9"/>
    <w:rsid w:val="004734B4"/>
    <w:rsid w:val="00474091"/>
    <w:rsid w:val="0047459C"/>
    <w:rsid w:val="004747F2"/>
    <w:rsid w:val="00474922"/>
    <w:rsid w:val="00475057"/>
    <w:rsid w:val="0047514B"/>
    <w:rsid w:val="00475A71"/>
    <w:rsid w:val="00475ACC"/>
    <w:rsid w:val="00475CDA"/>
    <w:rsid w:val="00475D0F"/>
    <w:rsid w:val="00476A50"/>
    <w:rsid w:val="00476E76"/>
    <w:rsid w:val="00477595"/>
    <w:rsid w:val="004779D6"/>
    <w:rsid w:val="00477BE0"/>
    <w:rsid w:val="00477D3C"/>
    <w:rsid w:val="00477E72"/>
    <w:rsid w:val="0048054F"/>
    <w:rsid w:val="004814A7"/>
    <w:rsid w:val="00481525"/>
    <w:rsid w:val="00481870"/>
    <w:rsid w:val="0048194F"/>
    <w:rsid w:val="00481AC6"/>
    <w:rsid w:val="00481D83"/>
    <w:rsid w:val="00481DAF"/>
    <w:rsid w:val="00482289"/>
    <w:rsid w:val="004824D1"/>
    <w:rsid w:val="004828B1"/>
    <w:rsid w:val="00482A59"/>
    <w:rsid w:val="00482B86"/>
    <w:rsid w:val="00482D0F"/>
    <w:rsid w:val="0048316B"/>
    <w:rsid w:val="00483FAD"/>
    <w:rsid w:val="00484257"/>
    <w:rsid w:val="0048445D"/>
    <w:rsid w:val="00484895"/>
    <w:rsid w:val="004848F2"/>
    <w:rsid w:val="00484AEA"/>
    <w:rsid w:val="004857AD"/>
    <w:rsid w:val="004859EC"/>
    <w:rsid w:val="00485BD5"/>
    <w:rsid w:val="00486219"/>
    <w:rsid w:val="0048661C"/>
    <w:rsid w:val="00486CEB"/>
    <w:rsid w:val="00486F7A"/>
    <w:rsid w:val="0048713A"/>
    <w:rsid w:val="0048713E"/>
    <w:rsid w:val="00487BE5"/>
    <w:rsid w:val="0049066D"/>
    <w:rsid w:val="00490BA9"/>
    <w:rsid w:val="00490DF4"/>
    <w:rsid w:val="00491760"/>
    <w:rsid w:val="004919A3"/>
    <w:rsid w:val="00491C23"/>
    <w:rsid w:val="00491E3D"/>
    <w:rsid w:val="0049204D"/>
    <w:rsid w:val="004926B1"/>
    <w:rsid w:val="00492C9F"/>
    <w:rsid w:val="00492F5E"/>
    <w:rsid w:val="004933C6"/>
    <w:rsid w:val="0049378E"/>
    <w:rsid w:val="0049435B"/>
    <w:rsid w:val="00494574"/>
    <w:rsid w:val="00494AA8"/>
    <w:rsid w:val="00494E4D"/>
    <w:rsid w:val="0049523A"/>
    <w:rsid w:val="0049558B"/>
    <w:rsid w:val="0049589C"/>
    <w:rsid w:val="00495DE2"/>
    <w:rsid w:val="00495E29"/>
    <w:rsid w:val="00495E35"/>
    <w:rsid w:val="004960E9"/>
    <w:rsid w:val="0049629E"/>
    <w:rsid w:val="00496466"/>
    <w:rsid w:val="00496555"/>
    <w:rsid w:val="00496999"/>
    <w:rsid w:val="004975A6"/>
    <w:rsid w:val="00497661"/>
    <w:rsid w:val="00497A33"/>
    <w:rsid w:val="00497D96"/>
    <w:rsid w:val="00497FB9"/>
    <w:rsid w:val="004A031B"/>
    <w:rsid w:val="004A04F5"/>
    <w:rsid w:val="004A06CE"/>
    <w:rsid w:val="004A11FF"/>
    <w:rsid w:val="004A19AC"/>
    <w:rsid w:val="004A1F94"/>
    <w:rsid w:val="004A2107"/>
    <w:rsid w:val="004A2769"/>
    <w:rsid w:val="004A3B58"/>
    <w:rsid w:val="004A3EDC"/>
    <w:rsid w:val="004A42A0"/>
    <w:rsid w:val="004A439E"/>
    <w:rsid w:val="004A4962"/>
    <w:rsid w:val="004A4F35"/>
    <w:rsid w:val="004A555F"/>
    <w:rsid w:val="004A5698"/>
    <w:rsid w:val="004A59A2"/>
    <w:rsid w:val="004A5C40"/>
    <w:rsid w:val="004A6B1E"/>
    <w:rsid w:val="004A6D67"/>
    <w:rsid w:val="004A6F0D"/>
    <w:rsid w:val="004A725B"/>
    <w:rsid w:val="004A73CF"/>
    <w:rsid w:val="004A7994"/>
    <w:rsid w:val="004A7DCE"/>
    <w:rsid w:val="004A7E82"/>
    <w:rsid w:val="004A7EA0"/>
    <w:rsid w:val="004B02B8"/>
    <w:rsid w:val="004B03C6"/>
    <w:rsid w:val="004B0538"/>
    <w:rsid w:val="004B0828"/>
    <w:rsid w:val="004B12CF"/>
    <w:rsid w:val="004B12E9"/>
    <w:rsid w:val="004B1A87"/>
    <w:rsid w:val="004B2930"/>
    <w:rsid w:val="004B2CD0"/>
    <w:rsid w:val="004B2E9A"/>
    <w:rsid w:val="004B2FCB"/>
    <w:rsid w:val="004B3171"/>
    <w:rsid w:val="004B3736"/>
    <w:rsid w:val="004B3B1F"/>
    <w:rsid w:val="004B3CD8"/>
    <w:rsid w:val="004B42BF"/>
    <w:rsid w:val="004B4627"/>
    <w:rsid w:val="004B4C32"/>
    <w:rsid w:val="004B4EB7"/>
    <w:rsid w:val="004B5015"/>
    <w:rsid w:val="004B516A"/>
    <w:rsid w:val="004B51D5"/>
    <w:rsid w:val="004B55BE"/>
    <w:rsid w:val="004B5938"/>
    <w:rsid w:val="004B59F8"/>
    <w:rsid w:val="004B5B25"/>
    <w:rsid w:val="004B5BFF"/>
    <w:rsid w:val="004B6569"/>
    <w:rsid w:val="004B656F"/>
    <w:rsid w:val="004B721E"/>
    <w:rsid w:val="004B7433"/>
    <w:rsid w:val="004B7538"/>
    <w:rsid w:val="004B7A86"/>
    <w:rsid w:val="004C0214"/>
    <w:rsid w:val="004C02B4"/>
    <w:rsid w:val="004C04E7"/>
    <w:rsid w:val="004C07B3"/>
    <w:rsid w:val="004C11E1"/>
    <w:rsid w:val="004C15E8"/>
    <w:rsid w:val="004C1A3D"/>
    <w:rsid w:val="004C1CBD"/>
    <w:rsid w:val="004C2205"/>
    <w:rsid w:val="004C226D"/>
    <w:rsid w:val="004C2747"/>
    <w:rsid w:val="004C2885"/>
    <w:rsid w:val="004C293F"/>
    <w:rsid w:val="004C2F01"/>
    <w:rsid w:val="004C314C"/>
    <w:rsid w:val="004C42A9"/>
    <w:rsid w:val="004C4326"/>
    <w:rsid w:val="004C4467"/>
    <w:rsid w:val="004C46C9"/>
    <w:rsid w:val="004C4C81"/>
    <w:rsid w:val="004C50E9"/>
    <w:rsid w:val="004C52DE"/>
    <w:rsid w:val="004C5A5F"/>
    <w:rsid w:val="004C6969"/>
    <w:rsid w:val="004C6D7D"/>
    <w:rsid w:val="004C6DAA"/>
    <w:rsid w:val="004C7126"/>
    <w:rsid w:val="004C73C8"/>
    <w:rsid w:val="004C7528"/>
    <w:rsid w:val="004C7F2D"/>
    <w:rsid w:val="004C7F41"/>
    <w:rsid w:val="004C7FD7"/>
    <w:rsid w:val="004D0119"/>
    <w:rsid w:val="004D0184"/>
    <w:rsid w:val="004D02F7"/>
    <w:rsid w:val="004D06CC"/>
    <w:rsid w:val="004D0D12"/>
    <w:rsid w:val="004D14C8"/>
    <w:rsid w:val="004D14F9"/>
    <w:rsid w:val="004D1B3F"/>
    <w:rsid w:val="004D238B"/>
    <w:rsid w:val="004D27B0"/>
    <w:rsid w:val="004D2991"/>
    <w:rsid w:val="004D2B5C"/>
    <w:rsid w:val="004D2E1C"/>
    <w:rsid w:val="004D2F0C"/>
    <w:rsid w:val="004D300E"/>
    <w:rsid w:val="004D372A"/>
    <w:rsid w:val="004D3CCA"/>
    <w:rsid w:val="004D409F"/>
    <w:rsid w:val="004D4445"/>
    <w:rsid w:val="004D4C54"/>
    <w:rsid w:val="004D61FE"/>
    <w:rsid w:val="004D67EE"/>
    <w:rsid w:val="004D70A6"/>
    <w:rsid w:val="004D72CE"/>
    <w:rsid w:val="004D7450"/>
    <w:rsid w:val="004E0A91"/>
    <w:rsid w:val="004E182A"/>
    <w:rsid w:val="004E1A31"/>
    <w:rsid w:val="004E1C06"/>
    <w:rsid w:val="004E1EFC"/>
    <w:rsid w:val="004E2025"/>
    <w:rsid w:val="004E3099"/>
    <w:rsid w:val="004E3364"/>
    <w:rsid w:val="004E3D46"/>
    <w:rsid w:val="004E4003"/>
    <w:rsid w:val="004E44FF"/>
    <w:rsid w:val="004E5238"/>
    <w:rsid w:val="004E5D32"/>
    <w:rsid w:val="004E5EC3"/>
    <w:rsid w:val="004E5EFC"/>
    <w:rsid w:val="004E6347"/>
    <w:rsid w:val="004E64CF"/>
    <w:rsid w:val="004E6BD6"/>
    <w:rsid w:val="004E6DA1"/>
    <w:rsid w:val="004E7CE9"/>
    <w:rsid w:val="004F02F5"/>
    <w:rsid w:val="004F0BE7"/>
    <w:rsid w:val="004F1087"/>
    <w:rsid w:val="004F10B3"/>
    <w:rsid w:val="004F1516"/>
    <w:rsid w:val="004F182C"/>
    <w:rsid w:val="004F19DC"/>
    <w:rsid w:val="004F1E8F"/>
    <w:rsid w:val="004F215C"/>
    <w:rsid w:val="004F2508"/>
    <w:rsid w:val="004F314B"/>
    <w:rsid w:val="004F3360"/>
    <w:rsid w:val="004F3518"/>
    <w:rsid w:val="004F4436"/>
    <w:rsid w:val="004F4761"/>
    <w:rsid w:val="004F4E1F"/>
    <w:rsid w:val="004F503C"/>
    <w:rsid w:val="004F5056"/>
    <w:rsid w:val="004F5A5C"/>
    <w:rsid w:val="004F5CE5"/>
    <w:rsid w:val="004F5E8B"/>
    <w:rsid w:val="004F6690"/>
    <w:rsid w:val="004F6706"/>
    <w:rsid w:val="004F670A"/>
    <w:rsid w:val="004F6A85"/>
    <w:rsid w:val="004F6CFD"/>
    <w:rsid w:val="004F730F"/>
    <w:rsid w:val="004F7FE8"/>
    <w:rsid w:val="005002EC"/>
    <w:rsid w:val="00500E0A"/>
    <w:rsid w:val="00502559"/>
    <w:rsid w:val="00502B0B"/>
    <w:rsid w:val="00502C9E"/>
    <w:rsid w:val="00502E5B"/>
    <w:rsid w:val="00502F38"/>
    <w:rsid w:val="00502FB2"/>
    <w:rsid w:val="00503276"/>
    <w:rsid w:val="0050333F"/>
    <w:rsid w:val="00503670"/>
    <w:rsid w:val="00503857"/>
    <w:rsid w:val="005039A6"/>
    <w:rsid w:val="005039A8"/>
    <w:rsid w:val="005042D0"/>
    <w:rsid w:val="00504676"/>
    <w:rsid w:val="005050E0"/>
    <w:rsid w:val="005057A4"/>
    <w:rsid w:val="0050590C"/>
    <w:rsid w:val="00505AA2"/>
    <w:rsid w:val="00506664"/>
    <w:rsid w:val="00506729"/>
    <w:rsid w:val="005067D3"/>
    <w:rsid w:val="00506A48"/>
    <w:rsid w:val="00507022"/>
    <w:rsid w:val="005077C3"/>
    <w:rsid w:val="00507FCD"/>
    <w:rsid w:val="005100BA"/>
    <w:rsid w:val="00510683"/>
    <w:rsid w:val="005106E6"/>
    <w:rsid w:val="005108F1"/>
    <w:rsid w:val="00510B25"/>
    <w:rsid w:val="00511588"/>
    <w:rsid w:val="00511758"/>
    <w:rsid w:val="00511AE9"/>
    <w:rsid w:val="00511B72"/>
    <w:rsid w:val="00511F8C"/>
    <w:rsid w:val="00512398"/>
    <w:rsid w:val="00512447"/>
    <w:rsid w:val="00512765"/>
    <w:rsid w:val="00512CB5"/>
    <w:rsid w:val="005133DB"/>
    <w:rsid w:val="005133F1"/>
    <w:rsid w:val="005135B4"/>
    <w:rsid w:val="005135FC"/>
    <w:rsid w:val="00513836"/>
    <w:rsid w:val="00513884"/>
    <w:rsid w:val="00513BE1"/>
    <w:rsid w:val="00513DE8"/>
    <w:rsid w:val="0051410D"/>
    <w:rsid w:val="00514815"/>
    <w:rsid w:val="00514AB6"/>
    <w:rsid w:val="00514FBA"/>
    <w:rsid w:val="00515B1E"/>
    <w:rsid w:val="00515C63"/>
    <w:rsid w:val="00515FF2"/>
    <w:rsid w:val="00516106"/>
    <w:rsid w:val="00516158"/>
    <w:rsid w:val="005167FE"/>
    <w:rsid w:val="00516DB1"/>
    <w:rsid w:val="00516FC4"/>
    <w:rsid w:val="0051778E"/>
    <w:rsid w:val="005206C5"/>
    <w:rsid w:val="00521427"/>
    <w:rsid w:val="0052175D"/>
    <w:rsid w:val="0052176F"/>
    <w:rsid w:val="005217F9"/>
    <w:rsid w:val="00521A84"/>
    <w:rsid w:val="00522114"/>
    <w:rsid w:val="00522D31"/>
    <w:rsid w:val="00522DA2"/>
    <w:rsid w:val="00522ED5"/>
    <w:rsid w:val="0052335D"/>
    <w:rsid w:val="00523415"/>
    <w:rsid w:val="005238DB"/>
    <w:rsid w:val="00523FC5"/>
    <w:rsid w:val="0052416C"/>
    <w:rsid w:val="0052486D"/>
    <w:rsid w:val="00524B28"/>
    <w:rsid w:val="0052504D"/>
    <w:rsid w:val="00525445"/>
    <w:rsid w:val="005255DE"/>
    <w:rsid w:val="00526FA7"/>
    <w:rsid w:val="00527533"/>
    <w:rsid w:val="00527DDA"/>
    <w:rsid w:val="0053010B"/>
    <w:rsid w:val="0053045E"/>
    <w:rsid w:val="005309EC"/>
    <w:rsid w:val="00531178"/>
    <w:rsid w:val="005312A1"/>
    <w:rsid w:val="0053137D"/>
    <w:rsid w:val="00531B91"/>
    <w:rsid w:val="00532640"/>
    <w:rsid w:val="00533366"/>
    <w:rsid w:val="005336E3"/>
    <w:rsid w:val="0053373A"/>
    <w:rsid w:val="00533BF4"/>
    <w:rsid w:val="005340E3"/>
    <w:rsid w:val="0053428C"/>
    <w:rsid w:val="00534956"/>
    <w:rsid w:val="00534B02"/>
    <w:rsid w:val="00534DFD"/>
    <w:rsid w:val="00535112"/>
    <w:rsid w:val="00535C24"/>
    <w:rsid w:val="0053701B"/>
    <w:rsid w:val="005377F7"/>
    <w:rsid w:val="00537E85"/>
    <w:rsid w:val="00540CE1"/>
    <w:rsid w:val="0054129E"/>
    <w:rsid w:val="00541593"/>
    <w:rsid w:val="00541722"/>
    <w:rsid w:val="00541E82"/>
    <w:rsid w:val="00541EBC"/>
    <w:rsid w:val="0054212B"/>
    <w:rsid w:val="00542406"/>
    <w:rsid w:val="0054274E"/>
    <w:rsid w:val="005429D7"/>
    <w:rsid w:val="00542A94"/>
    <w:rsid w:val="00542CF6"/>
    <w:rsid w:val="005432B7"/>
    <w:rsid w:val="005438F9"/>
    <w:rsid w:val="00543A80"/>
    <w:rsid w:val="00543F3A"/>
    <w:rsid w:val="00544061"/>
    <w:rsid w:val="00544427"/>
    <w:rsid w:val="0054451B"/>
    <w:rsid w:val="00544942"/>
    <w:rsid w:val="00544969"/>
    <w:rsid w:val="00544AA5"/>
    <w:rsid w:val="00545728"/>
    <w:rsid w:val="0054596C"/>
    <w:rsid w:val="005459B7"/>
    <w:rsid w:val="00545CA0"/>
    <w:rsid w:val="00545CB0"/>
    <w:rsid w:val="00545D74"/>
    <w:rsid w:val="00545D91"/>
    <w:rsid w:val="00545E52"/>
    <w:rsid w:val="00546857"/>
    <w:rsid w:val="00546DD4"/>
    <w:rsid w:val="00546EA6"/>
    <w:rsid w:val="00546EAB"/>
    <w:rsid w:val="00547161"/>
    <w:rsid w:val="00547351"/>
    <w:rsid w:val="005477D7"/>
    <w:rsid w:val="00547CCF"/>
    <w:rsid w:val="00547DEE"/>
    <w:rsid w:val="00547E7A"/>
    <w:rsid w:val="0055004E"/>
    <w:rsid w:val="0055035F"/>
    <w:rsid w:val="00550560"/>
    <w:rsid w:val="005505BB"/>
    <w:rsid w:val="0055092A"/>
    <w:rsid w:val="00550DA1"/>
    <w:rsid w:val="0055151E"/>
    <w:rsid w:val="00551714"/>
    <w:rsid w:val="00551960"/>
    <w:rsid w:val="0055199E"/>
    <w:rsid w:val="00551B5B"/>
    <w:rsid w:val="00551E36"/>
    <w:rsid w:val="005520F7"/>
    <w:rsid w:val="0055253F"/>
    <w:rsid w:val="00553A1F"/>
    <w:rsid w:val="00553A57"/>
    <w:rsid w:val="0055452D"/>
    <w:rsid w:val="0055474C"/>
    <w:rsid w:val="00556875"/>
    <w:rsid w:val="00556A5C"/>
    <w:rsid w:val="00556BD8"/>
    <w:rsid w:val="005572F2"/>
    <w:rsid w:val="0055761D"/>
    <w:rsid w:val="0055774F"/>
    <w:rsid w:val="00557750"/>
    <w:rsid w:val="00557B22"/>
    <w:rsid w:val="00557D75"/>
    <w:rsid w:val="00557E75"/>
    <w:rsid w:val="00560306"/>
    <w:rsid w:val="0056032A"/>
    <w:rsid w:val="005603DB"/>
    <w:rsid w:val="00560CF4"/>
    <w:rsid w:val="00560DB7"/>
    <w:rsid w:val="0056116F"/>
    <w:rsid w:val="00561440"/>
    <w:rsid w:val="00561DEE"/>
    <w:rsid w:val="00562134"/>
    <w:rsid w:val="00562EF6"/>
    <w:rsid w:val="00562F2A"/>
    <w:rsid w:val="00563021"/>
    <w:rsid w:val="0056321B"/>
    <w:rsid w:val="00563389"/>
    <w:rsid w:val="00564DE8"/>
    <w:rsid w:val="00564EF9"/>
    <w:rsid w:val="00566051"/>
    <w:rsid w:val="005668CD"/>
    <w:rsid w:val="00566AE5"/>
    <w:rsid w:val="00566B41"/>
    <w:rsid w:val="00566D70"/>
    <w:rsid w:val="0056718B"/>
    <w:rsid w:val="005674BA"/>
    <w:rsid w:val="0056777B"/>
    <w:rsid w:val="00567892"/>
    <w:rsid w:val="00567A41"/>
    <w:rsid w:val="00567BBB"/>
    <w:rsid w:val="00567D0F"/>
    <w:rsid w:val="00567E36"/>
    <w:rsid w:val="00567F20"/>
    <w:rsid w:val="0057009C"/>
    <w:rsid w:val="0057072D"/>
    <w:rsid w:val="00570C8D"/>
    <w:rsid w:val="00570D1E"/>
    <w:rsid w:val="00571090"/>
    <w:rsid w:val="005710BE"/>
    <w:rsid w:val="0057139D"/>
    <w:rsid w:val="00571697"/>
    <w:rsid w:val="0057171F"/>
    <w:rsid w:val="005717EA"/>
    <w:rsid w:val="005718A4"/>
    <w:rsid w:val="00571CF0"/>
    <w:rsid w:val="00571FA5"/>
    <w:rsid w:val="0057204A"/>
    <w:rsid w:val="005720C5"/>
    <w:rsid w:val="00572258"/>
    <w:rsid w:val="005726D8"/>
    <w:rsid w:val="00572D2F"/>
    <w:rsid w:val="00573217"/>
    <w:rsid w:val="00573739"/>
    <w:rsid w:val="00574519"/>
    <w:rsid w:val="00574A97"/>
    <w:rsid w:val="005750CF"/>
    <w:rsid w:val="00575199"/>
    <w:rsid w:val="00575373"/>
    <w:rsid w:val="00576064"/>
    <w:rsid w:val="0057682C"/>
    <w:rsid w:val="005769D3"/>
    <w:rsid w:val="00576B93"/>
    <w:rsid w:val="005770AD"/>
    <w:rsid w:val="00577A41"/>
    <w:rsid w:val="00580276"/>
    <w:rsid w:val="00580542"/>
    <w:rsid w:val="00580549"/>
    <w:rsid w:val="00580781"/>
    <w:rsid w:val="00580D80"/>
    <w:rsid w:val="00580D86"/>
    <w:rsid w:val="00580E34"/>
    <w:rsid w:val="00580E4C"/>
    <w:rsid w:val="00581266"/>
    <w:rsid w:val="00581275"/>
    <w:rsid w:val="00581504"/>
    <w:rsid w:val="005815E6"/>
    <w:rsid w:val="00581620"/>
    <w:rsid w:val="005817FC"/>
    <w:rsid w:val="00581C86"/>
    <w:rsid w:val="0058221C"/>
    <w:rsid w:val="00582592"/>
    <w:rsid w:val="00583A60"/>
    <w:rsid w:val="00583E5F"/>
    <w:rsid w:val="00584185"/>
    <w:rsid w:val="0058459E"/>
    <w:rsid w:val="00584C32"/>
    <w:rsid w:val="00584EE0"/>
    <w:rsid w:val="005852CA"/>
    <w:rsid w:val="00585F09"/>
    <w:rsid w:val="005863DA"/>
    <w:rsid w:val="005863F0"/>
    <w:rsid w:val="00586754"/>
    <w:rsid w:val="005868FB"/>
    <w:rsid w:val="00586DEB"/>
    <w:rsid w:val="005871D0"/>
    <w:rsid w:val="00587831"/>
    <w:rsid w:val="00587865"/>
    <w:rsid w:val="00587A39"/>
    <w:rsid w:val="00587DB3"/>
    <w:rsid w:val="00590116"/>
    <w:rsid w:val="00590623"/>
    <w:rsid w:val="00590793"/>
    <w:rsid w:val="00590884"/>
    <w:rsid w:val="00590A21"/>
    <w:rsid w:val="0059101A"/>
    <w:rsid w:val="00591165"/>
    <w:rsid w:val="00591196"/>
    <w:rsid w:val="005915F5"/>
    <w:rsid w:val="005916D0"/>
    <w:rsid w:val="00592550"/>
    <w:rsid w:val="005932AF"/>
    <w:rsid w:val="005934DC"/>
    <w:rsid w:val="00593661"/>
    <w:rsid w:val="00593702"/>
    <w:rsid w:val="00593974"/>
    <w:rsid w:val="00594144"/>
    <w:rsid w:val="00594306"/>
    <w:rsid w:val="0059441D"/>
    <w:rsid w:val="005946CD"/>
    <w:rsid w:val="00594D3F"/>
    <w:rsid w:val="00594F56"/>
    <w:rsid w:val="00594FF3"/>
    <w:rsid w:val="0059537B"/>
    <w:rsid w:val="0059542B"/>
    <w:rsid w:val="0059577A"/>
    <w:rsid w:val="00595846"/>
    <w:rsid w:val="00595A2B"/>
    <w:rsid w:val="0059611D"/>
    <w:rsid w:val="00596855"/>
    <w:rsid w:val="0059694C"/>
    <w:rsid w:val="005969CA"/>
    <w:rsid w:val="00596B0D"/>
    <w:rsid w:val="00596B23"/>
    <w:rsid w:val="00596DEE"/>
    <w:rsid w:val="0059700C"/>
    <w:rsid w:val="005973AA"/>
    <w:rsid w:val="005976F2"/>
    <w:rsid w:val="00597B5D"/>
    <w:rsid w:val="005A02E7"/>
    <w:rsid w:val="005A0645"/>
    <w:rsid w:val="005A072B"/>
    <w:rsid w:val="005A0C94"/>
    <w:rsid w:val="005A10B8"/>
    <w:rsid w:val="005A10BD"/>
    <w:rsid w:val="005A2A8A"/>
    <w:rsid w:val="005A2C94"/>
    <w:rsid w:val="005A3352"/>
    <w:rsid w:val="005A336D"/>
    <w:rsid w:val="005A33B1"/>
    <w:rsid w:val="005A371C"/>
    <w:rsid w:val="005A3C20"/>
    <w:rsid w:val="005A3D01"/>
    <w:rsid w:val="005A3E72"/>
    <w:rsid w:val="005A3F50"/>
    <w:rsid w:val="005A406F"/>
    <w:rsid w:val="005A4A36"/>
    <w:rsid w:val="005A4B39"/>
    <w:rsid w:val="005A4EF7"/>
    <w:rsid w:val="005A55B0"/>
    <w:rsid w:val="005A5992"/>
    <w:rsid w:val="005A6038"/>
    <w:rsid w:val="005A6908"/>
    <w:rsid w:val="005A6E14"/>
    <w:rsid w:val="005A744D"/>
    <w:rsid w:val="005A784D"/>
    <w:rsid w:val="005A7D61"/>
    <w:rsid w:val="005B0235"/>
    <w:rsid w:val="005B0FED"/>
    <w:rsid w:val="005B1C4E"/>
    <w:rsid w:val="005B221C"/>
    <w:rsid w:val="005B2546"/>
    <w:rsid w:val="005B2BC3"/>
    <w:rsid w:val="005B2C9F"/>
    <w:rsid w:val="005B3F57"/>
    <w:rsid w:val="005B40B1"/>
    <w:rsid w:val="005B42B6"/>
    <w:rsid w:val="005B4AC5"/>
    <w:rsid w:val="005B4B2F"/>
    <w:rsid w:val="005B5B09"/>
    <w:rsid w:val="005B6170"/>
    <w:rsid w:val="005B6782"/>
    <w:rsid w:val="005B69DB"/>
    <w:rsid w:val="005B74F8"/>
    <w:rsid w:val="005B7943"/>
    <w:rsid w:val="005B7AB1"/>
    <w:rsid w:val="005B7C70"/>
    <w:rsid w:val="005B7ED2"/>
    <w:rsid w:val="005C0192"/>
    <w:rsid w:val="005C05AD"/>
    <w:rsid w:val="005C05C3"/>
    <w:rsid w:val="005C0633"/>
    <w:rsid w:val="005C06CE"/>
    <w:rsid w:val="005C07A2"/>
    <w:rsid w:val="005C0AEE"/>
    <w:rsid w:val="005C2B5B"/>
    <w:rsid w:val="005C3152"/>
    <w:rsid w:val="005C33D2"/>
    <w:rsid w:val="005C3765"/>
    <w:rsid w:val="005C3900"/>
    <w:rsid w:val="005C408D"/>
    <w:rsid w:val="005C481A"/>
    <w:rsid w:val="005C4B1F"/>
    <w:rsid w:val="005C4BB1"/>
    <w:rsid w:val="005C4EA4"/>
    <w:rsid w:val="005C539E"/>
    <w:rsid w:val="005C57A4"/>
    <w:rsid w:val="005C5EED"/>
    <w:rsid w:val="005C5F82"/>
    <w:rsid w:val="005C6135"/>
    <w:rsid w:val="005C677E"/>
    <w:rsid w:val="005C6859"/>
    <w:rsid w:val="005C687C"/>
    <w:rsid w:val="005C6F09"/>
    <w:rsid w:val="005C723B"/>
    <w:rsid w:val="005C7BDE"/>
    <w:rsid w:val="005C7DBF"/>
    <w:rsid w:val="005D0432"/>
    <w:rsid w:val="005D096B"/>
    <w:rsid w:val="005D12EE"/>
    <w:rsid w:val="005D19C1"/>
    <w:rsid w:val="005D1D25"/>
    <w:rsid w:val="005D1D56"/>
    <w:rsid w:val="005D234F"/>
    <w:rsid w:val="005D29D4"/>
    <w:rsid w:val="005D29FB"/>
    <w:rsid w:val="005D3883"/>
    <w:rsid w:val="005D41D5"/>
    <w:rsid w:val="005D49EC"/>
    <w:rsid w:val="005D4DA7"/>
    <w:rsid w:val="005D5029"/>
    <w:rsid w:val="005D5C90"/>
    <w:rsid w:val="005D5EB2"/>
    <w:rsid w:val="005D632B"/>
    <w:rsid w:val="005D647C"/>
    <w:rsid w:val="005D6487"/>
    <w:rsid w:val="005D6DE9"/>
    <w:rsid w:val="005D7632"/>
    <w:rsid w:val="005D775E"/>
    <w:rsid w:val="005D78EA"/>
    <w:rsid w:val="005D78FB"/>
    <w:rsid w:val="005D7FCB"/>
    <w:rsid w:val="005E02BE"/>
    <w:rsid w:val="005E094D"/>
    <w:rsid w:val="005E094E"/>
    <w:rsid w:val="005E0AEA"/>
    <w:rsid w:val="005E1314"/>
    <w:rsid w:val="005E18D2"/>
    <w:rsid w:val="005E18DE"/>
    <w:rsid w:val="005E19E3"/>
    <w:rsid w:val="005E1D20"/>
    <w:rsid w:val="005E22ED"/>
    <w:rsid w:val="005E25C7"/>
    <w:rsid w:val="005E2B2C"/>
    <w:rsid w:val="005E3110"/>
    <w:rsid w:val="005E332B"/>
    <w:rsid w:val="005E3582"/>
    <w:rsid w:val="005E36F4"/>
    <w:rsid w:val="005E43AF"/>
    <w:rsid w:val="005E49FB"/>
    <w:rsid w:val="005E5411"/>
    <w:rsid w:val="005E56A5"/>
    <w:rsid w:val="005E5C65"/>
    <w:rsid w:val="005E5C7E"/>
    <w:rsid w:val="005E5DC7"/>
    <w:rsid w:val="005E607D"/>
    <w:rsid w:val="005E671E"/>
    <w:rsid w:val="005E6775"/>
    <w:rsid w:val="005E6D3C"/>
    <w:rsid w:val="005E7400"/>
    <w:rsid w:val="005E7AB1"/>
    <w:rsid w:val="005E7B94"/>
    <w:rsid w:val="005E7DC0"/>
    <w:rsid w:val="005E7F51"/>
    <w:rsid w:val="005F0217"/>
    <w:rsid w:val="005F025A"/>
    <w:rsid w:val="005F04CB"/>
    <w:rsid w:val="005F0511"/>
    <w:rsid w:val="005F091C"/>
    <w:rsid w:val="005F0BA4"/>
    <w:rsid w:val="005F0E22"/>
    <w:rsid w:val="005F0E38"/>
    <w:rsid w:val="005F111B"/>
    <w:rsid w:val="005F1348"/>
    <w:rsid w:val="005F1466"/>
    <w:rsid w:val="005F1789"/>
    <w:rsid w:val="005F1A66"/>
    <w:rsid w:val="005F1B06"/>
    <w:rsid w:val="005F1C8E"/>
    <w:rsid w:val="005F242B"/>
    <w:rsid w:val="005F2595"/>
    <w:rsid w:val="005F301E"/>
    <w:rsid w:val="005F3505"/>
    <w:rsid w:val="005F3987"/>
    <w:rsid w:val="005F3DBF"/>
    <w:rsid w:val="005F3F47"/>
    <w:rsid w:val="005F4319"/>
    <w:rsid w:val="005F4411"/>
    <w:rsid w:val="005F55D1"/>
    <w:rsid w:val="005F57C9"/>
    <w:rsid w:val="005F5A9E"/>
    <w:rsid w:val="005F5BEF"/>
    <w:rsid w:val="005F5C84"/>
    <w:rsid w:val="005F61B8"/>
    <w:rsid w:val="005F6403"/>
    <w:rsid w:val="005F64AF"/>
    <w:rsid w:val="005F6B0E"/>
    <w:rsid w:val="005F6C91"/>
    <w:rsid w:val="005F6FDD"/>
    <w:rsid w:val="005F7312"/>
    <w:rsid w:val="005F7C85"/>
    <w:rsid w:val="005F7F59"/>
    <w:rsid w:val="00600D1D"/>
    <w:rsid w:val="00600D25"/>
    <w:rsid w:val="00601133"/>
    <w:rsid w:val="00601A60"/>
    <w:rsid w:val="00601AED"/>
    <w:rsid w:val="00602766"/>
    <w:rsid w:val="00602C82"/>
    <w:rsid w:val="0060319B"/>
    <w:rsid w:val="0060320B"/>
    <w:rsid w:val="00603470"/>
    <w:rsid w:val="0060363C"/>
    <w:rsid w:val="00603C63"/>
    <w:rsid w:val="00603DEA"/>
    <w:rsid w:val="00603DFB"/>
    <w:rsid w:val="006045A0"/>
    <w:rsid w:val="006048CA"/>
    <w:rsid w:val="00604B13"/>
    <w:rsid w:val="00604DC4"/>
    <w:rsid w:val="00604EF4"/>
    <w:rsid w:val="00604FE8"/>
    <w:rsid w:val="00605190"/>
    <w:rsid w:val="006052E4"/>
    <w:rsid w:val="0060589E"/>
    <w:rsid w:val="006059EA"/>
    <w:rsid w:val="006059F3"/>
    <w:rsid w:val="00605D23"/>
    <w:rsid w:val="006060B0"/>
    <w:rsid w:val="006060B5"/>
    <w:rsid w:val="0060687A"/>
    <w:rsid w:val="00606BE7"/>
    <w:rsid w:val="00606C51"/>
    <w:rsid w:val="00606CC6"/>
    <w:rsid w:val="00606EAE"/>
    <w:rsid w:val="00607265"/>
    <w:rsid w:val="006075A3"/>
    <w:rsid w:val="00607984"/>
    <w:rsid w:val="0061004E"/>
    <w:rsid w:val="006101AF"/>
    <w:rsid w:val="00610B07"/>
    <w:rsid w:val="006114D3"/>
    <w:rsid w:val="006116DF"/>
    <w:rsid w:val="006117C5"/>
    <w:rsid w:val="00612BF1"/>
    <w:rsid w:val="0061300D"/>
    <w:rsid w:val="00613A0E"/>
    <w:rsid w:val="00613B46"/>
    <w:rsid w:val="00613C33"/>
    <w:rsid w:val="00613E5D"/>
    <w:rsid w:val="00613F61"/>
    <w:rsid w:val="006143A5"/>
    <w:rsid w:val="00614EF9"/>
    <w:rsid w:val="006153C3"/>
    <w:rsid w:val="006153ED"/>
    <w:rsid w:val="006156C3"/>
    <w:rsid w:val="00615922"/>
    <w:rsid w:val="0061615D"/>
    <w:rsid w:val="006164AA"/>
    <w:rsid w:val="00616B3B"/>
    <w:rsid w:val="006172A2"/>
    <w:rsid w:val="006173B5"/>
    <w:rsid w:val="00617732"/>
    <w:rsid w:val="006179D7"/>
    <w:rsid w:val="00617ADE"/>
    <w:rsid w:val="00620336"/>
    <w:rsid w:val="00620E7F"/>
    <w:rsid w:val="00621087"/>
    <w:rsid w:val="00621182"/>
    <w:rsid w:val="006218AF"/>
    <w:rsid w:val="00621BEF"/>
    <w:rsid w:val="00621CEC"/>
    <w:rsid w:val="00621FF8"/>
    <w:rsid w:val="00622374"/>
    <w:rsid w:val="006223C1"/>
    <w:rsid w:val="00622587"/>
    <w:rsid w:val="006227AC"/>
    <w:rsid w:val="00622F36"/>
    <w:rsid w:val="0062308B"/>
    <w:rsid w:val="0062316C"/>
    <w:rsid w:val="006237AA"/>
    <w:rsid w:val="00623BB9"/>
    <w:rsid w:val="0062445C"/>
    <w:rsid w:val="00624A11"/>
    <w:rsid w:val="00624F19"/>
    <w:rsid w:val="006251AF"/>
    <w:rsid w:val="00625AF5"/>
    <w:rsid w:val="00625CE0"/>
    <w:rsid w:val="00625D86"/>
    <w:rsid w:val="0062605E"/>
    <w:rsid w:val="006260A1"/>
    <w:rsid w:val="00626203"/>
    <w:rsid w:val="00626529"/>
    <w:rsid w:val="006265F0"/>
    <w:rsid w:val="0062747A"/>
    <w:rsid w:val="00627F12"/>
    <w:rsid w:val="00627FBE"/>
    <w:rsid w:val="00630BC6"/>
    <w:rsid w:val="00631E55"/>
    <w:rsid w:val="0063212D"/>
    <w:rsid w:val="00632827"/>
    <w:rsid w:val="0063283B"/>
    <w:rsid w:val="00632B62"/>
    <w:rsid w:val="00632EAF"/>
    <w:rsid w:val="00633311"/>
    <w:rsid w:val="00633383"/>
    <w:rsid w:val="00633906"/>
    <w:rsid w:val="00633C46"/>
    <w:rsid w:val="00633CA9"/>
    <w:rsid w:val="0063407A"/>
    <w:rsid w:val="006341C1"/>
    <w:rsid w:val="006343A5"/>
    <w:rsid w:val="00634474"/>
    <w:rsid w:val="00634736"/>
    <w:rsid w:val="006363C6"/>
    <w:rsid w:val="0063656F"/>
    <w:rsid w:val="006365AC"/>
    <w:rsid w:val="00636AF9"/>
    <w:rsid w:val="00636E01"/>
    <w:rsid w:val="00637220"/>
    <w:rsid w:val="00637442"/>
    <w:rsid w:val="00640997"/>
    <w:rsid w:val="00640E23"/>
    <w:rsid w:val="0064143A"/>
    <w:rsid w:val="006417D4"/>
    <w:rsid w:val="006419AC"/>
    <w:rsid w:val="00642458"/>
    <w:rsid w:val="00642554"/>
    <w:rsid w:val="006429E6"/>
    <w:rsid w:val="00642B23"/>
    <w:rsid w:val="00642D88"/>
    <w:rsid w:val="00642FEB"/>
    <w:rsid w:val="00643651"/>
    <w:rsid w:val="006437F5"/>
    <w:rsid w:val="00643D25"/>
    <w:rsid w:val="00643F7B"/>
    <w:rsid w:val="00644598"/>
    <w:rsid w:val="006449A1"/>
    <w:rsid w:val="00645125"/>
    <w:rsid w:val="006451A9"/>
    <w:rsid w:val="00645C8A"/>
    <w:rsid w:val="00645D8B"/>
    <w:rsid w:val="00645F60"/>
    <w:rsid w:val="006467FC"/>
    <w:rsid w:val="006469AE"/>
    <w:rsid w:val="00646C08"/>
    <w:rsid w:val="00646E28"/>
    <w:rsid w:val="0064773C"/>
    <w:rsid w:val="00647976"/>
    <w:rsid w:val="00647DF8"/>
    <w:rsid w:val="00647F7E"/>
    <w:rsid w:val="00650652"/>
    <w:rsid w:val="00650BFA"/>
    <w:rsid w:val="006510A2"/>
    <w:rsid w:val="0065113F"/>
    <w:rsid w:val="00651290"/>
    <w:rsid w:val="006512A8"/>
    <w:rsid w:val="00651645"/>
    <w:rsid w:val="00652820"/>
    <w:rsid w:val="00652923"/>
    <w:rsid w:val="006530A3"/>
    <w:rsid w:val="00653805"/>
    <w:rsid w:val="006538AA"/>
    <w:rsid w:val="0065407A"/>
    <w:rsid w:val="006543D4"/>
    <w:rsid w:val="0065498B"/>
    <w:rsid w:val="0065504B"/>
    <w:rsid w:val="0065517E"/>
    <w:rsid w:val="00655303"/>
    <w:rsid w:val="0065599C"/>
    <w:rsid w:val="006559A6"/>
    <w:rsid w:val="00655B09"/>
    <w:rsid w:val="00655FC7"/>
    <w:rsid w:val="00656263"/>
    <w:rsid w:val="006569E2"/>
    <w:rsid w:val="00656CB1"/>
    <w:rsid w:val="0065707E"/>
    <w:rsid w:val="00657242"/>
    <w:rsid w:val="00657499"/>
    <w:rsid w:val="00657E86"/>
    <w:rsid w:val="00660172"/>
    <w:rsid w:val="00660219"/>
    <w:rsid w:val="006607D4"/>
    <w:rsid w:val="0066094B"/>
    <w:rsid w:val="00660E8B"/>
    <w:rsid w:val="00661EDD"/>
    <w:rsid w:val="006621AD"/>
    <w:rsid w:val="006621D1"/>
    <w:rsid w:val="006622C8"/>
    <w:rsid w:val="00662A7E"/>
    <w:rsid w:val="00662DF3"/>
    <w:rsid w:val="0066389C"/>
    <w:rsid w:val="00663A6B"/>
    <w:rsid w:val="006642D2"/>
    <w:rsid w:val="006644F5"/>
    <w:rsid w:val="00664F48"/>
    <w:rsid w:val="006650B6"/>
    <w:rsid w:val="006650E5"/>
    <w:rsid w:val="00665581"/>
    <w:rsid w:val="006657F9"/>
    <w:rsid w:val="0066581C"/>
    <w:rsid w:val="006658C8"/>
    <w:rsid w:val="006659E9"/>
    <w:rsid w:val="00665C51"/>
    <w:rsid w:val="00665D76"/>
    <w:rsid w:val="006667C7"/>
    <w:rsid w:val="00666C07"/>
    <w:rsid w:val="00667206"/>
    <w:rsid w:val="00667A8E"/>
    <w:rsid w:val="00667C90"/>
    <w:rsid w:val="00667DF6"/>
    <w:rsid w:val="00667EDC"/>
    <w:rsid w:val="0067028E"/>
    <w:rsid w:val="006706BC"/>
    <w:rsid w:val="00670907"/>
    <w:rsid w:val="00670A51"/>
    <w:rsid w:val="00670BFA"/>
    <w:rsid w:val="006710A0"/>
    <w:rsid w:val="00671F79"/>
    <w:rsid w:val="006722E7"/>
    <w:rsid w:val="00672825"/>
    <w:rsid w:val="00672B47"/>
    <w:rsid w:val="00672C67"/>
    <w:rsid w:val="00672E6F"/>
    <w:rsid w:val="006732E1"/>
    <w:rsid w:val="0067336A"/>
    <w:rsid w:val="0067398B"/>
    <w:rsid w:val="006743AD"/>
    <w:rsid w:val="00675A5A"/>
    <w:rsid w:val="00675FC4"/>
    <w:rsid w:val="00675FF3"/>
    <w:rsid w:val="006764F2"/>
    <w:rsid w:val="0067659A"/>
    <w:rsid w:val="006765A4"/>
    <w:rsid w:val="006766C5"/>
    <w:rsid w:val="00676963"/>
    <w:rsid w:val="0067696C"/>
    <w:rsid w:val="00676B61"/>
    <w:rsid w:val="00677B7F"/>
    <w:rsid w:val="00677CEA"/>
    <w:rsid w:val="0068009F"/>
    <w:rsid w:val="00680622"/>
    <w:rsid w:val="0068073F"/>
    <w:rsid w:val="00680A6E"/>
    <w:rsid w:val="00680DCB"/>
    <w:rsid w:val="00680E00"/>
    <w:rsid w:val="00681059"/>
    <w:rsid w:val="0068148C"/>
    <w:rsid w:val="00681652"/>
    <w:rsid w:val="00681B4A"/>
    <w:rsid w:val="00681D09"/>
    <w:rsid w:val="00682A89"/>
    <w:rsid w:val="00682AD0"/>
    <w:rsid w:val="00682D49"/>
    <w:rsid w:val="00682D8F"/>
    <w:rsid w:val="00682DB1"/>
    <w:rsid w:val="00683400"/>
    <w:rsid w:val="0068362D"/>
    <w:rsid w:val="00683889"/>
    <w:rsid w:val="00683B59"/>
    <w:rsid w:val="00683F61"/>
    <w:rsid w:val="006842CE"/>
    <w:rsid w:val="00684658"/>
    <w:rsid w:val="006848A6"/>
    <w:rsid w:val="006849EA"/>
    <w:rsid w:val="00684CF7"/>
    <w:rsid w:val="00684DBE"/>
    <w:rsid w:val="00684E36"/>
    <w:rsid w:val="006850EF"/>
    <w:rsid w:val="00685D5C"/>
    <w:rsid w:val="006861AA"/>
    <w:rsid w:val="0068671E"/>
    <w:rsid w:val="00686EBA"/>
    <w:rsid w:val="00686F4E"/>
    <w:rsid w:val="006871AD"/>
    <w:rsid w:val="006871CD"/>
    <w:rsid w:val="00687A3C"/>
    <w:rsid w:val="0069038D"/>
    <w:rsid w:val="006906E0"/>
    <w:rsid w:val="00690E35"/>
    <w:rsid w:val="00691A55"/>
    <w:rsid w:val="00691D59"/>
    <w:rsid w:val="00692373"/>
    <w:rsid w:val="00692CAE"/>
    <w:rsid w:val="0069398C"/>
    <w:rsid w:val="00693B3C"/>
    <w:rsid w:val="00693B66"/>
    <w:rsid w:val="006945F4"/>
    <w:rsid w:val="0069497D"/>
    <w:rsid w:val="00694F67"/>
    <w:rsid w:val="00694F7E"/>
    <w:rsid w:val="006951A4"/>
    <w:rsid w:val="00695A20"/>
    <w:rsid w:val="00696CC0"/>
    <w:rsid w:val="00697151"/>
    <w:rsid w:val="00697E49"/>
    <w:rsid w:val="00697E6E"/>
    <w:rsid w:val="006A046D"/>
    <w:rsid w:val="006A073A"/>
    <w:rsid w:val="006A0C59"/>
    <w:rsid w:val="006A0D9D"/>
    <w:rsid w:val="006A1390"/>
    <w:rsid w:val="006A1606"/>
    <w:rsid w:val="006A1B68"/>
    <w:rsid w:val="006A20DB"/>
    <w:rsid w:val="006A232B"/>
    <w:rsid w:val="006A2880"/>
    <w:rsid w:val="006A2AC7"/>
    <w:rsid w:val="006A2F8D"/>
    <w:rsid w:val="006A2FD3"/>
    <w:rsid w:val="006A35A9"/>
    <w:rsid w:val="006A3E75"/>
    <w:rsid w:val="006A440F"/>
    <w:rsid w:val="006A4647"/>
    <w:rsid w:val="006A4D39"/>
    <w:rsid w:val="006A4E85"/>
    <w:rsid w:val="006A5410"/>
    <w:rsid w:val="006A562D"/>
    <w:rsid w:val="006A5F4C"/>
    <w:rsid w:val="006A60E0"/>
    <w:rsid w:val="006A60E4"/>
    <w:rsid w:val="006A6355"/>
    <w:rsid w:val="006A6366"/>
    <w:rsid w:val="006A6AD3"/>
    <w:rsid w:val="006A6D1B"/>
    <w:rsid w:val="006A7150"/>
    <w:rsid w:val="006A72D2"/>
    <w:rsid w:val="006A77EB"/>
    <w:rsid w:val="006A7835"/>
    <w:rsid w:val="006A79B3"/>
    <w:rsid w:val="006A79E0"/>
    <w:rsid w:val="006B0103"/>
    <w:rsid w:val="006B03F7"/>
    <w:rsid w:val="006B0985"/>
    <w:rsid w:val="006B0E6B"/>
    <w:rsid w:val="006B0FA4"/>
    <w:rsid w:val="006B1635"/>
    <w:rsid w:val="006B1D51"/>
    <w:rsid w:val="006B22B5"/>
    <w:rsid w:val="006B25E3"/>
    <w:rsid w:val="006B294F"/>
    <w:rsid w:val="006B2FDF"/>
    <w:rsid w:val="006B30CB"/>
    <w:rsid w:val="006B331D"/>
    <w:rsid w:val="006B415A"/>
    <w:rsid w:val="006B42C7"/>
    <w:rsid w:val="006B4475"/>
    <w:rsid w:val="006B48B7"/>
    <w:rsid w:val="006B4E3C"/>
    <w:rsid w:val="006B4FC0"/>
    <w:rsid w:val="006B509C"/>
    <w:rsid w:val="006B53C6"/>
    <w:rsid w:val="006B58CB"/>
    <w:rsid w:val="006B5EEC"/>
    <w:rsid w:val="006B631D"/>
    <w:rsid w:val="006B6429"/>
    <w:rsid w:val="006B66BE"/>
    <w:rsid w:val="006B678A"/>
    <w:rsid w:val="006B67FC"/>
    <w:rsid w:val="006B6B29"/>
    <w:rsid w:val="006B6B72"/>
    <w:rsid w:val="006B6D49"/>
    <w:rsid w:val="006B6E4B"/>
    <w:rsid w:val="006B7039"/>
    <w:rsid w:val="006B7469"/>
    <w:rsid w:val="006B7D77"/>
    <w:rsid w:val="006B7E7D"/>
    <w:rsid w:val="006B7EF2"/>
    <w:rsid w:val="006B7F38"/>
    <w:rsid w:val="006B7FDB"/>
    <w:rsid w:val="006C02A4"/>
    <w:rsid w:val="006C0CAA"/>
    <w:rsid w:val="006C1117"/>
    <w:rsid w:val="006C14CC"/>
    <w:rsid w:val="006C243E"/>
    <w:rsid w:val="006C2725"/>
    <w:rsid w:val="006C2767"/>
    <w:rsid w:val="006C296A"/>
    <w:rsid w:val="006C2EFD"/>
    <w:rsid w:val="006C3028"/>
    <w:rsid w:val="006C3350"/>
    <w:rsid w:val="006C3898"/>
    <w:rsid w:val="006C3AE7"/>
    <w:rsid w:val="006C3D4B"/>
    <w:rsid w:val="006C3D72"/>
    <w:rsid w:val="006C4607"/>
    <w:rsid w:val="006C4781"/>
    <w:rsid w:val="006C479F"/>
    <w:rsid w:val="006C49CF"/>
    <w:rsid w:val="006C5124"/>
    <w:rsid w:val="006C520D"/>
    <w:rsid w:val="006C552B"/>
    <w:rsid w:val="006C598A"/>
    <w:rsid w:val="006C5B05"/>
    <w:rsid w:val="006C5F9F"/>
    <w:rsid w:val="006C6000"/>
    <w:rsid w:val="006C6CCE"/>
    <w:rsid w:val="006C7034"/>
    <w:rsid w:val="006C74DC"/>
    <w:rsid w:val="006C7684"/>
    <w:rsid w:val="006D00D3"/>
    <w:rsid w:val="006D026F"/>
    <w:rsid w:val="006D03BE"/>
    <w:rsid w:val="006D09A7"/>
    <w:rsid w:val="006D1279"/>
    <w:rsid w:val="006D1505"/>
    <w:rsid w:val="006D16CB"/>
    <w:rsid w:val="006D2099"/>
    <w:rsid w:val="006D20C2"/>
    <w:rsid w:val="006D2F0B"/>
    <w:rsid w:val="006D387C"/>
    <w:rsid w:val="006D5074"/>
    <w:rsid w:val="006D5781"/>
    <w:rsid w:val="006D589C"/>
    <w:rsid w:val="006D5BEA"/>
    <w:rsid w:val="006D5E64"/>
    <w:rsid w:val="006D6736"/>
    <w:rsid w:val="006D6929"/>
    <w:rsid w:val="006D6CA2"/>
    <w:rsid w:val="006D729D"/>
    <w:rsid w:val="006D72F0"/>
    <w:rsid w:val="006D7325"/>
    <w:rsid w:val="006D73FE"/>
    <w:rsid w:val="006D7414"/>
    <w:rsid w:val="006D78E8"/>
    <w:rsid w:val="006E0B44"/>
    <w:rsid w:val="006E110D"/>
    <w:rsid w:val="006E123E"/>
    <w:rsid w:val="006E1361"/>
    <w:rsid w:val="006E13E2"/>
    <w:rsid w:val="006E1709"/>
    <w:rsid w:val="006E1E4A"/>
    <w:rsid w:val="006E1EB7"/>
    <w:rsid w:val="006E2350"/>
    <w:rsid w:val="006E2359"/>
    <w:rsid w:val="006E23F9"/>
    <w:rsid w:val="006E251F"/>
    <w:rsid w:val="006E2E5B"/>
    <w:rsid w:val="006E34A0"/>
    <w:rsid w:val="006E37FB"/>
    <w:rsid w:val="006E3A09"/>
    <w:rsid w:val="006E3B75"/>
    <w:rsid w:val="006E3CA1"/>
    <w:rsid w:val="006E3D07"/>
    <w:rsid w:val="006E3DA3"/>
    <w:rsid w:val="006E3E97"/>
    <w:rsid w:val="006E450E"/>
    <w:rsid w:val="006E4C88"/>
    <w:rsid w:val="006E4EEA"/>
    <w:rsid w:val="006E4F31"/>
    <w:rsid w:val="006E54F5"/>
    <w:rsid w:val="006E5552"/>
    <w:rsid w:val="006E5D63"/>
    <w:rsid w:val="006E5DC0"/>
    <w:rsid w:val="006E627E"/>
    <w:rsid w:val="006E64E9"/>
    <w:rsid w:val="006E66B5"/>
    <w:rsid w:val="006E66E7"/>
    <w:rsid w:val="006E6970"/>
    <w:rsid w:val="006E697A"/>
    <w:rsid w:val="006E6CD5"/>
    <w:rsid w:val="006E6CF7"/>
    <w:rsid w:val="006E71A8"/>
    <w:rsid w:val="006E751F"/>
    <w:rsid w:val="006E78CB"/>
    <w:rsid w:val="006F05C6"/>
    <w:rsid w:val="006F0B13"/>
    <w:rsid w:val="006F0DFD"/>
    <w:rsid w:val="006F2008"/>
    <w:rsid w:val="006F23DD"/>
    <w:rsid w:val="006F27E4"/>
    <w:rsid w:val="006F2C5C"/>
    <w:rsid w:val="006F305B"/>
    <w:rsid w:val="006F360B"/>
    <w:rsid w:val="006F366A"/>
    <w:rsid w:val="006F3B3D"/>
    <w:rsid w:val="006F4353"/>
    <w:rsid w:val="006F5427"/>
    <w:rsid w:val="006F54F0"/>
    <w:rsid w:val="006F562B"/>
    <w:rsid w:val="006F5767"/>
    <w:rsid w:val="006F6830"/>
    <w:rsid w:val="006F69DF"/>
    <w:rsid w:val="006F6E48"/>
    <w:rsid w:val="006F750A"/>
    <w:rsid w:val="006F77F4"/>
    <w:rsid w:val="007010B0"/>
    <w:rsid w:val="00701538"/>
    <w:rsid w:val="0070216A"/>
    <w:rsid w:val="00702792"/>
    <w:rsid w:val="00702F3A"/>
    <w:rsid w:val="00703202"/>
    <w:rsid w:val="0070377B"/>
    <w:rsid w:val="0070387E"/>
    <w:rsid w:val="00704373"/>
    <w:rsid w:val="00705201"/>
    <w:rsid w:val="007053BE"/>
    <w:rsid w:val="007059F4"/>
    <w:rsid w:val="00705FF4"/>
    <w:rsid w:val="007061D7"/>
    <w:rsid w:val="007064CB"/>
    <w:rsid w:val="00707BEF"/>
    <w:rsid w:val="00707DE8"/>
    <w:rsid w:val="00710023"/>
    <w:rsid w:val="007103E6"/>
    <w:rsid w:val="0071054C"/>
    <w:rsid w:val="00710755"/>
    <w:rsid w:val="007113F1"/>
    <w:rsid w:val="007115A8"/>
    <w:rsid w:val="007116C5"/>
    <w:rsid w:val="00711E41"/>
    <w:rsid w:val="00711E98"/>
    <w:rsid w:val="00711EFE"/>
    <w:rsid w:val="00712211"/>
    <w:rsid w:val="007128C6"/>
    <w:rsid w:val="00712A50"/>
    <w:rsid w:val="00712B06"/>
    <w:rsid w:val="00712F44"/>
    <w:rsid w:val="00713C35"/>
    <w:rsid w:val="00713D5A"/>
    <w:rsid w:val="00713E3C"/>
    <w:rsid w:val="00714B04"/>
    <w:rsid w:val="007150E2"/>
    <w:rsid w:val="00716482"/>
    <w:rsid w:val="00716504"/>
    <w:rsid w:val="007168A5"/>
    <w:rsid w:val="00716B12"/>
    <w:rsid w:val="00716FB3"/>
    <w:rsid w:val="00717117"/>
    <w:rsid w:val="007177D8"/>
    <w:rsid w:val="00717B3A"/>
    <w:rsid w:val="00717CC0"/>
    <w:rsid w:val="007205B4"/>
    <w:rsid w:val="007205B7"/>
    <w:rsid w:val="0072090C"/>
    <w:rsid w:val="00720A2F"/>
    <w:rsid w:val="00721CCB"/>
    <w:rsid w:val="00721F55"/>
    <w:rsid w:val="0072212C"/>
    <w:rsid w:val="00722346"/>
    <w:rsid w:val="00722444"/>
    <w:rsid w:val="00722898"/>
    <w:rsid w:val="00722AC1"/>
    <w:rsid w:val="00722B27"/>
    <w:rsid w:val="007230CF"/>
    <w:rsid w:val="00723440"/>
    <w:rsid w:val="007234EE"/>
    <w:rsid w:val="0072399A"/>
    <w:rsid w:val="00723A35"/>
    <w:rsid w:val="00723E93"/>
    <w:rsid w:val="00724300"/>
    <w:rsid w:val="007245F0"/>
    <w:rsid w:val="0072489C"/>
    <w:rsid w:val="00724B0B"/>
    <w:rsid w:val="00725013"/>
    <w:rsid w:val="0072539A"/>
    <w:rsid w:val="0072548E"/>
    <w:rsid w:val="00725618"/>
    <w:rsid w:val="00725D5D"/>
    <w:rsid w:val="00726572"/>
    <w:rsid w:val="007266B0"/>
    <w:rsid w:val="00726D0E"/>
    <w:rsid w:val="00726E7B"/>
    <w:rsid w:val="007271B1"/>
    <w:rsid w:val="00727566"/>
    <w:rsid w:val="00727868"/>
    <w:rsid w:val="0073016C"/>
    <w:rsid w:val="0073026C"/>
    <w:rsid w:val="007306AF"/>
    <w:rsid w:val="00731487"/>
    <w:rsid w:val="00731C8F"/>
    <w:rsid w:val="00731DFB"/>
    <w:rsid w:val="00731ECC"/>
    <w:rsid w:val="0073262C"/>
    <w:rsid w:val="007329DA"/>
    <w:rsid w:val="00732D84"/>
    <w:rsid w:val="00732FA1"/>
    <w:rsid w:val="00733D1F"/>
    <w:rsid w:val="00733FA3"/>
    <w:rsid w:val="00734256"/>
    <w:rsid w:val="00734759"/>
    <w:rsid w:val="00734A67"/>
    <w:rsid w:val="00734A92"/>
    <w:rsid w:val="00734BC1"/>
    <w:rsid w:val="00734F8D"/>
    <w:rsid w:val="00735226"/>
    <w:rsid w:val="0073560F"/>
    <w:rsid w:val="00735636"/>
    <w:rsid w:val="00736181"/>
    <w:rsid w:val="00736915"/>
    <w:rsid w:val="00736CB5"/>
    <w:rsid w:val="00736FA5"/>
    <w:rsid w:val="0073787E"/>
    <w:rsid w:val="00737E49"/>
    <w:rsid w:val="00737E7E"/>
    <w:rsid w:val="00740131"/>
    <w:rsid w:val="00740BD4"/>
    <w:rsid w:val="00740C4D"/>
    <w:rsid w:val="00741133"/>
    <w:rsid w:val="007411D1"/>
    <w:rsid w:val="00741313"/>
    <w:rsid w:val="0074157C"/>
    <w:rsid w:val="007417EA"/>
    <w:rsid w:val="00741E95"/>
    <w:rsid w:val="007420FA"/>
    <w:rsid w:val="00742239"/>
    <w:rsid w:val="0074281B"/>
    <w:rsid w:val="00743445"/>
    <w:rsid w:val="00743C2A"/>
    <w:rsid w:val="00743C48"/>
    <w:rsid w:val="00743E57"/>
    <w:rsid w:val="00743FD4"/>
    <w:rsid w:val="00744394"/>
    <w:rsid w:val="00744511"/>
    <w:rsid w:val="0074485A"/>
    <w:rsid w:val="00745852"/>
    <w:rsid w:val="00745A40"/>
    <w:rsid w:val="00745DF1"/>
    <w:rsid w:val="00746ACB"/>
    <w:rsid w:val="007474BD"/>
    <w:rsid w:val="00747577"/>
    <w:rsid w:val="00747DCC"/>
    <w:rsid w:val="00747FCC"/>
    <w:rsid w:val="0075017E"/>
    <w:rsid w:val="00750202"/>
    <w:rsid w:val="00750263"/>
    <w:rsid w:val="00750331"/>
    <w:rsid w:val="007509F4"/>
    <w:rsid w:val="00750AED"/>
    <w:rsid w:val="00750B18"/>
    <w:rsid w:val="00750D24"/>
    <w:rsid w:val="00751365"/>
    <w:rsid w:val="00751500"/>
    <w:rsid w:val="007515E5"/>
    <w:rsid w:val="00751CF2"/>
    <w:rsid w:val="00751D70"/>
    <w:rsid w:val="00751FEC"/>
    <w:rsid w:val="0075223F"/>
    <w:rsid w:val="0075274C"/>
    <w:rsid w:val="00752988"/>
    <w:rsid w:val="007539CF"/>
    <w:rsid w:val="007539FB"/>
    <w:rsid w:val="007543DD"/>
    <w:rsid w:val="00755948"/>
    <w:rsid w:val="007563A4"/>
    <w:rsid w:val="00756466"/>
    <w:rsid w:val="00756630"/>
    <w:rsid w:val="00757786"/>
    <w:rsid w:val="007577E8"/>
    <w:rsid w:val="00757F45"/>
    <w:rsid w:val="00760038"/>
    <w:rsid w:val="007605C3"/>
    <w:rsid w:val="00760670"/>
    <w:rsid w:val="00760C41"/>
    <w:rsid w:val="00761057"/>
    <w:rsid w:val="0076162B"/>
    <w:rsid w:val="007616EA"/>
    <w:rsid w:val="00762229"/>
    <w:rsid w:val="007622F0"/>
    <w:rsid w:val="00762624"/>
    <w:rsid w:val="007626D0"/>
    <w:rsid w:val="00762A8B"/>
    <w:rsid w:val="00762BF9"/>
    <w:rsid w:val="007633F7"/>
    <w:rsid w:val="00764171"/>
    <w:rsid w:val="0076426F"/>
    <w:rsid w:val="0076447A"/>
    <w:rsid w:val="007645FD"/>
    <w:rsid w:val="00764911"/>
    <w:rsid w:val="00764B3C"/>
    <w:rsid w:val="0076547E"/>
    <w:rsid w:val="00766011"/>
    <w:rsid w:val="00766437"/>
    <w:rsid w:val="0076676A"/>
    <w:rsid w:val="00766790"/>
    <w:rsid w:val="00766898"/>
    <w:rsid w:val="007673AF"/>
    <w:rsid w:val="007674FC"/>
    <w:rsid w:val="00767A22"/>
    <w:rsid w:val="007709EC"/>
    <w:rsid w:val="00770A31"/>
    <w:rsid w:val="00770B26"/>
    <w:rsid w:val="00770DCF"/>
    <w:rsid w:val="0077106E"/>
    <w:rsid w:val="00771798"/>
    <w:rsid w:val="00772054"/>
    <w:rsid w:val="00772210"/>
    <w:rsid w:val="00772AF2"/>
    <w:rsid w:val="00772D68"/>
    <w:rsid w:val="00772E0A"/>
    <w:rsid w:val="0077354A"/>
    <w:rsid w:val="007738EE"/>
    <w:rsid w:val="00773C17"/>
    <w:rsid w:val="00773D3B"/>
    <w:rsid w:val="007748C3"/>
    <w:rsid w:val="00774D20"/>
    <w:rsid w:val="00776186"/>
    <w:rsid w:val="0077618D"/>
    <w:rsid w:val="00776B8F"/>
    <w:rsid w:val="00776C61"/>
    <w:rsid w:val="00776D6D"/>
    <w:rsid w:val="00776F86"/>
    <w:rsid w:val="00776FEA"/>
    <w:rsid w:val="007772A1"/>
    <w:rsid w:val="0077732D"/>
    <w:rsid w:val="00777676"/>
    <w:rsid w:val="00777931"/>
    <w:rsid w:val="00777B7D"/>
    <w:rsid w:val="007806EF"/>
    <w:rsid w:val="00780D95"/>
    <w:rsid w:val="00781333"/>
    <w:rsid w:val="00781519"/>
    <w:rsid w:val="0078154A"/>
    <w:rsid w:val="007818E3"/>
    <w:rsid w:val="00781C62"/>
    <w:rsid w:val="007823A9"/>
    <w:rsid w:val="00782730"/>
    <w:rsid w:val="0078326F"/>
    <w:rsid w:val="00783474"/>
    <w:rsid w:val="007840DE"/>
    <w:rsid w:val="00784822"/>
    <w:rsid w:val="007848E5"/>
    <w:rsid w:val="00784A15"/>
    <w:rsid w:val="00784F95"/>
    <w:rsid w:val="0078506A"/>
    <w:rsid w:val="0078596F"/>
    <w:rsid w:val="00785A76"/>
    <w:rsid w:val="00785C95"/>
    <w:rsid w:val="00785F48"/>
    <w:rsid w:val="0078668F"/>
    <w:rsid w:val="0078675B"/>
    <w:rsid w:val="00786CDC"/>
    <w:rsid w:val="00786D3B"/>
    <w:rsid w:val="00786DE4"/>
    <w:rsid w:val="007872F2"/>
    <w:rsid w:val="00787B98"/>
    <w:rsid w:val="007901BE"/>
    <w:rsid w:val="007905B6"/>
    <w:rsid w:val="00790AA1"/>
    <w:rsid w:val="007911C1"/>
    <w:rsid w:val="0079149C"/>
    <w:rsid w:val="00791E07"/>
    <w:rsid w:val="00792108"/>
    <w:rsid w:val="0079247E"/>
    <w:rsid w:val="00792635"/>
    <w:rsid w:val="00792839"/>
    <w:rsid w:val="0079305F"/>
    <w:rsid w:val="007935B9"/>
    <w:rsid w:val="007936CC"/>
    <w:rsid w:val="00794579"/>
    <w:rsid w:val="0079473B"/>
    <w:rsid w:val="00794848"/>
    <w:rsid w:val="0079497E"/>
    <w:rsid w:val="00794A96"/>
    <w:rsid w:val="00794AD3"/>
    <w:rsid w:val="00794E71"/>
    <w:rsid w:val="00794FCF"/>
    <w:rsid w:val="00795290"/>
    <w:rsid w:val="007952D9"/>
    <w:rsid w:val="00795327"/>
    <w:rsid w:val="00795B21"/>
    <w:rsid w:val="00796079"/>
    <w:rsid w:val="00796766"/>
    <w:rsid w:val="00796B27"/>
    <w:rsid w:val="00796D7A"/>
    <w:rsid w:val="00796E3A"/>
    <w:rsid w:val="00796F34"/>
    <w:rsid w:val="007974A4"/>
    <w:rsid w:val="00797A4C"/>
    <w:rsid w:val="007A0563"/>
    <w:rsid w:val="007A058E"/>
    <w:rsid w:val="007A0A0D"/>
    <w:rsid w:val="007A13DE"/>
    <w:rsid w:val="007A1DFD"/>
    <w:rsid w:val="007A240E"/>
    <w:rsid w:val="007A249E"/>
    <w:rsid w:val="007A2CEA"/>
    <w:rsid w:val="007A2D0F"/>
    <w:rsid w:val="007A3202"/>
    <w:rsid w:val="007A3639"/>
    <w:rsid w:val="007A370F"/>
    <w:rsid w:val="007A3739"/>
    <w:rsid w:val="007A386E"/>
    <w:rsid w:val="007A3CDE"/>
    <w:rsid w:val="007A3CE9"/>
    <w:rsid w:val="007A402D"/>
    <w:rsid w:val="007A4C23"/>
    <w:rsid w:val="007A4C2A"/>
    <w:rsid w:val="007A5159"/>
    <w:rsid w:val="007A535D"/>
    <w:rsid w:val="007A5892"/>
    <w:rsid w:val="007A6163"/>
    <w:rsid w:val="007A6822"/>
    <w:rsid w:val="007A6E3C"/>
    <w:rsid w:val="007A72DD"/>
    <w:rsid w:val="007A79F8"/>
    <w:rsid w:val="007A7D02"/>
    <w:rsid w:val="007B003B"/>
    <w:rsid w:val="007B04B0"/>
    <w:rsid w:val="007B075A"/>
    <w:rsid w:val="007B118F"/>
    <w:rsid w:val="007B1D12"/>
    <w:rsid w:val="007B1F7C"/>
    <w:rsid w:val="007B20AA"/>
    <w:rsid w:val="007B253C"/>
    <w:rsid w:val="007B2989"/>
    <w:rsid w:val="007B29FB"/>
    <w:rsid w:val="007B2B87"/>
    <w:rsid w:val="007B2BF1"/>
    <w:rsid w:val="007B2C4A"/>
    <w:rsid w:val="007B2DC3"/>
    <w:rsid w:val="007B2F15"/>
    <w:rsid w:val="007B3347"/>
    <w:rsid w:val="007B364A"/>
    <w:rsid w:val="007B377F"/>
    <w:rsid w:val="007B38AB"/>
    <w:rsid w:val="007B3B37"/>
    <w:rsid w:val="007B42BF"/>
    <w:rsid w:val="007B490F"/>
    <w:rsid w:val="007B4AC0"/>
    <w:rsid w:val="007B4D34"/>
    <w:rsid w:val="007B5109"/>
    <w:rsid w:val="007B5476"/>
    <w:rsid w:val="007B590C"/>
    <w:rsid w:val="007B61A2"/>
    <w:rsid w:val="007B640F"/>
    <w:rsid w:val="007B655B"/>
    <w:rsid w:val="007B716A"/>
    <w:rsid w:val="007B72A6"/>
    <w:rsid w:val="007B79A5"/>
    <w:rsid w:val="007C0337"/>
    <w:rsid w:val="007C0582"/>
    <w:rsid w:val="007C0869"/>
    <w:rsid w:val="007C0D7B"/>
    <w:rsid w:val="007C1263"/>
    <w:rsid w:val="007C16C5"/>
    <w:rsid w:val="007C27A0"/>
    <w:rsid w:val="007C29E0"/>
    <w:rsid w:val="007C2DD9"/>
    <w:rsid w:val="007C304C"/>
    <w:rsid w:val="007C3194"/>
    <w:rsid w:val="007C41A3"/>
    <w:rsid w:val="007C528F"/>
    <w:rsid w:val="007C54EB"/>
    <w:rsid w:val="007C5810"/>
    <w:rsid w:val="007C5980"/>
    <w:rsid w:val="007C5A05"/>
    <w:rsid w:val="007C5EEA"/>
    <w:rsid w:val="007C6D21"/>
    <w:rsid w:val="007C6DF4"/>
    <w:rsid w:val="007C70CA"/>
    <w:rsid w:val="007D06CE"/>
    <w:rsid w:val="007D06FE"/>
    <w:rsid w:val="007D0CEF"/>
    <w:rsid w:val="007D1115"/>
    <w:rsid w:val="007D12B8"/>
    <w:rsid w:val="007D12D9"/>
    <w:rsid w:val="007D1383"/>
    <w:rsid w:val="007D14A9"/>
    <w:rsid w:val="007D21A5"/>
    <w:rsid w:val="007D270D"/>
    <w:rsid w:val="007D2849"/>
    <w:rsid w:val="007D3A3C"/>
    <w:rsid w:val="007D400D"/>
    <w:rsid w:val="007D400F"/>
    <w:rsid w:val="007D4DC7"/>
    <w:rsid w:val="007D593C"/>
    <w:rsid w:val="007D597C"/>
    <w:rsid w:val="007D5FB8"/>
    <w:rsid w:val="007D68B4"/>
    <w:rsid w:val="007D692B"/>
    <w:rsid w:val="007D7119"/>
    <w:rsid w:val="007D71D0"/>
    <w:rsid w:val="007D7683"/>
    <w:rsid w:val="007D7706"/>
    <w:rsid w:val="007D797A"/>
    <w:rsid w:val="007D7A87"/>
    <w:rsid w:val="007D7ABC"/>
    <w:rsid w:val="007D7BB4"/>
    <w:rsid w:val="007E02E2"/>
    <w:rsid w:val="007E07F2"/>
    <w:rsid w:val="007E106F"/>
    <w:rsid w:val="007E10B6"/>
    <w:rsid w:val="007E19B5"/>
    <w:rsid w:val="007E1A74"/>
    <w:rsid w:val="007E1CF1"/>
    <w:rsid w:val="007E243A"/>
    <w:rsid w:val="007E2453"/>
    <w:rsid w:val="007E2819"/>
    <w:rsid w:val="007E2BC3"/>
    <w:rsid w:val="007E2FC0"/>
    <w:rsid w:val="007E30AA"/>
    <w:rsid w:val="007E3252"/>
    <w:rsid w:val="007E35B8"/>
    <w:rsid w:val="007E3829"/>
    <w:rsid w:val="007E3AC0"/>
    <w:rsid w:val="007E3AF1"/>
    <w:rsid w:val="007E3E70"/>
    <w:rsid w:val="007E406A"/>
    <w:rsid w:val="007E4D92"/>
    <w:rsid w:val="007E5113"/>
    <w:rsid w:val="007E5176"/>
    <w:rsid w:val="007E5179"/>
    <w:rsid w:val="007E5355"/>
    <w:rsid w:val="007E561B"/>
    <w:rsid w:val="007E5BF3"/>
    <w:rsid w:val="007E5C18"/>
    <w:rsid w:val="007E5CB7"/>
    <w:rsid w:val="007E6007"/>
    <w:rsid w:val="007E61FF"/>
    <w:rsid w:val="007E64D5"/>
    <w:rsid w:val="007E6678"/>
    <w:rsid w:val="007E674D"/>
    <w:rsid w:val="007E6812"/>
    <w:rsid w:val="007E6D94"/>
    <w:rsid w:val="007E783E"/>
    <w:rsid w:val="007E7C1C"/>
    <w:rsid w:val="007F042E"/>
    <w:rsid w:val="007F0FC5"/>
    <w:rsid w:val="007F187C"/>
    <w:rsid w:val="007F1932"/>
    <w:rsid w:val="007F1BFF"/>
    <w:rsid w:val="007F1C47"/>
    <w:rsid w:val="007F1E37"/>
    <w:rsid w:val="007F2798"/>
    <w:rsid w:val="007F2A3E"/>
    <w:rsid w:val="007F2C92"/>
    <w:rsid w:val="007F30F6"/>
    <w:rsid w:val="007F3104"/>
    <w:rsid w:val="007F3133"/>
    <w:rsid w:val="007F3617"/>
    <w:rsid w:val="007F399D"/>
    <w:rsid w:val="007F40EF"/>
    <w:rsid w:val="007F4570"/>
    <w:rsid w:val="007F4745"/>
    <w:rsid w:val="007F4C80"/>
    <w:rsid w:val="007F5206"/>
    <w:rsid w:val="007F54E2"/>
    <w:rsid w:val="007F561C"/>
    <w:rsid w:val="007F5B49"/>
    <w:rsid w:val="007F5C9F"/>
    <w:rsid w:val="007F64E4"/>
    <w:rsid w:val="007F6EAF"/>
    <w:rsid w:val="007F71CC"/>
    <w:rsid w:val="007F745F"/>
    <w:rsid w:val="007F78D1"/>
    <w:rsid w:val="007F7B0C"/>
    <w:rsid w:val="007F7D90"/>
    <w:rsid w:val="00800039"/>
    <w:rsid w:val="0080004E"/>
    <w:rsid w:val="00800B8B"/>
    <w:rsid w:val="00800D1F"/>
    <w:rsid w:val="00801104"/>
    <w:rsid w:val="0080123C"/>
    <w:rsid w:val="00801742"/>
    <w:rsid w:val="00801E5F"/>
    <w:rsid w:val="00802080"/>
    <w:rsid w:val="008021E7"/>
    <w:rsid w:val="008033CC"/>
    <w:rsid w:val="00803D25"/>
    <w:rsid w:val="00804011"/>
    <w:rsid w:val="0080449D"/>
    <w:rsid w:val="00804510"/>
    <w:rsid w:val="00804DF5"/>
    <w:rsid w:val="00805161"/>
    <w:rsid w:val="008054AF"/>
    <w:rsid w:val="00805555"/>
    <w:rsid w:val="008055AA"/>
    <w:rsid w:val="00805841"/>
    <w:rsid w:val="00805A9A"/>
    <w:rsid w:val="00805B86"/>
    <w:rsid w:val="00805D12"/>
    <w:rsid w:val="00805ED3"/>
    <w:rsid w:val="008061DF"/>
    <w:rsid w:val="00806257"/>
    <w:rsid w:val="0080658F"/>
    <w:rsid w:val="00806948"/>
    <w:rsid w:val="008076D1"/>
    <w:rsid w:val="00807805"/>
    <w:rsid w:val="008079D2"/>
    <w:rsid w:val="00810167"/>
    <w:rsid w:val="00810745"/>
    <w:rsid w:val="008108A1"/>
    <w:rsid w:val="008109BB"/>
    <w:rsid w:val="008122D2"/>
    <w:rsid w:val="00812349"/>
    <w:rsid w:val="00812393"/>
    <w:rsid w:val="00812661"/>
    <w:rsid w:val="00812DDD"/>
    <w:rsid w:val="00812E32"/>
    <w:rsid w:val="008131C8"/>
    <w:rsid w:val="0081345C"/>
    <w:rsid w:val="00814B91"/>
    <w:rsid w:val="00814F8D"/>
    <w:rsid w:val="0081560A"/>
    <w:rsid w:val="008158C4"/>
    <w:rsid w:val="00815943"/>
    <w:rsid w:val="00815B38"/>
    <w:rsid w:val="00815B75"/>
    <w:rsid w:val="0081627B"/>
    <w:rsid w:val="008162C2"/>
    <w:rsid w:val="008162FE"/>
    <w:rsid w:val="0081675A"/>
    <w:rsid w:val="008167E5"/>
    <w:rsid w:val="00816991"/>
    <w:rsid w:val="00817157"/>
    <w:rsid w:val="00817382"/>
    <w:rsid w:val="008175A4"/>
    <w:rsid w:val="00817B8C"/>
    <w:rsid w:val="00817BE1"/>
    <w:rsid w:val="00817C35"/>
    <w:rsid w:val="00817E3C"/>
    <w:rsid w:val="0082014B"/>
    <w:rsid w:val="0082017A"/>
    <w:rsid w:val="00820181"/>
    <w:rsid w:val="00820BB9"/>
    <w:rsid w:val="00820EF6"/>
    <w:rsid w:val="0082135F"/>
    <w:rsid w:val="0082213B"/>
    <w:rsid w:val="0082218E"/>
    <w:rsid w:val="008225AA"/>
    <w:rsid w:val="00822A8F"/>
    <w:rsid w:val="00823142"/>
    <w:rsid w:val="00823224"/>
    <w:rsid w:val="00823405"/>
    <w:rsid w:val="00823B8C"/>
    <w:rsid w:val="00823E11"/>
    <w:rsid w:val="0082418A"/>
    <w:rsid w:val="008241C4"/>
    <w:rsid w:val="008248A5"/>
    <w:rsid w:val="00824DE3"/>
    <w:rsid w:val="0082513D"/>
    <w:rsid w:val="00825BD2"/>
    <w:rsid w:val="00825DD2"/>
    <w:rsid w:val="008263F3"/>
    <w:rsid w:val="0082643F"/>
    <w:rsid w:val="008271DF"/>
    <w:rsid w:val="008273BF"/>
    <w:rsid w:val="0082751C"/>
    <w:rsid w:val="008278B8"/>
    <w:rsid w:val="0082797A"/>
    <w:rsid w:val="00827A2D"/>
    <w:rsid w:val="00827E4A"/>
    <w:rsid w:val="00831DD2"/>
    <w:rsid w:val="0083213D"/>
    <w:rsid w:val="00832276"/>
    <w:rsid w:val="0083229F"/>
    <w:rsid w:val="008322CD"/>
    <w:rsid w:val="00832626"/>
    <w:rsid w:val="008330A6"/>
    <w:rsid w:val="008330C7"/>
    <w:rsid w:val="008332A0"/>
    <w:rsid w:val="00833480"/>
    <w:rsid w:val="008336F8"/>
    <w:rsid w:val="008338C0"/>
    <w:rsid w:val="008339DD"/>
    <w:rsid w:val="00833C24"/>
    <w:rsid w:val="008340F4"/>
    <w:rsid w:val="00834231"/>
    <w:rsid w:val="00834570"/>
    <w:rsid w:val="00834593"/>
    <w:rsid w:val="0083465B"/>
    <w:rsid w:val="00834672"/>
    <w:rsid w:val="00834C74"/>
    <w:rsid w:val="0083676A"/>
    <w:rsid w:val="00836D8D"/>
    <w:rsid w:val="00836F41"/>
    <w:rsid w:val="00836FA4"/>
    <w:rsid w:val="008370AD"/>
    <w:rsid w:val="0083733C"/>
    <w:rsid w:val="00837A82"/>
    <w:rsid w:val="0084072A"/>
    <w:rsid w:val="008409D5"/>
    <w:rsid w:val="00840F16"/>
    <w:rsid w:val="00842106"/>
    <w:rsid w:val="0084221E"/>
    <w:rsid w:val="0084245E"/>
    <w:rsid w:val="00842492"/>
    <w:rsid w:val="0084388D"/>
    <w:rsid w:val="00843DB6"/>
    <w:rsid w:val="00843DD9"/>
    <w:rsid w:val="0084443E"/>
    <w:rsid w:val="008446D0"/>
    <w:rsid w:val="00844931"/>
    <w:rsid w:val="00845873"/>
    <w:rsid w:val="008460AD"/>
    <w:rsid w:val="008461BB"/>
    <w:rsid w:val="008463C3"/>
    <w:rsid w:val="008470ED"/>
    <w:rsid w:val="008478A5"/>
    <w:rsid w:val="008479C9"/>
    <w:rsid w:val="00847E06"/>
    <w:rsid w:val="00850A50"/>
    <w:rsid w:val="00850F2A"/>
    <w:rsid w:val="00850FBD"/>
    <w:rsid w:val="00850FFE"/>
    <w:rsid w:val="008510A4"/>
    <w:rsid w:val="008517E3"/>
    <w:rsid w:val="00851E99"/>
    <w:rsid w:val="00851EA2"/>
    <w:rsid w:val="00851F84"/>
    <w:rsid w:val="0085203A"/>
    <w:rsid w:val="0085207F"/>
    <w:rsid w:val="00852329"/>
    <w:rsid w:val="0085267C"/>
    <w:rsid w:val="00852836"/>
    <w:rsid w:val="0085298E"/>
    <w:rsid w:val="00852C89"/>
    <w:rsid w:val="00852C9E"/>
    <w:rsid w:val="008534C0"/>
    <w:rsid w:val="00853608"/>
    <w:rsid w:val="00853A64"/>
    <w:rsid w:val="00853B93"/>
    <w:rsid w:val="00853C7C"/>
    <w:rsid w:val="00853D5C"/>
    <w:rsid w:val="008541FF"/>
    <w:rsid w:val="00854551"/>
    <w:rsid w:val="00854615"/>
    <w:rsid w:val="00854D13"/>
    <w:rsid w:val="00855132"/>
    <w:rsid w:val="008552EF"/>
    <w:rsid w:val="008554A8"/>
    <w:rsid w:val="0085582F"/>
    <w:rsid w:val="00855F13"/>
    <w:rsid w:val="00856362"/>
    <w:rsid w:val="00856B14"/>
    <w:rsid w:val="00856F85"/>
    <w:rsid w:val="00857BCF"/>
    <w:rsid w:val="008601FF"/>
    <w:rsid w:val="008605B2"/>
    <w:rsid w:val="008611E9"/>
    <w:rsid w:val="00862120"/>
    <w:rsid w:val="008624BE"/>
    <w:rsid w:val="00862892"/>
    <w:rsid w:val="00862BDA"/>
    <w:rsid w:val="00864026"/>
    <w:rsid w:val="00864E1D"/>
    <w:rsid w:val="00864EC5"/>
    <w:rsid w:val="008656B8"/>
    <w:rsid w:val="00865A24"/>
    <w:rsid w:val="00865C44"/>
    <w:rsid w:val="008663FD"/>
    <w:rsid w:val="008664C0"/>
    <w:rsid w:val="00866687"/>
    <w:rsid w:val="008666AF"/>
    <w:rsid w:val="008667EC"/>
    <w:rsid w:val="00866F5D"/>
    <w:rsid w:val="008676F2"/>
    <w:rsid w:val="00867CFA"/>
    <w:rsid w:val="00867D80"/>
    <w:rsid w:val="0087061E"/>
    <w:rsid w:val="008707B6"/>
    <w:rsid w:val="008709DD"/>
    <w:rsid w:val="00870BD6"/>
    <w:rsid w:val="00870BF6"/>
    <w:rsid w:val="008710DA"/>
    <w:rsid w:val="008711CC"/>
    <w:rsid w:val="0087182B"/>
    <w:rsid w:val="00871A3A"/>
    <w:rsid w:val="00871BF7"/>
    <w:rsid w:val="00872A26"/>
    <w:rsid w:val="00873263"/>
    <w:rsid w:val="008734D3"/>
    <w:rsid w:val="0087367C"/>
    <w:rsid w:val="008736EE"/>
    <w:rsid w:val="0087384E"/>
    <w:rsid w:val="008740D4"/>
    <w:rsid w:val="00874458"/>
    <w:rsid w:val="00874BE6"/>
    <w:rsid w:val="00874EEC"/>
    <w:rsid w:val="00875226"/>
    <w:rsid w:val="0087527F"/>
    <w:rsid w:val="008753E0"/>
    <w:rsid w:val="008755B8"/>
    <w:rsid w:val="0087562A"/>
    <w:rsid w:val="008758DD"/>
    <w:rsid w:val="00875B29"/>
    <w:rsid w:val="00875F3B"/>
    <w:rsid w:val="008761C5"/>
    <w:rsid w:val="0087645A"/>
    <w:rsid w:val="008766B5"/>
    <w:rsid w:val="00876CAB"/>
    <w:rsid w:val="0087758C"/>
    <w:rsid w:val="0087781D"/>
    <w:rsid w:val="00877884"/>
    <w:rsid w:val="00877B18"/>
    <w:rsid w:val="00877BAB"/>
    <w:rsid w:val="00877C71"/>
    <w:rsid w:val="00877CF7"/>
    <w:rsid w:val="0088013A"/>
    <w:rsid w:val="008802F6"/>
    <w:rsid w:val="0088090D"/>
    <w:rsid w:val="00880CBB"/>
    <w:rsid w:val="008810D2"/>
    <w:rsid w:val="00881236"/>
    <w:rsid w:val="00881DA8"/>
    <w:rsid w:val="008823A0"/>
    <w:rsid w:val="00882568"/>
    <w:rsid w:val="00882A3B"/>
    <w:rsid w:val="00882A48"/>
    <w:rsid w:val="00883A1B"/>
    <w:rsid w:val="00884853"/>
    <w:rsid w:val="00885661"/>
    <w:rsid w:val="008856F2"/>
    <w:rsid w:val="008857D8"/>
    <w:rsid w:val="008859A3"/>
    <w:rsid w:val="0088605D"/>
    <w:rsid w:val="008860AB"/>
    <w:rsid w:val="0088648B"/>
    <w:rsid w:val="0088669B"/>
    <w:rsid w:val="00886CA0"/>
    <w:rsid w:val="00887397"/>
    <w:rsid w:val="00887422"/>
    <w:rsid w:val="00887728"/>
    <w:rsid w:val="00887D53"/>
    <w:rsid w:val="00887F71"/>
    <w:rsid w:val="00890502"/>
    <w:rsid w:val="00890BC7"/>
    <w:rsid w:val="00890FAA"/>
    <w:rsid w:val="0089108A"/>
    <w:rsid w:val="0089153D"/>
    <w:rsid w:val="00891750"/>
    <w:rsid w:val="008917B2"/>
    <w:rsid w:val="00891C8D"/>
    <w:rsid w:val="00892041"/>
    <w:rsid w:val="0089224E"/>
    <w:rsid w:val="008924DD"/>
    <w:rsid w:val="008927B4"/>
    <w:rsid w:val="00892DDE"/>
    <w:rsid w:val="00892E0F"/>
    <w:rsid w:val="008935AB"/>
    <w:rsid w:val="008937A2"/>
    <w:rsid w:val="0089385E"/>
    <w:rsid w:val="00893CC5"/>
    <w:rsid w:val="00894112"/>
    <w:rsid w:val="008942D3"/>
    <w:rsid w:val="00894DFA"/>
    <w:rsid w:val="00895368"/>
    <w:rsid w:val="0089575B"/>
    <w:rsid w:val="008957E3"/>
    <w:rsid w:val="00895B49"/>
    <w:rsid w:val="00896428"/>
    <w:rsid w:val="00896EB2"/>
    <w:rsid w:val="008970DB"/>
    <w:rsid w:val="00897153"/>
    <w:rsid w:val="00897214"/>
    <w:rsid w:val="00897793"/>
    <w:rsid w:val="008978D0"/>
    <w:rsid w:val="00897CD2"/>
    <w:rsid w:val="00897FF2"/>
    <w:rsid w:val="008A0B68"/>
    <w:rsid w:val="008A0D94"/>
    <w:rsid w:val="008A0DC1"/>
    <w:rsid w:val="008A0F05"/>
    <w:rsid w:val="008A0FDB"/>
    <w:rsid w:val="008A13A6"/>
    <w:rsid w:val="008A1E0A"/>
    <w:rsid w:val="008A259E"/>
    <w:rsid w:val="008A2BA3"/>
    <w:rsid w:val="008A34F1"/>
    <w:rsid w:val="008A3804"/>
    <w:rsid w:val="008A4120"/>
    <w:rsid w:val="008A452E"/>
    <w:rsid w:val="008A48D4"/>
    <w:rsid w:val="008A49CC"/>
    <w:rsid w:val="008A5098"/>
    <w:rsid w:val="008A551D"/>
    <w:rsid w:val="008A634F"/>
    <w:rsid w:val="008A6B45"/>
    <w:rsid w:val="008A6C6A"/>
    <w:rsid w:val="008B07F0"/>
    <w:rsid w:val="008B134B"/>
    <w:rsid w:val="008B151B"/>
    <w:rsid w:val="008B15D5"/>
    <w:rsid w:val="008B1B2C"/>
    <w:rsid w:val="008B1C3B"/>
    <w:rsid w:val="008B1DD3"/>
    <w:rsid w:val="008B2171"/>
    <w:rsid w:val="008B2313"/>
    <w:rsid w:val="008B2734"/>
    <w:rsid w:val="008B2F01"/>
    <w:rsid w:val="008B3530"/>
    <w:rsid w:val="008B482C"/>
    <w:rsid w:val="008B48A4"/>
    <w:rsid w:val="008B4B13"/>
    <w:rsid w:val="008B5118"/>
    <w:rsid w:val="008B5282"/>
    <w:rsid w:val="008B5D7F"/>
    <w:rsid w:val="008B5DE6"/>
    <w:rsid w:val="008B60B7"/>
    <w:rsid w:val="008B641C"/>
    <w:rsid w:val="008B6C63"/>
    <w:rsid w:val="008B7861"/>
    <w:rsid w:val="008B7862"/>
    <w:rsid w:val="008B7B44"/>
    <w:rsid w:val="008B7C4C"/>
    <w:rsid w:val="008C001A"/>
    <w:rsid w:val="008C09E3"/>
    <w:rsid w:val="008C0E11"/>
    <w:rsid w:val="008C1BBB"/>
    <w:rsid w:val="008C1CA4"/>
    <w:rsid w:val="008C1D76"/>
    <w:rsid w:val="008C29B1"/>
    <w:rsid w:val="008C2CD9"/>
    <w:rsid w:val="008C2E71"/>
    <w:rsid w:val="008C3A16"/>
    <w:rsid w:val="008C435C"/>
    <w:rsid w:val="008C484C"/>
    <w:rsid w:val="008C4D46"/>
    <w:rsid w:val="008C50CD"/>
    <w:rsid w:val="008C513A"/>
    <w:rsid w:val="008C52EA"/>
    <w:rsid w:val="008C56AC"/>
    <w:rsid w:val="008C5C55"/>
    <w:rsid w:val="008C60D7"/>
    <w:rsid w:val="008C6FC3"/>
    <w:rsid w:val="008C7477"/>
    <w:rsid w:val="008C79B6"/>
    <w:rsid w:val="008C7C8B"/>
    <w:rsid w:val="008D002A"/>
    <w:rsid w:val="008D0951"/>
    <w:rsid w:val="008D1E46"/>
    <w:rsid w:val="008D1F08"/>
    <w:rsid w:val="008D21A9"/>
    <w:rsid w:val="008D28EE"/>
    <w:rsid w:val="008D2DC2"/>
    <w:rsid w:val="008D2F30"/>
    <w:rsid w:val="008D310E"/>
    <w:rsid w:val="008D313A"/>
    <w:rsid w:val="008D3458"/>
    <w:rsid w:val="008D36BE"/>
    <w:rsid w:val="008D3867"/>
    <w:rsid w:val="008D38F8"/>
    <w:rsid w:val="008D3CA9"/>
    <w:rsid w:val="008D4470"/>
    <w:rsid w:val="008D4D16"/>
    <w:rsid w:val="008D557C"/>
    <w:rsid w:val="008D5890"/>
    <w:rsid w:val="008D596F"/>
    <w:rsid w:val="008D59AF"/>
    <w:rsid w:val="008D5B37"/>
    <w:rsid w:val="008D61A4"/>
    <w:rsid w:val="008D629C"/>
    <w:rsid w:val="008D6528"/>
    <w:rsid w:val="008D6A3A"/>
    <w:rsid w:val="008D7058"/>
    <w:rsid w:val="008D7440"/>
    <w:rsid w:val="008D7B30"/>
    <w:rsid w:val="008D7D7E"/>
    <w:rsid w:val="008D7E3D"/>
    <w:rsid w:val="008D7EC4"/>
    <w:rsid w:val="008D7FE7"/>
    <w:rsid w:val="008E13B8"/>
    <w:rsid w:val="008E13FA"/>
    <w:rsid w:val="008E14D8"/>
    <w:rsid w:val="008E1D1B"/>
    <w:rsid w:val="008E2313"/>
    <w:rsid w:val="008E2580"/>
    <w:rsid w:val="008E25F9"/>
    <w:rsid w:val="008E2776"/>
    <w:rsid w:val="008E2E5C"/>
    <w:rsid w:val="008E36E1"/>
    <w:rsid w:val="008E3C5C"/>
    <w:rsid w:val="008E3D5C"/>
    <w:rsid w:val="008E423A"/>
    <w:rsid w:val="008E4394"/>
    <w:rsid w:val="008E470B"/>
    <w:rsid w:val="008E48F2"/>
    <w:rsid w:val="008E4BDB"/>
    <w:rsid w:val="008E4C58"/>
    <w:rsid w:val="008E5988"/>
    <w:rsid w:val="008E6020"/>
    <w:rsid w:val="008E641A"/>
    <w:rsid w:val="008E6515"/>
    <w:rsid w:val="008E717B"/>
    <w:rsid w:val="008E759E"/>
    <w:rsid w:val="008E7633"/>
    <w:rsid w:val="008E775B"/>
    <w:rsid w:val="008E7897"/>
    <w:rsid w:val="008E7C5A"/>
    <w:rsid w:val="008E7C69"/>
    <w:rsid w:val="008F003E"/>
    <w:rsid w:val="008F061B"/>
    <w:rsid w:val="008F096C"/>
    <w:rsid w:val="008F0AEF"/>
    <w:rsid w:val="008F1072"/>
    <w:rsid w:val="008F10C5"/>
    <w:rsid w:val="008F147B"/>
    <w:rsid w:val="008F184C"/>
    <w:rsid w:val="008F19E1"/>
    <w:rsid w:val="008F2064"/>
    <w:rsid w:val="008F233C"/>
    <w:rsid w:val="008F242D"/>
    <w:rsid w:val="008F28D5"/>
    <w:rsid w:val="008F2956"/>
    <w:rsid w:val="008F2A28"/>
    <w:rsid w:val="008F30E2"/>
    <w:rsid w:val="008F326F"/>
    <w:rsid w:val="008F3983"/>
    <w:rsid w:val="008F434C"/>
    <w:rsid w:val="008F4376"/>
    <w:rsid w:val="008F4877"/>
    <w:rsid w:val="008F53D3"/>
    <w:rsid w:val="008F6247"/>
    <w:rsid w:val="008F6860"/>
    <w:rsid w:val="008F6E04"/>
    <w:rsid w:val="008F7110"/>
    <w:rsid w:val="00900475"/>
    <w:rsid w:val="00900955"/>
    <w:rsid w:val="00900D6E"/>
    <w:rsid w:val="009010D3"/>
    <w:rsid w:val="009010D5"/>
    <w:rsid w:val="00901272"/>
    <w:rsid w:val="00901483"/>
    <w:rsid w:val="00901E44"/>
    <w:rsid w:val="00901E93"/>
    <w:rsid w:val="009020DE"/>
    <w:rsid w:val="009030F6"/>
    <w:rsid w:val="0090333E"/>
    <w:rsid w:val="0090357F"/>
    <w:rsid w:val="0090459A"/>
    <w:rsid w:val="00904CDD"/>
    <w:rsid w:val="00904D4D"/>
    <w:rsid w:val="009050FB"/>
    <w:rsid w:val="009053BA"/>
    <w:rsid w:val="00905753"/>
    <w:rsid w:val="009058DC"/>
    <w:rsid w:val="00905DE3"/>
    <w:rsid w:val="00905E8A"/>
    <w:rsid w:val="00906064"/>
    <w:rsid w:val="00906126"/>
    <w:rsid w:val="00906918"/>
    <w:rsid w:val="00906A02"/>
    <w:rsid w:val="00906C07"/>
    <w:rsid w:val="00907250"/>
    <w:rsid w:val="0090792D"/>
    <w:rsid w:val="00907DB5"/>
    <w:rsid w:val="00907F7C"/>
    <w:rsid w:val="00911237"/>
    <w:rsid w:val="00911618"/>
    <w:rsid w:val="00911959"/>
    <w:rsid w:val="00911D9E"/>
    <w:rsid w:val="00911FED"/>
    <w:rsid w:val="00912034"/>
    <w:rsid w:val="0091206A"/>
    <w:rsid w:val="009121B8"/>
    <w:rsid w:val="009126AE"/>
    <w:rsid w:val="00912719"/>
    <w:rsid w:val="00912956"/>
    <w:rsid w:val="0091348B"/>
    <w:rsid w:val="009148D9"/>
    <w:rsid w:val="009149DF"/>
    <w:rsid w:val="00914C06"/>
    <w:rsid w:val="00914CE6"/>
    <w:rsid w:val="00914D99"/>
    <w:rsid w:val="00915EF1"/>
    <w:rsid w:val="009160EC"/>
    <w:rsid w:val="00916986"/>
    <w:rsid w:val="00916ACF"/>
    <w:rsid w:val="00916D64"/>
    <w:rsid w:val="00916F20"/>
    <w:rsid w:val="00916F82"/>
    <w:rsid w:val="0091734B"/>
    <w:rsid w:val="009179EC"/>
    <w:rsid w:val="009204DD"/>
    <w:rsid w:val="00920B7A"/>
    <w:rsid w:val="0092145D"/>
    <w:rsid w:val="00921496"/>
    <w:rsid w:val="00921839"/>
    <w:rsid w:val="00921F44"/>
    <w:rsid w:val="00922850"/>
    <w:rsid w:val="009228E8"/>
    <w:rsid w:val="00922E95"/>
    <w:rsid w:val="00923206"/>
    <w:rsid w:val="00923713"/>
    <w:rsid w:val="00923A0E"/>
    <w:rsid w:val="00923F95"/>
    <w:rsid w:val="00924240"/>
    <w:rsid w:val="00924D6B"/>
    <w:rsid w:val="00924E60"/>
    <w:rsid w:val="00924F8B"/>
    <w:rsid w:val="00925115"/>
    <w:rsid w:val="009256FF"/>
    <w:rsid w:val="00925B69"/>
    <w:rsid w:val="00925CCC"/>
    <w:rsid w:val="00925E22"/>
    <w:rsid w:val="00926358"/>
    <w:rsid w:val="009263D2"/>
    <w:rsid w:val="00926591"/>
    <w:rsid w:val="00926812"/>
    <w:rsid w:val="00926A7C"/>
    <w:rsid w:val="00926CA8"/>
    <w:rsid w:val="009272F2"/>
    <w:rsid w:val="009279F7"/>
    <w:rsid w:val="00927D7B"/>
    <w:rsid w:val="009308DB"/>
    <w:rsid w:val="009309C2"/>
    <w:rsid w:val="00931A6A"/>
    <w:rsid w:val="00931D3A"/>
    <w:rsid w:val="00931F5A"/>
    <w:rsid w:val="009324BF"/>
    <w:rsid w:val="009326D8"/>
    <w:rsid w:val="00932AEC"/>
    <w:rsid w:val="00933E01"/>
    <w:rsid w:val="00933FDE"/>
    <w:rsid w:val="009348B3"/>
    <w:rsid w:val="0093492B"/>
    <w:rsid w:val="00935217"/>
    <w:rsid w:val="0093562D"/>
    <w:rsid w:val="00935AD3"/>
    <w:rsid w:val="0093669C"/>
    <w:rsid w:val="00936751"/>
    <w:rsid w:val="00936BA1"/>
    <w:rsid w:val="00936E53"/>
    <w:rsid w:val="0093702A"/>
    <w:rsid w:val="00937348"/>
    <w:rsid w:val="0093B04A"/>
    <w:rsid w:val="009406C1"/>
    <w:rsid w:val="00940742"/>
    <w:rsid w:val="00940956"/>
    <w:rsid w:val="00940B26"/>
    <w:rsid w:val="00941C9B"/>
    <w:rsid w:val="00941EA3"/>
    <w:rsid w:val="00942033"/>
    <w:rsid w:val="009428F4"/>
    <w:rsid w:val="00942BA9"/>
    <w:rsid w:val="00942BEA"/>
    <w:rsid w:val="00942E30"/>
    <w:rsid w:val="00943357"/>
    <w:rsid w:val="00943555"/>
    <w:rsid w:val="00943615"/>
    <w:rsid w:val="00943A36"/>
    <w:rsid w:val="00945687"/>
    <w:rsid w:val="009458DA"/>
    <w:rsid w:val="0094599F"/>
    <w:rsid w:val="009459E7"/>
    <w:rsid w:val="00945BC9"/>
    <w:rsid w:val="00945C3C"/>
    <w:rsid w:val="00945DDB"/>
    <w:rsid w:val="00946F7A"/>
    <w:rsid w:val="00947108"/>
    <w:rsid w:val="009473E1"/>
    <w:rsid w:val="00947927"/>
    <w:rsid w:val="00947A67"/>
    <w:rsid w:val="00947E5A"/>
    <w:rsid w:val="0095034D"/>
    <w:rsid w:val="0095039F"/>
    <w:rsid w:val="00950424"/>
    <w:rsid w:val="009516EA"/>
    <w:rsid w:val="009520C5"/>
    <w:rsid w:val="00952D9D"/>
    <w:rsid w:val="009536E3"/>
    <w:rsid w:val="00953E76"/>
    <w:rsid w:val="009547A8"/>
    <w:rsid w:val="00954838"/>
    <w:rsid w:val="00954BEA"/>
    <w:rsid w:val="00955C44"/>
    <w:rsid w:val="00955F5C"/>
    <w:rsid w:val="00956270"/>
    <w:rsid w:val="0095634F"/>
    <w:rsid w:val="00956C75"/>
    <w:rsid w:val="009573F4"/>
    <w:rsid w:val="0095766A"/>
    <w:rsid w:val="00957760"/>
    <w:rsid w:val="00957800"/>
    <w:rsid w:val="00957BA7"/>
    <w:rsid w:val="00957EB4"/>
    <w:rsid w:val="0096018B"/>
    <w:rsid w:val="00960714"/>
    <w:rsid w:val="0096076A"/>
    <w:rsid w:val="00960D34"/>
    <w:rsid w:val="00961325"/>
    <w:rsid w:val="00961515"/>
    <w:rsid w:val="00961AEE"/>
    <w:rsid w:val="00961CEB"/>
    <w:rsid w:val="009620B5"/>
    <w:rsid w:val="00962205"/>
    <w:rsid w:val="0096247D"/>
    <w:rsid w:val="0096266F"/>
    <w:rsid w:val="0096291E"/>
    <w:rsid w:val="00962B0B"/>
    <w:rsid w:val="00962E29"/>
    <w:rsid w:val="009633A8"/>
    <w:rsid w:val="00963AFA"/>
    <w:rsid w:val="00963C06"/>
    <w:rsid w:val="00963CF5"/>
    <w:rsid w:val="009640BB"/>
    <w:rsid w:val="00964718"/>
    <w:rsid w:val="009647A2"/>
    <w:rsid w:val="00964A48"/>
    <w:rsid w:val="00964B21"/>
    <w:rsid w:val="00964B6E"/>
    <w:rsid w:val="00964DD7"/>
    <w:rsid w:val="00964F52"/>
    <w:rsid w:val="00964FD7"/>
    <w:rsid w:val="00966296"/>
    <w:rsid w:val="009668F0"/>
    <w:rsid w:val="00966D40"/>
    <w:rsid w:val="00966D4E"/>
    <w:rsid w:val="00967168"/>
    <w:rsid w:val="009673A3"/>
    <w:rsid w:val="00967788"/>
    <w:rsid w:val="00967AEE"/>
    <w:rsid w:val="00967F28"/>
    <w:rsid w:val="00970249"/>
    <w:rsid w:val="009706AC"/>
    <w:rsid w:val="009707B5"/>
    <w:rsid w:val="00970A69"/>
    <w:rsid w:val="00971161"/>
    <w:rsid w:val="0097126C"/>
    <w:rsid w:val="009717B2"/>
    <w:rsid w:val="0097186A"/>
    <w:rsid w:val="00971B2A"/>
    <w:rsid w:val="00971D26"/>
    <w:rsid w:val="00972981"/>
    <w:rsid w:val="009729AB"/>
    <w:rsid w:val="009731FF"/>
    <w:rsid w:val="00973597"/>
    <w:rsid w:val="00973AF6"/>
    <w:rsid w:val="00973E58"/>
    <w:rsid w:val="0097473B"/>
    <w:rsid w:val="009747EB"/>
    <w:rsid w:val="00974962"/>
    <w:rsid w:val="009756F4"/>
    <w:rsid w:val="0097590B"/>
    <w:rsid w:val="009759C6"/>
    <w:rsid w:val="0097671C"/>
    <w:rsid w:val="009767C1"/>
    <w:rsid w:val="009772BF"/>
    <w:rsid w:val="00977373"/>
    <w:rsid w:val="0097756A"/>
    <w:rsid w:val="00980073"/>
    <w:rsid w:val="00980217"/>
    <w:rsid w:val="009802BF"/>
    <w:rsid w:val="0098075C"/>
    <w:rsid w:val="00980CBC"/>
    <w:rsid w:val="00980D01"/>
    <w:rsid w:val="00980FD4"/>
    <w:rsid w:val="0098177E"/>
    <w:rsid w:val="00981F2C"/>
    <w:rsid w:val="00982890"/>
    <w:rsid w:val="00982968"/>
    <w:rsid w:val="00982F52"/>
    <w:rsid w:val="00983191"/>
    <w:rsid w:val="0098339D"/>
    <w:rsid w:val="0098368C"/>
    <w:rsid w:val="00983940"/>
    <w:rsid w:val="00983959"/>
    <w:rsid w:val="00983B5B"/>
    <w:rsid w:val="00984111"/>
    <w:rsid w:val="00984138"/>
    <w:rsid w:val="00985178"/>
    <w:rsid w:val="009856BD"/>
    <w:rsid w:val="0098575A"/>
    <w:rsid w:val="00985A74"/>
    <w:rsid w:val="00985AF1"/>
    <w:rsid w:val="00986C14"/>
    <w:rsid w:val="00986E48"/>
    <w:rsid w:val="009877E6"/>
    <w:rsid w:val="00987990"/>
    <w:rsid w:val="00987C8D"/>
    <w:rsid w:val="00987EE9"/>
    <w:rsid w:val="0099079E"/>
    <w:rsid w:val="00990C74"/>
    <w:rsid w:val="00991140"/>
    <w:rsid w:val="00991DF4"/>
    <w:rsid w:val="00992075"/>
    <w:rsid w:val="0099267D"/>
    <w:rsid w:val="00992AB4"/>
    <w:rsid w:val="00993A4F"/>
    <w:rsid w:val="00993EE6"/>
    <w:rsid w:val="00994059"/>
    <w:rsid w:val="0099413A"/>
    <w:rsid w:val="00994E08"/>
    <w:rsid w:val="009951AE"/>
    <w:rsid w:val="009954D1"/>
    <w:rsid w:val="009955F6"/>
    <w:rsid w:val="00995698"/>
    <w:rsid w:val="00995CF5"/>
    <w:rsid w:val="00996F98"/>
    <w:rsid w:val="00997200"/>
    <w:rsid w:val="00997367"/>
    <w:rsid w:val="00997516"/>
    <w:rsid w:val="00997574"/>
    <w:rsid w:val="0099761D"/>
    <w:rsid w:val="00997B98"/>
    <w:rsid w:val="009A08E0"/>
    <w:rsid w:val="009A0BB1"/>
    <w:rsid w:val="009A10F5"/>
    <w:rsid w:val="009A16F7"/>
    <w:rsid w:val="009A1D10"/>
    <w:rsid w:val="009A209E"/>
    <w:rsid w:val="009A34B0"/>
    <w:rsid w:val="009A3AD7"/>
    <w:rsid w:val="009A3ED6"/>
    <w:rsid w:val="009A3F93"/>
    <w:rsid w:val="009A4517"/>
    <w:rsid w:val="009A4688"/>
    <w:rsid w:val="009A4D2E"/>
    <w:rsid w:val="009A5131"/>
    <w:rsid w:val="009A5384"/>
    <w:rsid w:val="009A5B7E"/>
    <w:rsid w:val="009A5CF0"/>
    <w:rsid w:val="009A610E"/>
    <w:rsid w:val="009A617D"/>
    <w:rsid w:val="009A6864"/>
    <w:rsid w:val="009A6A4F"/>
    <w:rsid w:val="009A79FE"/>
    <w:rsid w:val="009A7ED2"/>
    <w:rsid w:val="009B00CE"/>
    <w:rsid w:val="009B0380"/>
    <w:rsid w:val="009B0793"/>
    <w:rsid w:val="009B07C9"/>
    <w:rsid w:val="009B130C"/>
    <w:rsid w:val="009B1375"/>
    <w:rsid w:val="009B1B59"/>
    <w:rsid w:val="009B1EF5"/>
    <w:rsid w:val="009B2408"/>
    <w:rsid w:val="009B26FC"/>
    <w:rsid w:val="009B2B5A"/>
    <w:rsid w:val="009B2F49"/>
    <w:rsid w:val="009B330F"/>
    <w:rsid w:val="009B33B3"/>
    <w:rsid w:val="009B38C3"/>
    <w:rsid w:val="009B410F"/>
    <w:rsid w:val="009B42A0"/>
    <w:rsid w:val="009B4471"/>
    <w:rsid w:val="009B45EE"/>
    <w:rsid w:val="009B470D"/>
    <w:rsid w:val="009B4899"/>
    <w:rsid w:val="009B4F19"/>
    <w:rsid w:val="009B4F55"/>
    <w:rsid w:val="009B55A4"/>
    <w:rsid w:val="009B5B52"/>
    <w:rsid w:val="009B6A18"/>
    <w:rsid w:val="009B6A4E"/>
    <w:rsid w:val="009B6B2B"/>
    <w:rsid w:val="009B7164"/>
    <w:rsid w:val="009B7977"/>
    <w:rsid w:val="009C0373"/>
    <w:rsid w:val="009C04A8"/>
    <w:rsid w:val="009C04E8"/>
    <w:rsid w:val="009C0738"/>
    <w:rsid w:val="009C07E8"/>
    <w:rsid w:val="009C1131"/>
    <w:rsid w:val="009C130F"/>
    <w:rsid w:val="009C16AC"/>
    <w:rsid w:val="009C1B50"/>
    <w:rsid w:val="009C20CB"/>
    <w:rsid w:val="009C254F"/>
    <w:rsid w:val="009C2719"/>
    <w:rsid w:val="009C2916"/>
    <w:rsid w:val="009C3D08"/>
    <w:rsid w:val="009C515B"/>
    <w:rsid w:val="009C5CC4"/>
    <w:rsid w:val="009C5D82"/>
    <w:rsid w:val="009C5DD1"/>
    <w:rsid w:val="009C6561"/>
    <w:rsid w:val="009C698F"/>
    <w:rsid w:val="009D074B"/>
    <w:rsid w:val="009D089C"/>
    <w:rsid w:val="009D0A2B"/>
    <w:rsid w:val="009D0D85"/>
    <w:rsid w:val="009D107E"/>
    <w:rsid w:val="009D1378"/>
    <w:rsid w:val="009D1487"/>
    <w:rsid w:val="009D1510"/>
    <w:rsid w:val="009D195A"/>
    <w:rsid w:val="009D20B9"/>
    <w:rsid w:val="009D22A3"/>
    <w:rsid w:val="009D238B"/>
    <w:rsid w:val="009D2CB0"/>
    <w:rsid w:val="009D304B"/>
    <w:rsid w:val="009D3461"/>
    <w:rsid w:val="009D3AA6"/>
    <w:rsid w:val="009D3B06"/>
    <w:rsid w:val="009D52F1"/>
    <w:rsid w:val="009D540C"/>
    <w:rsid w:val="009D5852"/>
    <w:rsid w:val="009D59BD"/>
    <w:rsid w:val="009D5B71"/>
    <w:rsid w:val="009D5EFD"/>
    <w:rsid w:val="009D641C"/>
    <w:rsid w:val="009D6A8C"/>
    <w:rsid w:val="009D717E"/>
    <w:rsid w:val="009D725C"/>
    <w:rsid w:val="009D7546"/>
    <w:rsid w:val="009D7D98"/>
    <w:rsid w:val="009E0057"/>
    <w:rsid w:val="009E03C6"/>
    <w:rsid w:val="009E0E78"/>
    <w:rsid w:val="009E0F8D"/>
    <w:rsid w:val="009E1079"/>
    <w:rsid w:val="009E12BF"/>
    <w:rsid w:val="009E146D"/>
    <w:rsid w:val="009E1510"/>
    <w:rsid w:val="009E15E0"/>
    <w:rsid w:val="009E1C03"/>
    <w:rsid w:val="009E2606"/>
    <w:rsid w:val="009E293A"/>
    <w:rsid w:val="009E2E82"/>
    <w:rsid w:val="009E2F6E"/>
    <w:rsid w:val="009E37E1"/>
    <w:rsid w:val="009E3B4D"/>
    <w:rsid w:val="009E3EE1"/>
    <w:rsid w:val="009E416A"/>
    <w:rsid w:val="009E43BE"/>
    <w:rsid w:val="009E4408"/>
    <w:rsid w:val="009E4562"/>
    <w:rsid w:val="009E4A8C"/>
    <w:rsid w:val="009E4ADF"/>
    <w:rsid w:val="009E4E8C"/>
    <w:rsid w:val="009E6094"/>
    <w:rsid w:val="009E6669"/>
    <w:rsid w:val="009E67F4"/>
    <w:rsid w:val="009E69CC"/>
    <w:rsid w:val="009E7DEF"/>
    <w:rsid w:val="009E7FB3"/>
    <w:rsid w:val="009F0093"/>
    <w:rsid w:val="009F00E3"/>
    <w:rsid w:val="009F045E"/>
    <w:rsid w:val="009F0774"/>
    <w:rsid w:val="009F0B31"/>
    <w:rsid w:val="009F0B3E"/>
    <w:rsid w:val="009F0C17"/>
    <w:rsid w:val="009F0D21"/>
    <w:rsid w:val="009F0F03"/>
    <w:rsid w:val="009F1AFE"/>
    <w:rsid w:val="009F1D84"/>
    <w:rsid w:val="009F1FB1"/>
    <w:rsid w:val="009F21F2"/>
    <w:rsid w:val="009F257D"/>
    <w:rsid w:val="009F2977"/>
    <w:rsid w:val="009F2E89"/>
    <w:rsid w:val="009F2EE7"/>
    <w:rsid w:val="009F2F1E"/>
    <w:rsid w:val="009F3969"/>
    <w:rsid w:val="009F3D46"/>
    <w:rsid w:val="009F3E36"/>
    <w:rsid w:val="009F408F"/>
    <w:rsid w:val="009F4649"/>
    <w:rsid w:val="009F465D"/>
    <w:rsid w:val="009F4AAA"/>
    <w:rsid w:val="009F4C07"/>
    <w:rsid w:val="009F5766"/>
    <w:rsid w:val="009F57B8"/>
    <w:rsid w:val="009F5E9C"/>
    <w:rsid w:val="009F605A"/>
    <w:rsid w:val="009F688C"/>
    <w:rsid w:val="009F68B9"/>
    <w:rsid w:val="009F68D0"/>
    <w:rsid w:val="009F6918"/>
    <w:rsid w:val="009F7D06"/>
    <w:rsid w:val="00A001AA"/>
    <w:rsid w:val="00A0072D"/>
    <w:rsid w:val="00A00DC4"/>
    <w:rsid w:val="00A01022"/>
    <w:rsid w:val="00A01412"/>
    <w:rsid w:val="00A0159C"/>
    <w:rsid w:val="00A01AE1"/>
    <w:rsid w:val="00A01D87"/>
    <w:rsid w:val="00A01E25"/>
    <w:rsid w:val="00A03C35"/>
    <w:rsid w:val="00A03F54"/>
    <w:rsid w:val="00A04B56"/>
    <w:rsid w:val="00A058C5"/>
    <w:rsid w:val="00A061B8"/>
    <w:rsid w:val="00A0694F"/>
    <w:rsid w:val="00A06BF5"/>
    <w:rsid w:val="00A06D8D"/>
    <w:rsid w:val="00A07165"/>
    <w:rsid w:val="00A07762"/>
    <w:rsid w:val="00A07838"/>
    <w:rsid w:val="00A07897"/>
    <w:rsid w:val="00A07B79"/>
    <w:rsid w:val="00A10168"/>
    <w:rsid w:val="00A10202"/>
    <w:rsid w:val="00A107E5"/>
    <w:rsid w:val="00A109C6"/>
    <w:rsid w:val="00A10A7B"/>
    <w:rsid w:val="00A10EF8"/>
    <w:rsid w:val="00A1165E"/>
    <w:rsid w:val="00A11759"/>
    <w:rsid w:val="00A11A58"/>
    <w:rsid w:val="00A11ABE"/>
    <w:rsid w:val="00A1207A"/>
    <w:rsid w:val="00A12AF5"/>
    <w:rsid w:val="00A1386C"/>
    <w:rsid w:val="00A13BCC"/>
    <w:rsid w:val="00A13D89"/>
    <w:rsid w:val="00A14591"/>
    <w:rsid w:val="00A14934"/>
    <w:rsid w:val="00A1511A"/>
    <w:rsid w:val="00A15586"/>
    <w:rsid w:val="00A15B04"/>
    <w:rsid w:val="00A15F62"/>
    <w:rsid w:val="00A15FD4"/>
    <w:rsid w:val="00A1655B"/>
    <w:rsid w:val="00A1693C"/>
    <w:rsid w:val="00A16BA9"/>
    <w:rsid w:val="00A16DE5"/>
    <w:rsid w:val="00A1752F"/>
    <w:rsid w:val="00A1779C"/>
    <w:rsid w:val="00A17D7D"/>
    <w:rsid w:val="00A2036F"/>
    <w:rsid w:val="00A20473"/>
    <w:rsid w:val="00A21782"/>
    <w:rsid w:val="00A220B1"/>
    <w:rsid w:val="00A22298"/>
    <w:rsid w:val="00A2269A"/>
    <w:rsid w:val="00A22B41"/>
    <w:rsid w:val="00A232CF"/>
    <w:rsid w:val="00A2395A"/>
    <w:rsid w:val="00A23D41"/>
    <w:rsid w:val="00A24495"/>
    <w:rsid w:val="00A24550"/>
    <w:rsid w:val="00A24CF3"/>
    <w:rsid w:val="00A2511E"/>
    <w:rsid w:val="00A25C22"/>
    <w:rsid w:val="00A25D2B"/>
    <w:rsid w:val="00A26373"/>
    <w:rsid w:val="00A26FE1"/>
    <w:rsid w:val="00A272EE"/>
    <w:rsid w:val="00A27475"/>
    <w:rsid w:val="00A27604"/>
    <w:rsid w:val="00A27614"/>
    <w:rsid w:val="00A27744"/>
    <w:rsid w:val="00A27881"/>
    <w:rsid w:val="00A279C9"/>
    <w:rsid w:val="00A3043B"/>
    <w:rsid w:val="00A30AC7"/>
    <w:rsid w:val="00A310DE"/>
    <w:rsid w:val="00A31A24"/>
    <w:rsid w:val="00A32004"/>
    <w:rsid w:val="00A32100"/>
    <w:rsid w:val="00A3213F"/>
    <w:rsid w:val="00A322A0"/>
    <w:rsid w:val="00A3263D"/>
    <w:rsid w:val="00A327CD"/>
    <w:rsid w:val="00A32B09"/>
    <w:rsid w:val="00A32D65"/>
    <w:rsid w:val="00A33683"/>
    <w:rsid w:val="00A34000"/>
    <w:rsid w:val="00A34245"/>
    <w:rsid w:val="00A34964"/>
    <w:rsid w:val="00A34AFF"/>
    <w:rsid w:val="00A34BC0"/>
    <w:rsid w:val="00A34F10"/>
    <w:rsid w:val="00A35698"/>
    <w:rsid w:val="00A35852"/>
    <w:rsid w:val="00A35DA3"/>
    <w:rsid w:val="00A36576"/>
    <w:rsid w:val="00A366BF"/>
    <w:rsid w:val="00A36816"/>
    <w:rsid w:val="00A37212"/>
    <w:rsid w:val="00A37476"/>
    <w:rsid w:val="00A3775A"/>
    <w:rsid w:val="00A378F2"/>
    <w:rsid w:val="00A37DB5"/>
    <w:rsid w:val="00A37ECC"/>
    <w:rsid w:val="00A4096D"/>
    <w:rsid w:val="00A40FE3"/>
    <w:rsid w:val="00A41BDD"/>
    <w:rsid w:val="00A41D32"/>
    <w:rsid w:val="00A423BD"/>
    <w:rsid w:val="00A42789"/>
    <w:rsid w:val="00A42A12"/>
    <w:rsid w:val="00A42CB2"/>
    <w:rsid w:val="00A42E2C"/>
    <w:rsid w:val="00A43260"/>
    <w:rsid w:val="00A437EE"/>
    <w:rsid w:val="00A43D79"/>
    <w:rsid w:val="00A441AA"/>
    <w:rsid w:val="00A4480C"/>
    <w:rsid w:val="00A449D9"/>
    <w:rsid w:val="00A44EBC"/>
    <w:rsid w:val="00A45366"/>
    <w:rsid w:val="00A453A3"/>
    <w:rsid w:val="00A45D5C"/>
    <w:rsid w:val="00A46AA5"/>
    <w:rsid w:val="00A46F71"/>
    <w:rsid w:val="00A4710E"/>
    <w:rsid w:val="00A471C3"/>
    <w:rsid w:val="00A4763D"/>
    <w:rsid w:val="00A4774E"/>
    <w:rsid w:val="00A47D28"/>
    <w:rsid w:val="00A503E0"/>
    <w:rsid w:val="00A5082D"/>
    <w:rsid w:val="00A508D4"/>
    <w:rsid w:val="00A5093C"/>
    <w:rsid w:val="00A50BDA"/>
    <w:rsid w:val="00A51689"/>
    <w:rsid w:val="00A5171F"/>
    <w:rsid w:val="00A5207C"/>
    <w:rsid w:val="00A52560"/>
    <w:rsid w:val="00A5272D"/>
    <w:rsid w:val="00A52C85"/>
    <w:rsid w:val="00A52D33"/>
    <w:rsid w:val="00A52D9E"/>
    <w:rsid w:val="00A531E3"/>
    <w:rsid w:val="00A53AC8"/>
    <w:rsid w:val="00A53FFF"/>
    <w:rsid w:val="00A54654"/>
    <w:rsid w:val="00A54B3B"/>
    <w:rsid w:val="00A55EDC"/>
    <w:rsid w:val="00A564A3"/>
    <w:rsid w:val="00A566F3"/>
    <w:rsid w:val="00A56A4B"/>
    <w:rsid w:val="00A56CF4"/>
    <w:rsid w:val="00A60DDD"/>
    <w:rsid w:val="00A60E64"/>
    <w:rsid w:val="00A60E88"/>
    <w:rsid w:val="00A60FC5"/>
    <w:rsid w:val="00A61E0D"/>
    <w:rsid w:val="00A62809"/>
    <w:rsid w:val="00A632EA"/>
    <w:rsid w:val="00A635B1"/>
    <w:rsid w:val="00A63795"/>
    <w:rsid w:val="00A63930"/>
    <w:rsid w:val="00A644E8"/>
    <w:rsid w:val="00A64522"/>
    <w:rsid w:val="00A6457E"/>
    <w:rsid w:val="00A64A76"/>
    <w:rsid w:val="00A64AFD"/>
    <w:rsid w:val="00A6570A"/>
    <w:rsid w:val="00A658D6"/>
    <w:rsid w:val="00A65C70"/>
    <w:rsid w:val="00A66479"/>
    <w:rsid w:val="00A668B1"/>
    <w:rsid w:val="00A66B3F"/>
    <w:rsid w:val="00A66E7B"/>
    <w:rsid w:val="00A674B1"/>
    <w:rsid w:val="00A6763E"/>
    <w:rsid w:val="00A70DD4"/>
    <w:rsid w:val="00A713D4"/>
    <w:rsid w:val="00A718CA"/>
    <w:rsid w:val="00A719EE"/>
    <w:rsid w:val="00A71D2E"/>
    <w:rsid w:val="00A71D59"/>
    <w:rsid w:val="00A723F8"/>
    <w:rsid w:val="00A72685"/>
    <w:rsid w:val="00A7271D"/>
    <w:rsid w:val="00A734BF"/>
    <w:rsid w:val="00A73857"/>
    <w:rsid w:val="00A74375"/>
    <w:rsid w:val="00A74691"/>
    <w:rsid w:val="00A752A2"/>
    <w:rsid w:val="00A754BE"/>
    <w:rsid w:val="00A754CC"/>
    <w:rsid w:val="00A76A92"/>
    <w:rsid w:val="00A76F5D"/>
    <w:rsid w:val="00A77E45"/>
    <w:rsid w:val="00A80045"/>
    <w:rsid w:val="00A80077"/>
    <w:rsid w:val="00A80DDD"/>
    <w:rsid w:val="00A81002"/>
    <w:rsid w:val="00A81326"/>
    <w:rsid w:val="00A8223B"/>
    <w:rsid w:val="00A823BB"/>
    <w:rsid w:val="00A82DA3"/>
    <w:rsid w:val="00A82E5A"/>
    <w:rsid w:val="00A83427"/>
    <w:rsid w:val="00A835E6"/>
    <w:rsid w:val="00A838CA"/>
    <w:rsid w:val="00A8393E"/>
    <w:rsid w:val="00A83D1B"/>
    <w:rsid w:val="00A845FA"/>
    <w:rsid w:val="00A84AE4"/>
    <w:rsid w:val="00A853BC"/>
    <w:rsid w:val="00A85625"/>
    <w:rsid w:val="00A85739"/>
    <w:rsid w:val="00A85BBC"/>
    <w:rsid w:val="00A85D2E"/>
    <w:rsid w:val="00A86467"/>
    <w:rsid w:val="00A868C5"/>
    <w:rsid w:val="00A873C2"/>
    <w:rsid w:val="00A87D9A"/>
    <w:rsid w:val="00A87FF2"/>
    <w:rsid w:val="00A90057"/>
    <w:rsid w:val="00A90091"/>
    <w:rsid w:val="00A905FB"/>
    <w:rsid w:val="00A906E3"/>
    <w:rsid w:val="00A90F1D"/>
    <w:rsid w:val="00A910BD"/>
    <w:rsid w:val="00A910EC"/>
    <w:rsid w:val="00A9124F"/>
    <w:rsid w:val="00A91266"/>
    <w:rsid w:val="00A9190E"/>
    <w:rsid w:val="00A91E8F"/>
    <w:rsid w:val="00A9239B"/>
    <w:rsid w:val="00A924CE"/>
    <w:rsid w:val="00A931EE"/>
    <w:rsid w:val="00A93513"/>
    <w:rsid w:val="00A9385D"/>
    <w:rsid w:val="00A9480F"/>
    <w:rsid w:val="00A94D4E"/>
    <w:rsid w:val="00A95491"/>
    <w:rsid w:val="00A95548"/>
    <w:rsid w:val="00A95A0D"/>
    <w:rsid w:val="00A9685D"/>
    <w:rsid w:val="00A968D5"/>
    <w:rsid w:val="00A97254"/>
    <w:rsid w:val="00A972B6"/>
    <w:rsid w:val="00A97F67"/>
    <w:rsid w:val="00AA0439"/>
    <w:rsid w:val="00AA051C"/>
    <w:rsid w:val="00AA061C"/>
    <w:rsid w:val="00AA0F88"/>
    <w:rsid w:val="00AA14E5"/>
    <w:rsid w:val="00AA1987"/>
    <w:rsid w:val="00AA2372"/>
    <w:rsid w:val="00AA2568"/>
    <w:rsid w:val="00AA2760"/>
    <w:rsid w:val="00AA29CF"/>
    <w:rsid w:val="00AA29E3"/>
    <w:rsid w:val="00AA3432"/>
    <w:rsid w:val="00AA3746"/>
    <w:rsid w:val="00AA3AC7"/>
    <w:rsid w:val="00AA48DC"/>
    <w:rsid w:val="00AA5491"/>
    <w:rsid w:val="00AA6A48"/>
    <w:rsid w:val="00AA6E6B"/>
    <w:rsid w:val="00AA7011"/>
    <w:rsid w:val="00AA705B"/>
    <w:rsid w:val="00AA7074"/>
    <w:rsid w:val="00AA753F"/>
    <w:rsid w:val="00AA7697"/>
    <w:rsid w:val="00AA7C13"/>
    <w:rsid w:val="00AB01DE"/>
    <w:rsid w:val="00AB021C"/>
    <w:rsid w:val="00AB0828"/>
    <w:rsid w:val="00AB0B5F"/>
    <w:rsid w:val="00AB0BBE"/>
    <w:rsid w:val="00AB11AF"/>
    <w:rsid w:val="00AB1214"/>
    <w:rsid w:val="00AB13CA"/>
    <w:rsid w:val="00AB1410"/>
    <w:rsid w:val="00AB1818"/>
    <w:rsid w:val="00AB19EE"/>
    <w:rsid w:val="00AB1D14"/>
    <w:rsid w:val="00AB1FCF"/>
    <w:rsid w:val="00AB31B5"/>
    <w:rsid w:val="00AB33AC"/>
    <w:rsid w:val="00AB34AC"/>
    <w:rsid w:val="00AB37F4"/>
    <w:rsid w:val="00AB3A19"/>
    <w:rsid w:val="00AB3B48"/>
    <w:rsid w:val="00AB4639"/>
    <w:rsid w:val="00AB513D"/>
    <w:rsid w:val="00AB52A4"/>
    <w:rsid w:val="00AB63A9"/>
    <w:rsid w:val="00AB6BE6"/>
    <w:rsid w:val="00AB7258"/>
    <w:rsid w:val="00AB7601"/>
    <w:rsid w:val="00AB7F16"/>
    <w:rsid w:val="00AC01C2"/>
    <w:rsid w:val="00AC025B"/>
    <w:rsid w:val="00AC0265"/>
    <w:rsid w:val="00AC0352"/>
    <w:rsid w:val="00AC06BC"/>
    <w:rsid w:val="00AC08F1"/>
    <w:rsid w:val="00AC0A61"/>
    <w:rsid w:val="00AC0EF4"/>
    <w:rsid w:val="00AC168D"/>
    <w:rsid w:val="00AC22CD"/>
    <w:rsid w:val="00AC2F16"/>
    <w:rsid w:val="00AC304C"/>
    <w:rsid w:val="00AC3409"/>
    <w:rsid w:val="00AC385B"/>
    <w:rsid w:val="00AC3DE0"/>
    <w:rsid w:val="00AC3ED5"/>
    <w:rsid w:val="00AC4760"/>
    <w:rsid w:val="00AC4799"/>
    <w:rsid w:val="00AC47E3"/>
    <w:rsid w:val="00AC48A8"/>
    <w:rsid w:val="00AC4AA8"/>
    <w:rsid w:val="00AC5230"/>
    <w:rsid w:val="00AC59A7"/>
    <w:rsid w:val="00AC6C9F"/>
    <w:rsid w:val="00AC6D40"/>
    <w:rsid w:val="00AC6F29"/>
    <w:rsid w:val="00AC7EB3"/>
    <w:rsid w:val="00AD03A1"/>
    <w:rsid w:val="00AD0A29"/>
    <w:rsid w:val="00AD0C82"/>
    <w:rsid w:val="00AD0D46"/>
    <w:rsid w:val="00AD0FAC"/>
    <w:rsid w:val="00AD12D3"/>
    <w:rsid w:val="00AD190F"/>
    <w:rsid w:val="00AD23B4"/>
    <w:rsid w:val="00AD2E8B"/>
    <w:rsid w:val="00AD381D"/>
    <w:rsid w:val="00AD3C44"/>
    <w:rsid w:val="00AD4540"/>
    <w:rsid w:val="00AD4870"/>
    <w:rsid w:val="00AD48F2"/>
    <w:rsid w:val="00AD49D2"/>
    <w:rsid w:val="00AD4E3C"/>
    <w:rsid w:val="00AD4E4E"/>
    <w:rsid w:val="00AD4EE7"/>
    <w:rsid w:val="00AD4F9B"/>
    <w:rsid w:val="00AD5485"/>
    <w:rsid w:val="00AD5AF9"/>
    <w:rsid w:val="00AD5C6D"/>
    <w:rsid w:val="00AD5D42"/>
    <w:rsid w:val="00AD6B48"/>
    <w:rsid w:val="00AD6BEA"/>
    <w:rsid w:val="00AD734E"/>
    <w:rsid w:val="00AD7576"/>
    <w:rsid w:val="00AD78A9"/>
    <w:rsid w:val="00AD7A46"/>
    <w:rsid w:val="00AE00CE"/>
    <w:rsid w:val="00AE02D5"/>
    <w:rsid w:val="00AE03FD"/>
    <w:rsid w:val="00AE07F1"/>
    <w:rsid w:val="00AE0AE3"/>
    <w:rsid w:val="00AE0E13"/>
    <w:rsid w:val="00AE1332"/>
    <w:rsid w:val="00AE1441"/>
    <w:rsid w:val="00AE18F3"/>
    <w:rsid w:val="00AE1A86"/>
    <w:rsid w:val="00AE1C03"/>
    <w:rsid w:val="00AE1CBD"/>
    <w:rsid w:val="00AE1E01"/>
    <w:rsid w:val="00AE1E35"/>
    <w:rsid w:val="00AE1F1B"/>
    <w:rsid w:val="00AE1FC1"/>
    <w:rsid w:val="00AE2139"/>
    <w:rsid w:val="00AE2520"/>
    <w:rsid w:val="00AE2F02"/>
    <w:rsid w:val="00AE2F21"/>
    <w:rsid w:val="00AE3106"/>
    <w:rsid w:val="00AE3469"/>
    <w:rsid w:val="00AE3B7A"/>
    <w:rsid w:val="00AE5013"/>
    <w:rsid w:val="00AE50E0"/>
    <w:rsid w:val="00AE56BB"/>
    <w:rsid w:val="00AE58D6"/>
    <w:rsid w:val="00AE5A0A"/>
    <w:rsid w:val="00AE6755"/>
    <w:rsid w:val="00AE7032"/>
    <w:rsid w:val="00AE7499"/>
    <w:rsid w:val="00AE7A90"/>
    <w:rsid w:val="00AE7CA2"/>
    <w:rsid w:val="00AF04E9"/>
    <w:rsid w:val="00AF0664"/>
    <w:rsid w:val="00AF0747"/>
    <w:rsid w:val="00AF0ADF"/>
    <w:rsid w:val="00AF0DB2"/>
    <w:rsid w:val="00AF0EF6"/>
    <w:rsid w:val="00AF10D7"/>
    <w:rsid w:val="00AF1115"/>
    <w:rsid w:val="00AF1488"/>
    <w:rsid w:val="00AF1524"/>
    <w:rsid w:val="00AF1665"/>
    <w:rsid w:val="00AF1BCC"/>
    <w:rsid w:val="00AF2095"/>
    <w:rsid w:val="00AF25AB"/>
    <w:rsid w:val="00AF314D"/>
    <w:rsid w:val="00AF4325"/>
    <w:rsid w:val="00AF51AD"/>
    <w:rsid w:val="00AF5226"/>
    <w:rsid w:val="00AF52B8"/>
    <w:rsid w:val="00AF6077"/>
    <w:rsid w:val="00AF61F9"/>
    <w:rsid w:val="00AF6A9E"/>
    <w:rsid w:val="00AF6AF1"/>
    <w:rsid w:val="00AF710F"/>
    <w:rsid w:val="00B00575"/>
    <w:rsid w:val="00B00648"/>
    <w:rsid w:val="00B00F1D"/>
    <w:rsid w:val="00B023FA"/>
    <w:rsid w:val="00B0269C"/>
    <w:rsid w:val="00B0271E"/>
    <w:rsid w:val="00B02AEF"/>
    <w:rsid w:val="00B02CA8"/>
    <w:rsid w:val="00B0387C"/>
    <w:rsid w:val="00B03F35"/>
    <w:rsid w:val="00B045AB"/>
    <w:rsid w:val="00B05285"/>
    <w:rsid w:val="00B054A6"/>
    <w:rsid w:val="00B05D24"/>
    <w:rsid w:val="00B05FF3"/>
    <w:rsid w:val="00B06A1D"/>
    <w:rsid w:val="00B06BE4"/>
    <w:rsid w:val="00B06CC5"/>
    <w:rsid w:val="00B072D1"/>
    <w:rsid w:val="00B0742B"/>
    <w:rsid w:val="00B07648"/>
    <w:rsid w:val="00B078EE"/>
    <w:rsid w:val="00B079F5"/>
    <w:rsid w:val="00B07D8D"/>
    <w:rsid w:val="00B07FAA"/>
    <w:rsid w:val="00B10276"/>
    <w:rsid w:val="00B102DD"/>
    <w:rsid w:val="00B106DD"/>
    <w:rsid w:val="00B1075C"/>
    <w:rsid w:val="00B1081C"/>
    <w:rsid w:val="00B10971"/>
    <w:rsid w:val="00B10C15"/>
    <w:rsid w:val="00B10D3D"/>
    <w:rsid w:val="00B10FD9"/>
    <w:rsid w:val="00B113B2"/>
    <w:rsid w:val="00B116F2"/>
    <w:rsid w:val="00B1186F"/>
    <w:rsid w:val="00B11971"/>
    <w:rsid w:val="00B11C9D"/>
    <w:rsid w:val="00B120BA"/>
    <w:rsid w:val="00B126FE"/>
    <w:rsid w:val="00B12BB1"/>
    <w:rsid w:val="00B12E80"/>
    <w:rsid w:val="00B13410"/>
    <w:rsid w:val="00B13451"/>
    <w:rsid w:val="00B137AB"/>
    <w:rsid w:val="00B13A87"/>
    <w:rsid w:val="00B13C4A"/>
    <w:rsid w:val="00B13FF6"/>
    <w:rsid w:val="00B1418B"/>
    <w:rsid w:val="00B14223"/>
    <w:rsid w:val="00B14737"/>
    <w:rsid w:val="00B14B93"/>
    <w:rsid w:val="00B14F59"/>
    <w:rsid w:val="00B15219"/>
    <w:rsid w:val="00B15594"/>
    <w:rsid w:val="00B15C8C"/>
    <w:rsid w:val="00B15CC0"/>
    <w:rsid w:val="00B163B1"/>
    <w:rsid w:val="00B1750A"/>
    <w:rsid w:val="00B17765"/>
    <w:rsid w:val="00B17778"/>
    <w:rsid w:val="00B1782C"/>
    <w:rsid w:val="00B2001D"/>
    <w:rsid w:val="00B2014A"/>
    <w:rsid w:val="00B20EF2"/>
    <w:rsid w:val="00B21C5B"/>
    <w:rsid w:val="00B220BE"/>
    <w:rsid w:val="00B227B0"/>
    <w:rsid w:val="00B2285F"/>
    <w:rsid w:val="00B22A2D"/>
    <w:rsid w:val="00B22C22"/>
    <w:rsid w:val="00B23019"/>
    <w:rsid w:val="00B236AF"/>
    <w:rsid w:val="00B23BCB"/>
    <w:rsid w:val="00B23C00"/>
    <w:rsid w:val="00B23F26"/>
    <w:rsid w:val="00B23F8F"/>
    <w:rsid w:val="00B24383"/>
    <w:rsid w:val="00B24629"/>
    <w:rsid w:val="00B2521F"/>
    <w:rsid w:val="00B256F4"/>
    <w:rsid w:val="00B259A9"/>
    <w:rsid w:val="00B25D19"/>
    <w:rsid w:val="00B25EDD"/>
    <w:rsid w:val="00B261CD"/>
    <w:rsid w:val="00B262CF"/>
    <w:rsid w:val="00B26415"/>
    <w:rsid w:val="00B27D4A"/>
    <w:rsid w:val="00B27FC4"/>
    <w:rsid w:val="00B305DE"/>
    <w:rsid w:val="00B30653"/>
    <w:rsid w:val="00B30774"/>
    <w:rsid w:val="00B30AEC"/>
    <w:rsid w:val="00B30B59"/>
    <w:rsid w:val="00B312E6"/>
    <w:rsid w:val="00B314D5"/>
    <w:rsid w:val="00B315D6"/>
    <w:rsid w:val="00B31EDC"/>
    <w:rsid w:val="00B337B3"/>
    <w:rsid w:val="00B34048"/>
    <w:rsid w:val="00B3416C"/>
    <w:rsid w:val="00B34902"/>
    <w:rsid w:val="00B34A48"/>
    <w:rsid w:val="00B34BEF"/>
    <w:rsid w:val="00B35052"/>
    <w:rsid w:val="00B35612"/>
    <w:rsid w:val="00B35641"/>
    <w:rsid w:val="00B357EA"/>
    <w:rsid w:val="00B35D17"/>
    <w:rsid w:val="00B360A3"/>
    <w:rsid w:val="00B364C7"/>
    <w:rsid w:val="00B36509"/>
    <w:rsid w:val="00B37103"/>
    <w:rsid w:val="00B3781B"/>
    <w:rsid w:val="00B378CA"/>
    <w:rsid w:val="00B37F31"/>
    <w:rsid w:val="00B40115"/>
    <w:rsid w:val="00B4056C"/>
    <w:rsid w:val="00B40D39"/>
    <w:rsid w:val="00B40E6F"/>
    <w:rsid w:val="00B413FC"/>
    <w:rsid w:val="00B415DB"/>
    <w:rsid w:val="00B41730"/>
    <w:rsid w:val="00B41D2E"/>
    <w:rsid w:val="00B41FD2"/>
    <w:rsid w:val="00B41FE7"/>
    <w:rsid w:val="00B426FF"/>
    <w:rsid w:val="00B429EE"/>
    <w:rsid w:val="00B42BE9"/>
    <w:rsid w:val="00B42DD7"/>
    <w:rsid w:val="00B42ECE"/>
    <w:rsid w:val="00B434AA"/>
    <w:rsid w:val="00B43574"/>
    <w:rsid w:val="00B437A8"/>
    <w:rsid w:val="00B438A2"/>
    <w:rsid w:val="00B439E1"/>
    <w:rsid w:val="00B43B6B"/>
    <w:rsid w:val="00B43D79"/>
    <w:rsid w:val="00B43F2C"/>
    <w:rsid w:val="00B43F51"/>
    <w:rsid w:val="00B44474"/>
    <w:rsid w:val="00B4458A"/>
    <w:rsid w:val="00B44657"/>
    <w:rsid w:val="00B4494C"/>
    <w:rsid w:val="00B452BF"/>
    <w:rsid w:val="00B452DA"/>
    <w:rsid w:val="00B453AA"/>
    <w:rsid w:val="00B45558"/>
    <w:rsid w:val="00B45F69"/>
    <w:rsid w:val="00B4649F"/>
    <w:rsid w:val="00B46C82"/>
    <w:rsid w:val="00B46EA5"/>
    <w:rsid w:val="00B4726D"/>
    <w:rsid w:val="00B474E2"/>
    <w:rsid w:val="00B475AC"/>
    <w:rsid w:val="00B477E2"/>
    <w:rsid w:val="00B479C8"/>
    <w:rsid w:val="00B47BEB"/>
    <w:rsid w:val="00B47FDC"/>
    <w:rsid w:val="00B503CC"/>
    <w:rsid w:val="00B50B5E"/>
    <w:rsid w:val="00B50B6C"/>
    <w:rsid w:val="00B51155"/>
    <w:rsid w:val="00B515B8"/>
    <w:rsid w:val="00B5182C"/>
    <w:rsid w:val="00B51959"/>
    <w:rsid w:val="00B52262"/>
    <w:rsid w:val="00B524D8"/>
    <w:rsid w:val="00B5278F"/>
    <w:rsid w:val="00B52A72"/>
    <w:rsid w:val="00B52A9C"/>
    <w:rsid w:val="00B52AA9"/>
    <w:rsid w:val="00B5339B"/>
    <w:rsid w:val="00B535A4"/>
    <w:rsid w:val="00B53820"/>
    <w:rsid w:val="00B53C38"/>
    <w:rsid w:val="00B53E38"/>
    <w:rsid w:val="00B53E79"/>
    <w:rsid w:val="00B53FD0"/>
    <w:rsid w:val="00B54073"/>
    <w:rsid w:val="00B546E6"/>
    <w:rsid w:val="00B55560"/>
    <w:rsid w:val="00B55CA2"/>
    <w:rsid w:val="00B5662B"/>
    <w:rsid w:val="00B57010"/>
    <w:rsid w:val="00B571CB"/>
    <w:rsid w:val="00B573AC"/>
    <w:rsid w:val="00B57A1E"/>
    <w:rsid w:val="00B57DB2"/>
    <w:rsid w:val="00B57E6A"/>
    <w:rsid w:val="00B57F58"/>
    <w:rsid w:val="00B60BF5"/>
    <w:rsid w:val="00B60D58"/>
    <w:rsid w:val="00B61056"/>
    <w:rsid w:val="00B61328"/>
    <w:rsid w:val="00B6144C"/>
    <w:rsid w:val="00B61470"/>
    <w:rsid w:val="00B617B8"/>
    <w:rsid w:val="00B61A38"/>
    <w:rsid w:val="00B61AD1"/>
    <w:rsid w:val="00B6227E"/>
    <w:rsid w:val="00B62961"/>
    <w:rsid w:val="00B62A55"/>
    <w:rsid w:val="00B63359"/>
    <w:rsid w:val="00B63638"/>
    <w:rsid w:val="00B63679"/>
    <w:rsid w:val="00B63C3C"/>
    <w:rsid w:val="00B63E79"/>
    <w:rsid w:val="00B64415"/>
    <w:rsid w:val="00B644D6"/>
    <w:rsid w:val="00B645D9"/>
    <w:rsid w:val="00B64C12"/>
    <w:rsid w:val="00B64C43"/>
    <w:rsid w:val="00B651F5"/>
    <w:rsid w:val="00B65227"/>
    <w:rsid w:val="00B6573D"/>
    <w:rsid w:val="00B65AA7"/>
    <w:rsid w:val="00B65E9E"/>
    <w:rsid w:val="00B66291"/>
    <w:rsid w:val="00B664AF"/>
    <w:rsid w:val="00B665D0"/>
    <w:rsid w:val="00B670A0"/>
    <w:rsid w:val="00B670B2"/>
    <w:rsid w:val="00B67157"/>
    <w:rsid w:val="00B679DC"/>
    <w:rsid w:val="00B702D5"/>
    <w:rsid w:val="00B706D1"/>
    <w:rsid w:val="00B7128D"/>
    <w:rsid w:val="00B71417"/>
    <w:rsid w:val="00B7145F"/>
    <w:rsid w:val="00B71466"/>
    <w:rsid w:val="00B7214B"/>
    <w:rsid w:val="00B72166"/>
    <w:rsid w:val="00B72888"/>
    <w:rsid w:val="00B72CA6"/>
    <w:rsid w:val="00B72E59"/>
    <w:rsid w:val="00B72FB2"/>
    <w:rsid w:val="00B730CA"/>
    <w:rsid w:val="00B73A3A"/>
    <w:rsid w:val="00B73FBF"/>
    <w:rsid w:val="00B7435E"/>
    <w:rsid w:val="00B74A8A"/>
    <w:rsid w:val="00B74E2C"/>
    <w:rsid w:val="00B74EB7"/>
    <w:rsid w:val="00B7598F"/>
    <w:rsid w:val="00B75BA8"/>
    <w:rsid w:val="00B7692C"/>
    <w:rsid w:val="00B76D14"/>
    <w:rsid w:val="00B77363"/>
    <w:rsid w:val="00B773F7"/>
    <w:rsid w:val="00B776B3"/>
    <w:rsid w:val="00B77A4F"/>
    <w:rsid w:val="00B80121"/>
    <w:rsid w:val="00B805E1"/>
    <w:rsid w:val="00B80AF8"/>
    <w:rsid w:val="00B80E6D"/>
    <w:rsid w:val="00B81AF4"/>
    <w:rsid w:val="00B81C20"/>
    <w:rsid w:val="00B81CCD"/>
    <w:rsid w:val="00B81E16"/>
    <w:rsid w:val="00B82215"/>
    <w:rsid w:val="00B8233D"/>
    <w:rsid w:val="00B826F2"/>
    <w:rsid w:val="00B82C55"/>
    <w:rsid w:val="00B833CF"/>
    <w:rsid w:val="00B83F15"/>
    <w:rsid w:val="00B8416E"/>
    <w:rsid w:val="00B8427B"/>
    <w:rsid w:val="00B84710"/>
    <w:rsid w:val="00B854AA"/>
    <w:rsid w:val="00B85832"/>
    <w:rsid w:val="00B85977"/>
    <w:rsid w:val="00B85AE3"/>
    <w:rsid w:val="00B85C66"/>
    <w:rsid w:val="00B85D51"/>
    <w:rsid w:val="00B86622"/>
    <w:rsid w:val="00B8714E"/>
    <w:rsid w:val="00B87554"/>
    <w:rsid w:val="00B8782E"/>
    <w:rsid w:val="00B87B28"/>
    <w:rsid w:val="00B87BBD"/>
    <w:rsid w:val="00B87C68"/>
    <w:rsid w:val="00B905AB"/>
    <w:rsid w:val="00B91314"/>
    <w:rsid w:val="00B9177C"/>
    <w:rsid w:val="00B917DD"/>
    <w:rsid w:val="00B91B43"/>
    <w:rsid w:val="00B9241F"/>
    <w:rsid w:val="00B92C5B"/>
    <w:rsid w:val="00B92D47"/>
    <w:rsid w:val="00B92D48"/>
    <w:rsid w:val="00B92E05"/>
    <w:rsid w:val="00B93088"/>
    <w:rsid w:val="00B930A7"/>
    <w:rsid w:val="00B93635"/>
    <w:rsid w:val="00B93863"/>
    <w:rsid w:val="00B93BE3"/>
    <w:rsid w:val="00B9455D"/>
    <w:rsid w:val="00B945F6"/>
    <w:rsid w:val="00B948EC"/>
    <w:rsid w:val="00B94ACF"/>
    <w:rsid w:val="00B94E42"/>
    <w:rsid w:val="00B953ED"/>
    <w:rsid w:val="00B95410"/>
    <w:rsid w:val="00B95CF0"/>
    <w:rsid w:val="00B96086"/>
    <w:rsid w:val="00B96261"/>
    <w:rsid w:val="00B9629D"/>
    <w:rsid w:val="00B964DC"/>
    <w:rsid w:val="00B9684E"/>
    <w:rsid w:val="00B97743"/>
    <w:rsid w:val="00B97B82"/>
    <w:rsid w:val="00B97D11"/>
    <w:rsid w:val="00BA067F"/>
    <w:rsid w:val="00BA09C9"/>
    <w:rsid w:val="00BA0BBD"/>
    <w:rsid w:val="00BA18FB"/>
    <w:rsid w:val="00BA19A9"/>
    <w:rsid w:val="00BA19BE"/>
    <w:rsid w:val="00BA19D7"/>
    <w:rsid w:val="00BA1A61"/>
    <w:rsid w:val="00BA1D70"/>
    <w:rsid w:val="00BA23B5"/>
    <w:rsid w:val="00BA271C"/>
    <w:rsid w:val="00BA2D10"/>
    <w:rsid w:val="00BA2E79"/>
    <w:rsid w:val="00BA35E4"/>
    <w:rsid w:val="00BA3906"/>
    <w:rsid w:val="00BA42CC"/>
    <w:rsid w:val="00BA44D8"/>
    <w:rsid w:val="00BA4826"/>
    <w:rsid w:val="00BA4953"/>
    <w:rsid w:val="00BA4CB1"/>
    <w:rsid w:val="00BA4FB2"/>
    <w:rsid w:val="00BA5B53"/>
    <w:rsid w:val="00BA5CDD"/>
    <w:rsid w:val="00BA5DE5"/>
    <w:rsid w:val="00BA5EDB"/>
    <w:rsid w:val="00BA5F19"/>
    <w:rsid w:val="00BA604F"/>
    <w:rsid w:val="00BA6142"/>
    <w:rsid w:val="00BA7167"/>
    <w:rsid w:val="00BA76A4"/>
    <w:rsid w:val="00BA7991"/>
    <w:rsid w:val="00BA7B8A"/>
    <w:rsid w:val="00BA7C97"/>
    <w:rsid w:val="00BB0191"/>
    <w:rsid w:val="00BB0549"/>
    <w:rsid w:val="00BB14CE"/>
    <w:rsid w:val="00BB1BA7"/>
    <w:rsid w:val="00BB1DC7"/>
    <w:rsid w:val="00BB2054"/>
    <w:rsid w:val="00BB20D5"/>
    <w:rsid w:val="00BB22D3"/>
    <w:rsid w:val="00BB2865"/>
    <w:rsid w:val="00BB2B93"/>
    <w:rsid w:val="00BB2C9C"/>
    <w:rsid w:val="00BB3FA5"/>
    <w:rsid w:val="00BB3FA6"/>
    <w:rsid w:val="00BB4210"/>
    <w:rsid w:val="00BB49D0"/>
    <w:rsid w:val="00BB577B"/>
    <w:rsid w:val="00BB58DB"/>
    <w:rsid w:val="00BB59BD"/>
    <w:rsid w:val="00BB5F1F"/>
    <w:rsid w:val="00BB6035"/>
    <w:rsid w:val="00BB65BF"/>
    <w:rsid w:val="00BB67F4"/>
    <w:rsid w:val="00BB694A"/>
    <w:rsid w:val="00BB6C6C"/>
    <w:rsid w:val="00BB6FA4"/>
    <w:rsid w:val="00BB716D"/>
    <w:rsid w:val="00BB785F"/>
    <w:rsid w:val="00BB79F6"/>
    <w:rsid w:val="00BB7C65"/>
    <w:rsid w:val="00BC05AA"/>
    <w:rsid w:val="00BC0B9E"/>
    <w:rsid w:val="00BC16E3"/>
    <w:rsid w:val="00BC1753"/>
    <w:rsid w:val="00BC1A9A"/>
    <w:rsid w:val="00BC1CEC"/>
    <w:rsid w:val="00BC247E"/>
    <w:rsid w:val="00BC2BFB"/>
    <w:rsid w:val="00BC2D34"/>
    <w:rsid w:val="00BC426F"/>
    <w:rsid w:val="00BC4DC7"/>
    <w:rsid w:val="00BC530B"/>
    <w:rsid w:val="00BC5D3E"/>
    <w:rsid w:val="00BC63A0"/>
    <w:rsid w:val="00BC6591"/>
    <w:rsid w:val="00BC6800"/>
    <w:rsid w:val="00BC6CD2"/>
    <w:rsid w:val="00BC70AE"/>
    <w:rsid w:val="00BC7586"/>
    <w:rsid w:val="00BC77C7"/>
    <w:rsid w:val="00BD0706"/>
    <w:rsid w:val="00BD0DEC"/>
    <w:rsid w:val="00BD10C9"/>
    <w:rsid w:val="00BD1287"/>
    <w:rsid w:val="00BD2204"/>
    <w:rsid w:val="00BD2F6D"/>
    <w:rsid w:val="00BD2FA7"/>
    <w:rsid w:val="00BD3822"/>
    <w:rsid w:val="00BD3AB7"/>
    <w:rsid w:val="00BD42C9"/>
    <w:rsid w:val="00BD4333"/>
    <w:rsid w:val="00BD4D51"/>
    <w:rsid w:val="00BD4DD8"/>
    <w:rsid w:val="00BD5148"/>
    <w:rsid w:val="00BD54C0"/>
    <w:rsid w:val="00BD5C92"/>
    <w:rsid w:val="00BD5D91"/>
    <w:rsid w:val="00BD5F43"/>
    <w:rsid w:val="00BD5F4D"/>
    <w:rsid w:val="00BD6004"/>
    <w:rsid w:val="00BD6156"/>
    <w:rsid w:val="00BD62CF"/>
    <w:rsid w:val="00BD6C6E"/>
    <w:rsid w:val="00BD6E3E"/>
    <w:rsid w:val="00BD6F53"/>
    <w:rsid w:val="00BD7D77"/>
    <w:rsid w:val="00BD7E37"/>
    <w:rsid w:val="00BE01F5"/>
    <w:rsid w:val="00BE021D"/>
    <w:rsid w:val="00BE0476"/>
    <w:rsid w:val="00BE0BC5"/>
    <w:rsid w:val="00BE0E0C"/>
    <w:rsid w:val="00BE1A07"/>
    <w:rsid w:val="00BE1A61"/>
    <w:rsid w:val="00BE1BBB"/>
    <w:rsid w:val="00BE222C"/>
    <w:rsid w:val="00BE2D83"/>
    <w:rsid w:val="00BE2FA5"/>
    <w:rsid w:val="00BE4A72"/>
    <w:rsid w:val="00BE4BD8"/>
    <w:rsid w:val="00BE4D2D"/>
    <w:rsid w:val="00BE4FD7"/>
    <w:rsid w:val="00BE52C1"/>
    <w:rsid w:val="00BE5723"/>
    <w:rsid w:val="00BE5791"/>
    <w:rsid w:val="00BE5B19"/>
    <w:rsid w:val="00BE6147"/>
    <w:rsid w:val="00BE62F7"/>
    <w:rsid w:val="00BE6E57"/>
    <w:rsid w:val="00BE7589"/>
    <w:rsid w:val="00BE7738"/>
    <w:rsid w:val="00BE7C19"/>
    <w:rsid w:val="00BE91B8"/>
    <w:rsid w:val="00BF027D"/>
    <w:rsid w:val="00BF0738"/>
    <w:rsid w:val="00BF07CA"/>
    <w:rsid w:val="00BF11FC"/>
    <w:rsid w:val="00BF1744"/>
    <w:rsid w:val="00BF1DAE"/>
    <w:rsid w:val="00BF2063"/>
    <w:rsid w:val="00BF208C"/>
    <w:rsid w:val="00BF2AA5"/>
    <w:rsid w:val="00BF2DF2"/>
    <w:rsid w:val="00BF3705"/>
    <w:rsid w:val="00BF3C23"/>
    <w:rsid w:val="00BF4727"/>
    <w:rsid w:val="00BF47F3"/>
    <w:rsid w:val="00BF4BDA"/>
    <w:rsid w:val="00BF4CA0"/>
    <w:rsid w:val="00BF5F2A"/>
    <w:rsid w:val="00BF6300"/>
    <w:rsid w:val="00BF630D"/>
    <w:rsid w:val="00BF65C6"/>
    <w:rsid w:val="00BF6A3D"/>
    <w:rsid w:val="00BF6B10"/>
    <w:rsid w:val="00BF761F"/>
    <w:rsid w:val="00BF79D0"/>
    <w:rsid w:val="00BF7E1F"/>
    <w:rsid w:val="00C00176"/>
    <w:rsid w:val="00C001B7"/>
    <w:rsid w:val="00C00A56"/>
    <w:rsid w:val="00C01A56"/>
    <w:rsid w:val="00C01E1E"/>
    <w:rsid w:val="00C02671"/>
    <w:rsid w:val="00C03496"/>
    <w:rsid w:val="00C0405E"/>
    <w:rsid w:val="00C04098"/>
    <w:rsid w:val="00C0433D"/>
    <w:rsid w:val="00C044D1"/>
    <w:rsid w:val="00C047DE"/>
    <w:rsid w:val="00C04D6A"/>
    <w:rsid w:val="00C04DBD"/>
    <w:rsid w:val="00C05102"/>
    <w:rsid w:val="00C056A1"/>
    <w:rsid w:val="00C05968"/>
    <w:rsid w:val="00C05D99"/>
    <w:rsid w:val="00C05EBB"/>
    <w:rsid w:val="00C0616D"/>
    <w:rsid w:val="00C0642F"/>
    <w:rsid w:val="00C06725"/>
    <w:rsid w:val="00C06739"/>
    <w:rsid w:val="00C067A2"/>
    <w:rsid w:val="00C067B1"/>
    <w:rsid w:val="00C06919"/>
    <w:rsid w:val="00C07ABE"/>
    <w:rsid w:val="00C07AFD"/>
    <w:rsid w:val="00C07CED"/>
    <w:rsid w:val="00C1001D"/>
    <w:rsid w:val="00C10164"/>
    <w:rsid w:val="00C107F6"/>
    <w:rsid w:val="00C10E8F"/>
    <w:rsid w:val="00C11A4E"/>
    <w:rsid w:val="00C11CF8"/>
    <w:rsid w:val="00C12269"/>
    <w:rsid w:val="00C12396"/>
    <w:rsid w:val="00C12549"/>
    <w:rsid w:val="00C126A3"/>
    <w:rsid w:val="00C129C5"/>
    <w:rsid w:val="00C12A2D"/>
    <w:rsid w:val="00C12D17"/>
    <w:rsid w:val="00C12E25"/>
    <w:rsid w:val="00C135D3"/>
    <w:rsid w:val="00C13F77"/>
    <w:rsid w:val="00C144E9"/>
    <w:rsid w:val="00C14E13"/>
    <w:rsid w:val="00C14E9D"/>
    <w:rsid w:val="00C152F7"/>
    <w:rsid w:val="00C16108"/>
    <w:rsid w:val="00C167AE"/>
    <w:rsid w:val="00C16BE7"/>
    <w:rsid w:val="00C17065"/>
    <w:rsid w:val="00C171C4"/>
    <w:rsid w:val="00C1745C"/>
    <w:rsid w:val="00C17628"/>
    <w:rsid w:val="00C208A2"/>
    <w:rsid w:val="00C209CD"/>
    <w:rsid w:val="00C20A93"/>
    <w:rsid w:val="00C21386"/>
    <w:rsid w:val="00C21842"/>
    <w:rsid w:val="00C218B9"/>
    <w:rsid w:val="00C21C67"/>
    <w:rsid w:val="00C22001"/>
    <w:rsid w:val="00C2217B"/>
    <w:rsid w:val="00C22964"/>
    <w:rsid w:val="00C22AAE"/>
    <w:rsid w:val="00C22C6D"/>
    <w:rsid w:val="00C22EFB"/>
    <w:rsid w:val="00C2344B"/>
    <w:rsid w:val="00C234F3"/>
    <w:rsid w:val="00C23DA1"/>
    <w:rsid w:val="00C23FDA"/>
    <w:rsid w:val="00C243AB"/>
    <w:rsid w:val="00C2467A"/>
    <w:rsid w:val="00C247EB"/>
    <w:rsid w:val="00C24B7A"/>
    <w:rsid w:val="00C24DD6"/>
    <w:rsid w:val="00C2505D"/>
    <w:rsid w:val="00C251E3"/>
    <w:rsid w:val="00C25A53"/>
    <w:rsid w:val="00C25AE0"/>
    <w:rsid w:val="00C25B82"/>
    <w:rsid w:val="00C2632B"/>
    <w:rsid w:val="00C267E6"/>
    <w:rsid w:val="00C26A41"/>
    <w:rsid w:val="00C26D71"/>
    <w:rsid w:val="00C2783F"/>
    <w:rsid w:val="00C27984"/>
    <w:rsid w:val="00C30630"/>
    <w:rsid w:val="00C3064B"/>
    <w:rsid w:val="00C30839"/>
    <w:rsid w:val="00C309BB"/>
    <w:rsid w:val="00C30EF8"/>
    <w:rsid w:val="00C312F7"/>
    <w:rsid w:val="00C31528"/>
    <w:rsid w:val="00C31879"/>
    <w:rsid w:val="00C31F36"/>
    <w:rsid w:val="00C31FF4"/>
    <w:rsid w:val="00C331C0"/>
    <w:rsid w:val="00C33698"/>
    <w:rsid w:val="00C3397C"/>
    <w:rsid w:val="00C33BF3"/>
    <w:rsid w:val="00C33E27"/>
    <w:rsid w:val="00C34A12"/>
    <w:rsid w:val="00C34B48"/>
    <w:rsid w:val="00C34FD4"/>
    <w:rsid w:val="00C351AD"/>
    <w:rsid w:val="00C355B5"/>
    <w:rsid w:val="00C35838"/>
    <w:rsid w:val="00C35CCF"/>
    <w:rsid w:val="00C35EBF"/>
    <w:rsid w:val="00C3606D"/>
    <w:rsid w:val="00C36A2C"/>
    <w:rsid w:val="00C36BB3"/>
    <w:rsid w:val="00C36CC8"/>
    <w:rsid w:val="00C36CEB"/>
    <w:rsid w:val="00C3769E"/>
    <w:rsid w:val="00C376AF"/>
    <w:rsid w:val="00C37B49"/>
    <w:rsid w:val="00C4108B"/>
    <w:rsid w:val="00C41324"/>
    <w:rsid w:val="00C41A25"/>
    <w:rsid w:val="00C41D7B"/>
    <w:rsid w:val="00C42789"/>
    <w:rsid w:val="00C43087"/>
    <w:rsid w:val="00C431EA"/>
    <w:rsid w:val="00C43DFE"/>
    <w:rsid w:val="00C44273"/>
    <w:rsid w:val="00C4467E"/>
    <w:rsid w:val="00C449EA"/>
    <w:rsid w:val="00C44BD5"/>
    <w:rsid w:val="00C44C25"/>
    <w:rsid w:val="00C44CF7"/>
    <w:rsid w:val="00C44FE3"/>
    <w:rsid w:val="00C4523F"/>
    <w:rsid w:val="00C45590"/>
    <w:rsid w:val="00C4567C"/>
    <w:rsid w:val="00C45CD1"/>
    <w:rsid w:val="00C46981"/>
    <w:rsid w:val="00C477B5"/>
    <w:rsid w:val="00C478D9"/>
    <w:rsid w:val="00C4F952"/>
    <w:rsid w:val="00C50446"/>
    <w:rsid w:val="00C508D9"/>
    <w:rsid w:val="00C51278"/>
    <w:rsid w:val="00C518A6"/>
    <w:rsid w:val="00C51D91"/>
    <w:rsid w:val="00C527A3"/>
    <w:rsid w:val="00C52BA9"/>
    <w:rsid w:val="00C52E12"/>
    <w:rsid w:val="00C53063"/>
    <w:rsid w:val="00C5498F"/>
    <w:rsid w:val="00C54A89"/>
    <w:rsid w:val="00C54BE5"/>
    <w:rsid w:val="00C54D9C"/>
    <w:rsid w:val="00C559BB"/>
    <w:rsid w:val="00C55A3E"/>
    <w:rsid w:val="00C55B01"/>
    <w:rsid w:val="00C56861"/>
    <w:rsid w:val="00C568B6"/>
    <w:rsid w:val="00C56A1E"/>
    <w:rsid w:val="00C5710E"/>
    <w:rsid w:val="00C57234"/>
    <w:rsid w:val="00C5786C"/>
    <w:rsid w:val="00C57F97"/>
    <w:rsid w:val="00C600EA"/>
    <w:rsid w:val="00C6058E"/>
    <w:rsid w:val="00C606A2"/>
    <w:rsid w:val="00C608D6"/>
    <w:rsid w:val="00C61081"/>
    <w:rsid w:val="00C61A58"/>
    <w:rsid w:val="00C61CA1"/>
    <w:rsid w:val="00C6241F"/>
    <w:rsid w:val="00C62853"/>
    <w:rsid w:val="00C62DB3"/>
    <w:rsid w:val="00C6303B"/>
    <w:rsid w:val="00C6392C"/>
    <w:rsid w:val="00C64312"/>
    <w:rsid w:val="00C64669"/>
    <w:rsid w:val="00C64857"/>
    <w:rsid w:val="00C65901"/>
    <w:rsid w:val="00C66428"/>
    <w:rsid w:val="00C6656F"/>
    <w:rsid w:val="00C67175"/>
    <w:rsid w:val="00C673F6"/>
    <w:rsid w:val="00C67470"/>
    <w:rsid w:val="00C679AC"/>
    <w:rsid w:val="00C67B88"/>
    <w:rsid w:val="00C701BF"/>
    <w:rsid w:val="00C702BE"/>
    <w:rsid w:val="00C705F1"/>
    <w:rsid w:val="00C71BAA"/>
    <w:rsid w:val="00C71CEC"/>
    <w:rsid w:val="00C71D06"/>
    <w:rsid w:val="00C71E00"/>
    <w:rsid w:val="00C71F11"/>
    <w:rsid w:val="00C72102"/>
    <w:rsid w:val="00C72110"/>
    <w:rsid w:val="00C72835"/>
    <w:rsid w:val="00C728A6"/>
    <w:rsid w:val="00C72A69"/>
    <w:rsid w:val="00C72CDB"/>
    <w:rsid w:val="00C72E8F"/>
    <w:rsid w:val="00C72F1A"/>
    <w:rsid w:val="00C73142"/>
    <w:rsid w:val="00C73425"/>
    <w:rsid w:val="00C739D9"/>
    <w:rsid w:val="00C73B95"/>
    <w:rsid w:val="00C7481B"/>
    <w:rsid w:val="00C750A7"/>
    <w:rsid w:val="00C7519E"/>
    <w:rsid w:val="00C75AFD"/>
    <w:rsid w:val="00C75BCC"/>
    <w:rsid w:val="00C7694C"/>
    <w:rsid w:val="00C76A0C"/>
    <w:rsid w:val="00C76CB4"/>
    <w:rsid w:val="00C7711C"/>
    <w:rsid w:val="00C7731B"/>
    <w:rsid w:val="00C77740"/>
    <w:rsid w:val="00C77991"/>
    <w:rsid w:val="00C77AFA"/>
    <w:rsid w:val="00C77E0C"/>
    <w:rsid w:val="00C77E6C"/>
    <w:rsid w:val="00C8012D"/>
    <w:rsid w:val="00C8031C"/>
    <w:rsid w:val="00C807CB"/>
    <w:rsid w:val="00C80F86"/>
    <w:rsid w:val="00C813E5"/>
    <w:rsid w:val="00C818BB"/>
    <w:rsid w:val="00C81A2A"/>
    <w:rsid w:val="00C81AB3"/>
    <w:rsid w:val="00C81CC9"/>
    <w:rsid w:val="00C823C6"/>
    <w:rsid w:val="00C829B3"/>
    <w:rsid w:val="00C82AA6"/>
    <w:rsid w:val="00C82EB5"/>
    <w:rsid w:val="00C830A9"/>
    <w:rsid w:val="00C834D5"/>
    <w:rsid w:val="00C83B0B"/>
    <w:rsid w:val="00C84AB9"/>
    <w:rsid w:val="00C85313"/>
    <w:rsid w:val="00C855A8"/>
    <w:rsid w:val="00C86064"/>
    <w:rsid w:val="00C86460"/>
    <w:rsid w:val="00C86734"/>
    <w:rsid w:val="00C86800"/>
    <w:rsid w:val="00C86F34"/>
    <w:rsid w:val="00C87014"/>
    <w:rsid w:val="00C873E6"/>
    <w:rsid w:val="00C87470"/>
    <w:rsid w:val="00C87B3D"/>
    <w:rsid w:val="00C87DB9"/>
    <w:rsid w:val="00C90152"/>
    <w:rsid w:val="00C9069A"/>
    <w:rsid w:val="00C9075F"/>
    <w:rsid w:val="00C90B0C"/>
    <w:rsid w:val="00C91290"/>
    <w:rsid w:val="00C916F2"/>
    <w:rsid w:val="00C924CF"/>
    <w:rsid w:val="00C92922"/>
    <w:rsid w:val="00C92AF9"/>
    <w:rsid w:val="00C92DC3"/>
    <w:rsid w:val="00C92F29"/>
    <w:rsid w:val="00C93507"/>
    <w:rsid w:val="00C936AD"/>
    <w:rsid w:val="00C936E7"/>
    <w:rsid w:val="00C93913"/>
    <w:rsid w:val="00C93A58"/>
    <w:rsid w:val="00C93D98"/>
    <w:rsid w:val="00C94805"/>
    <w:rsid w:val="00C9482A"/>
    <w:rsid w:val="00C95BA3"/>
    <w:rsid w:val="00C96297"/>
    <w:rsid w:val="00C96451"/>
    <w:rsid w:val="00C966F2"/>
    <w:rsid w:val="00C96A53"/>
    <w:rsid w:val="00C96E70"/>
    <w:rsid w:val="00C970F9"/>
    <w:rsid w:val="00C97241"/>
    <w:rsid w:val="00C97599"/>
    <w:rsid w:val="00CA01DD"/>
    <w:rsid w:val="00CA04C2"/>
    <w:rsid w:val="00CA0CFC"/>
    <w:rsid w:val="00CA0E58"/>
    <w:rsid w:val="00CA0EB2"/>
    <w:rsid w:val="00CA1426"/>
    <w:rsid w:val="00CA1CFC"/>
    <w:rsid w:val="00CA20E6"/>
    <w:rsid w:val="00CA272F"/>
    <w:rsid w:val="00CA3014"/>
    <w:rsid w:val="00CA36F7"/>
    <w:rsid w:val="00CA3805"/>
    <w:rsid w:val="00CA3993"/>
    <w:rsid w:val="00CA3EB5"/>
    <w:rsid w:val="00CA3F31"/>
    <w:rsid w:val="00CA42E0"/>
    <w:rsid w:val="00CA4377"/>
    <w:rsid w:val="00CA47C8"/>
    <w:rsid w:val="00CA4907"/>
    <w:rsid w:val="00CA4C0B"/>
    <w:rsid w:val="00CA5315"/>
    <w:rsid w:val="00CA56D3"/>
    <w:rsid w:val="00CA5854"/>
    <w:rsid w:val="00CA58AC"/>
    <w:rsid w:val="00CA5AE0"/>
    <w:rsid w:val="00CA5D5C"/>
    <w:rsid w:val="00CA5E18"/>
    <w:rsid w:val="00CA64D1"/>
    <w:rsid w:val="00CA657F"/>
    <w:rsid w:val="00CA6759"/>
    <w:rsid w:val="00CA68B9"/>
    <w:rsid w:val="00CA6DB9"/>
    <w:rsid w:val="00CA7601"/>
    <w:rsid w:val="00CA7859"/>
    <w:rsid w:val="00CA7B0F"/>
    <w:rsid w:val="00CA7BF9"/>
    <w:rsid w:val="00CA7E3A"/>
    <w:rsid w:val="00CB0040"/>
    <w:rsid w:val="00CB02F4"/>
    <w:rsid w:val="00CB0BE6"/>
    <w:rsid w:val="00CB0CE2"/>
    <w:rsid w:val="00CB0CF9"/>
    <w:rsid w:val="00CB13AB"/>
    <w:rsid w:val="00CB18D4"/>
    <w:rsid w:val="00CB1E9C"/>
    <w:rsid w:val="00CB2967"/>
    <w:rsid w:val="00CB2C92"/>
    <w:rsid w:val="00CB3826"/>
    <w:rsid w:val="00CB3BFB"/>
    <w:rsid w:val="00CB4A81"/>
    <w:rsid w:val="00CB4BE6"/>
    <w:rsid w:val="00CB4DAD"/>
    <w:rsid w:val="00CB508E"/>
    <w:rsid w:val="00CB5635"/>
    <w:rsid w:val="00CB5A6F"/>
    <w:rsid w:val="00CB67F7"/>
    <w:rsid w:val="00CB6EEE"/>
    <w:rsid w:val="00CB6FFE"/>
    <w:rsid w:val="00CB7278"/>
    <w:rsid w:val="00CB76E5"/>
    <w:rsid w:val="00CB780A"/>
    <w:rsid w:val="00CB7D4B"/>
    <w:rsid w:val="00CB7DA8"/>
    <w:rsid w:val="00CC01A6"/>
    <w:rsid w:val="00CC05A7"/>
    <w:rsid w:val="00CC10A1"/>
    <w:rsid w:val="00CC10F2"/>
    <w:rsid w:val="00CC13AD"/>
    <w:rsid w:val="00CC17D5"/>
    <w:rsid w:val="00CC1AEE"/>
    <w:rsid w:val="00CC1B08"/>
    <w:rsid w:val="00CC1C31"/>
    <w:rsid w:val="00CC1D3A"/>
    <w:rsid w:val="00CC20B9"/>
    <w:rsid w:val="00CC2582"/>
    <w:rsid w:val="00CC2BDD"/>
    <w:rsid w:val="00CC2C50"/>
    <w:rsid w:val="00CC3099"/>
    <w:rsid w:val="00CC3D24"/>
    <w:rsid w:val="00CC3F73"/>
    <w:rsid w:val="00CC41E8"/>
    <w:rsid w:val="00CC4486"/>
    <w:rsid w:val="00CC4F38"/>
    <w:rsid w:val="00CC4F5B"/>
    <w:rsid w:val="00CC501E"/>
    <w:rsid w:val="00CC531F"/>
    <w:rsid w:val="00CC5B3D"/>
    <w:rsid w:val="00CC65C0"/>
    <w:rsid w:val="00CC731F"/>
    <w:rsid w:val="00CC7551"/>
    <w:rsid w:val="00CC763C"/>
    <w:rsid w:val="00CC767F"/>
    <w:rsid w:val="00CC7C44"/>
    <w:rsid w:val="00CC7CAE"/>
    <w:rsid w:val="00CD0432"/>
    <w:rsid w:val="00CD0905"/>
    <w:rsid w:val="00CD0A9B"/>
    <w:rsid w:val="00CD0AB2"/>
    <w:rsid w:val="00CD14BB"/>
    <w:rsid w:val="00CD1518"/>
    <w:rsid w:val="00CD1C3E"/>
    <w:rsid w:val="00CD1F7B"/>
    <w:rsid w:val="00CD2D14"/>
    <w:rsid w:val="00CD3556"/>
    <w:rsid w:val="00CD35A9"/>
    <w:rsid w:val="00CD36E2"/>
    <w:rsid w:val="00CD36F5"/>
    <w:rsid w:val="00CD3E55"/>
    <w:rsid w:val="00CD5B84"/>
    <w:rsid w:val="00CD60BB"/>
    <w:rsid w:val="00CD61CA"/>
    <w:rsid w:val="00CD6240"/>
    <w:rsid w:val="00CD62AE"/>
    <w:rsid w:val="00CD666F"/>
    <w:rsid w:val="00CD6A03"/>
    <w:rsid w:val="00CD6B95"/>
    <w:rsid w:val="00CD719B"/>
    <w:rsid w:val="00CD782B"/>
    <w:rsid w:val="00CD7922"/>
    <w:rsid w:val="00CE0276"/>
    <w:rsid w:val="00CE0301"/>
    <w:rsid w:val="00CE09E2"/>
    <w:rsid w:val="00CE0D35"/>
    <w:rsid w:val="00CE1EB5"/>
    <w:rsid w:val="00CE2317"/>
    <w:rsid w:val="00CE2A23"/>
    <w:rsid w:val="00CE37CA"/>
    <w:rsid w:val="00CE3D07"/>
    <w:rsid w:val="00CE3D99"/>
    <w:rsid w:val="00CE3EDD"/>
    <w:rsid w:val="00CE42F2"/>
    <w:rsid w:val="00CE456B"/>
    <w:rsid w:val="00CE45A8"/>
    <w:rsid w:val="00CE49A0"/>
    <w:rsid w:val="00CE4BA1"/>
    <w:rsid w:val="00CE4F14"/>
    <w:rsid w:val="00CE59E9"/>
    <w:rsid w:val="00CE5AF6"/>
    <w:rsid w:val="00CE5D00"/>
    <w:rsid w:val="00CE5F31"/>
    <w:rsid w:val="00CE613A"/>
    <w:rsid w:val="00CE72E4"/>
    <w:rsid w:val="00CE7331"/>
    <w:rsid w:val="00CE7386"/>
    <w:rsid w:val="00CE7506"/>
    <w:rsid w:val="00CE75AB"/>
    <w:rsid w:val="00CE7920"/>
    <w:rsid w:val="00CE7B15"/>
    <w:rsid w:val="00CE7CF6"/>
    <w:rsid w:val="00CE7E9D"/>
    <w:rsid w:val="00CE7ED3"/>
    <w:rsid w:val="00CF014F"/>
    <w:rsid w:val="00CF0824"/>
    <w:rsid w:val="00CF0D84"/>
    <w:rsid w:val="00CF1649"/>
    <w:rsid w:val="00CF27AC"/>
    <w:rsid w:val="00CF2B13"/>
    <w:rsid w:val="00CF2EE2"/>
    <w:rsid w:val="00CF31BF"/>
    <w:rsid w:val="00CF3D6F"/>
    <w:rsid w:val="00CF3D9B"/>
    <w:rsid w:val="00CF405F"/>
    <w:rsid w:val="00CF40A0"/>
    <w:rsid w:val="00CF41C5"/>
    <w:rsid w:val="00CF47DD"/>
    <w:rsid w:val="00CF5088"/>
    <w:rsid w:val="00CF525F"/>
    <w:rsid w:val="00CF557D"/>
    <w:rsid w:val="00CF5919"/>
    <w:rsid w:val="00CF5A0F"/>
    <w:rsid w:val="00CF5DAD"/>
    <w:rsid w:val="00CF5E34"/>
    <w:rsid w:val="00CF63B8"/>
    <w:rsid w:val="00CF651E"/>
    <w:rsid w:val="00CF657A"/>
    <w:rsid w:val="00CF66BE"/>
    <w:rsid w:val="00CF6B5C"/>
    <w:rsid w:val="00CF6DC7"/>
    <w:rsid w:val="00CF6E3E"/>
    <w:rsid w:val="00CF7258"/>
    <w:rsid w:val="00CF727D"/>
    <w:rsid w:val="00CF763A"/>
    <w:rsid w:val="00CF77C5"/>
    <w:rsid w:val="00D0013C"/>
    <w:rsid w:val="00D00319"/>
    <w:rsid w:val="00D008EC"/>
    <w:rsid w:val="00D00AD5"/>
    <w:rsid w:val="00D00C91"/>
    <w:rsid w:val="00D01234"/>
    <w:rsid w:val="00D01244"/>
    <w:rsid w:val="00D0154D"/>
    <w:rsid w:val="00D0228C"/>
    <w:rsid w:val="00D02294"/>
    <w:rsid w:val="00D022DD"/>
    <w:rsid w:val="00D02810"/>
    <w:rsid w:val="00D029C3"/>
    <w:rsid w:val="00D02D9F"/>
    <w:rsid w:val="00D0308D"/>
    <w:rsid w:val="00D032C7"/>
    <w:rsid w:val="00D03318"/>
    <w:rsid w:val="00D0347C"/>
    <w:rsid w:val="00D03965"/>
    <w:rsid w:val="00D03B8D"/>
    <w:rsid w:val="00D045A3"/>
    <w:rsid w:val="00D04B37"/>
    <w:rsid w:val="00D04C62"/>
    <w:rsid w:val="00D05C8D"/>
    <w:rsid w:val="00D05D23"/>
    <w:rsid w:val="00D05F76"/>
    <w:rsid w:val="00D06286"/>
    <w:rsid w:val="00D06512"/>
    <w:rsid w:val="00D06793"/>
    <w:rsid w:val="00D071FF"/>
    <w:rsid w:val="00D07507"/>
    <w:rsid w:val="00D07710"/>
    <w:rsid w:val="00D079CB"/>
    <w:rsid w:val="00D07A83"/>
    <w:rsid w:val="00D07D0E"/>
    <w:rsid w:val="00D07DFB"/>
    <w:rsid w:val="00D106EE"/>
    <w:rsid w:val="00D1074C"/>
    <w:rsid w:val="00D10AF9"/>
    <w:rsid w:val="00D10E77"/>
    <w:rsid w:val="00D11972"/>
    <w:rsid w:val="00D122C2"/>
    <w:rsid w:val="00D12CB2"/>
    <w:rsid w:val="00D13525"/>
    <w:rsid w:val="00D136A5"/>
    <w:rsid w:val="00D13A77"/>
    <w:rsid w:val="00D14679"/>
    <w:rsid w:val="00D147E7"/>
    <w:rsid w:val="00D14B11"/>
    <w:rsid w:val="00D14EC0"/>
    <w:rsid w:val="00D1664F"/>
    <w:rsid w:val="00D166E9"/>
    <w:rsid w:val="00D167E2"/>
    <w:rsid w:val="00D16FDA"/>
    <w:rsid w:val="00D17248"/>
    <w:rsid w:val="00D17823"/>
    <w:rsid w:val="00D17BF5"/>
    <w:rsid w:val="00D17FCB"/>
    <w:rsid w:val="00D17FE6"/>
    <w:rsid w:val="00D201CA"/>
    <w:rsid w:val="00D20533"/>
    <w:rsid w:val="00D205B1"/>
    <w:rsid w:val="00D2062C"/>
    <w:rsid w:val="00D20800"/>
    <w:rsid w:val="00D208CB"/>
    <w:rsid w:val="00D20A5E"/>
    <w:rsid w:val="00D20C38"/>
    <w:rsid w:val="00D20E45"/>
    <w:rsid w:val="00D211FE"/>
    <w:rsid w:val="00D21366"/>
    <w:rsid w:val="00D21C72"/>
    <w:rsid w:val="00D21FCE"/>
    <w:rsid w:val="00D225EC"/>
    <w:rsid w:val="00D22D6C"/>
    <w:rsid w:val="00D22ECE"/>
    <w:rsid w:val="00D2423D"/>
    <w:rsid w:val="00D24645"/>
    <w:rsid w:val="00D24B2F"/>
    <w:rsid w:val="00D24C12"/>
    <w:rsid w:val="00D25241"/>
    <w:rsid w:val="00D2531C"/>
    <w:rsid w:val="00D2541A"/>
    <w:rsid w:val="00D2561B"/>
    <w:rsid w:val="00D264ED"/>
    <w:rsid w:val="00D266E5"/>
    <w:rsid w:val="00D267ED"/>
    <w:rsid w:val="00D26983"/>
    <w:rsid w:val="00D26CDE"/>
    <w:rsid w:val="00D27128"/>
    <w:rsid w:val="00D2726E"/>
    <w:rsid w:val="00D278F8"/>
    <w:rsid w:val="00D2799F"/>
    <w:rsid w:val="00D27CB9"/>
    <w:rsid w:val="00D27E81"/>
    <w:rsid w:val="00D303C5"/>
    <w:rsid w:val="00D306EE"/>
    <w:rsid w:val="00D30B7D"/>
    <w:rsid w:val="00D30BB1"/>
    <w:rsid w:val="00D31108"/>
    <w:rsid w:val="00D3223A"/>
    <w:rsid w:val="00D32253"/>
    <w:rsid w:val="00D3298F"/>
    <w:rsid w:val="00D32AA6"/>
    <w:rsid w:val="00D32CBD"/>
    <w:rsid w:val="00D32CD6"/>
    <w:rsid w:val="00D32D01"/>
    <w:rsid w:val="00D33022"/>
    <w:rsid w:val="00D33100"/>
    <w:rsid w:val="00D332BB"/>
    <w:rsid w:val="00D33A26"/>
    <w:rsid w:val="00D33B9D"/>
    <w:rsid w:val="00D33C88"/>
    <w:rsid w:val="00D33DD4"/>
    <w:rsid w:val="00D33F88"/>
    <w:rsid w:val="00D3405D"/>
    <w:rsid w:val="00D3435D"/>
    <w:rsid w:val="00D3473E"/>
    <w:rsid w:val="00D35037"/>
    <w:rsid w:val="00D350C8"/>
    <w:rsid w:val="00D3533C"/>
    <w:rsid w:val="00D3537B"/>
    <w:rsid w:val="00D35BF3"/>
    <w:rsid w:val="00D35D79"/>
    <w:rsid w:val="00D35F50"/>
    <w:rsid w:val="00D36043"/>
    <w:rsid w:val="00D367B6"/>
    <w:rsid w:val="00D36FF2"/>
    <w:rsid w:val="00D37082"/>
    <w:rsid w:val="00D370AB"/>
    <w:rsid w:val="00D3717C"/>
    <w:rsid w:val="00D377EB"/>
    <w:rsid w:val="00D37D71"/>
    <w:rsid w:val="00D37D76"/>
    <w:rsid w:val="00D4153A"/>
    <w:rsid w:val="00D42670"/>
    <w:rsid w:val="00D42E5C"/>
    <w:rsid w:val="00D42ED3"/>
    <w:rsid w:val="00D433B6"/>
    <w:rsid w:val="00D433BE"/>
    <w:rsid w:val="00D445B8"/>
    <w:rsid w:val="00D45590"/>
    <w:rsid w:val="00D458FC"/>
    <w:rsid w:val="00D45A8F"/>
    <w:rsid w:val="00D45E11"/>
    <w:rsid w:val="00D466BC"/>
    <w:rsid w:val="00D467F3"/>
    <w:rsid w:val="00D46CD1"/>
    <w:rsid w:val="00D46DC0"/>
    <w:rsid w:val="00D475AE"/>
    <w:rsid w:val="00D47A06"/>
    <w:rsid w:val="00D47B1C"/>
    <w:rsid w:val="00D47E77"/>
    <w:rsid w:val="00D50465"/>
    <w:rsid w:val="00D50F92"/>
    <w:rsid w:val="00D51552"/>
    <w:rsid w:val="00D51804"/>
    <w:rsid w:val="00D518DC"/>
    <w:rsid w:val="00D51CB3"/>
    <w:rsid w:val="00D51F94"/>
    <w:rsid w:val="00D52540"/>
    <w:rsid w:val="00D5258D"/>
    <w:rsid w:val="00D5274A"/>
    <w:rsid w:val="00D52B27"/>
    <w:rsid w:val="00D52E13"/>
    <w:rsid w:val="00D52F1D"/>
    <w:rsid w:val="00D53829"/>
    <w:rsid w:val="00D5393F"/>
    <w:rsid w:val="00D53E08"/>
    <w:rsid w:val="00D54768"/>
    <w:rsid w:val="00D54944"/>
    <w:rsid w:val="00D54DA0"/>
    <w:rsid w:val="00D55239"/>
    <w:rsid w:val="00D55260"/>
    <w:rsid w:val="00D5533F"/>
    <w:rsid w:val="00D55C9F"/>
    <w:rsid w:val="00D561C2"/>
    <w:rsid w:val="00D56D3F"/>
    <w:rsid w:val="00D57103"/>
    <w:rsid w:val="00D57AC7"/>
    <w:rsid w:val="00D6022C"/>
    <w:rsid w:val="00D60BFB"/>
    <w:rsid w:val="00D612E8"/>
    <w:rsid w:val="00D61587"/>
    <w:rsid w:val="00D61670"/>
    <w:rsid w:val="00D61849"/>
    <w:rsid w:val="00D61942"/>
    <w:rsid w:val="00D61BC1"/>
    <w:rsid w:val="00D61DC4"/>
    <w:rsid w:val="00D622AF"/>
    <w:rsid w:val="00D62BDD"/>
    <w:rsid w:val="00D63679"/>
    <w:rsid w:val="00D63945"/>
    <w:rsid w:val="00D6398B"/>
    <w:rsid w:val="00D63E70"/>
    <w:rsid w:val="00D6464C"/>
    <w:rsid w:val="00D64902"/>
    <w:rsid w:val="00D64FFF"/>
    <w:rsid w:val="00D65211"/>
    <w:rsid w:val="00D65477"/>
    <w:rsid w:val="00D655AC"/>
    <w:rsid w:val="00D657EC"/>
    <w:rsid w:val="00D65C1D"/>
    <w:rsid w:val="00D65D47"/>
    <w:rsid w:val="00D66318"/>
    <w:rsid w:val="00D66929"/>
    <w:rsid w:val="00D6693A"/>
    <w:rsid w:val="00D66B54"/>
    <w:rsid w:val="00D66BBF"/>
    <w:rsid w:val="00D66C90"/>
    <w:rsid w:val="00D66F29"/>
    <w:rsid w:val="00D67EF9"/>
    <w:rsid w:val="00D700E2"/>
    <w:rsid w:val="00D7035F"/>
    <w:rsid w:val="00D70683"/>
    <w:rsid w:val="00D70D24"/>
    <w:rsid w:val="00D71016"/>
    <w:rsid w:val="00D7153F"/>
    <w:rsid w:val="00D71E27"/>
    <w:rsid w:val="00D72113"/>
    <w:rsid w:val="00D72201"/>
    <w:rsid w:val="00D727B3"/>
    <w:rsid w:val="00D72AF6"/>
    <w:rsid w:val="00D72BC7"/>
    <w:rsid w:val="00D72BF6"/>
    <w:rsid w:val="00D72E48"/>
    <w:rsid w:val="00D73F2A"/>
    <w:rsid w:val="00D73FEF"/>
    <w:rsid w:val="00D74DB4"/>
    <w:rsid w:val="00D74DE1"/>
    <w:rsid w:val="00D74E08"/>
    <w:rsid w:val="00D7591C"/>
    <w:rsid w:val="00D75BEB"/>
    <w:rsid w:val="00D760A1"/>
    <w:rsid w:val="00D7654F"/>
    <w:rsid w:val="00D76C41"/>
    <w:rsid w:val="00D76E7F"/>
    <w:rsid w:val="00D770A3"/>
    <w:rsid w:val="00D77210"/>
    <w:rsid w:val="00D77652"/>
    <w:rsid w:val="00D77776"/>
    <w:rsid w:val="00D77BDB"/>
    <w:rsid w:val="00D77D8C"/>
    <w:rsid w:val="00D77E19"/>
    <w:rsid w:val="00D77E57"/>
    <w:rsid w:val="00D80018"/>
    <w:rsid w:val="00D801D8"/>
    <w:rsid w:val="00D80246"/>
    <w:rsid w:val="00D8054E"/>
    <w:rsid w:val="00D81460"/>
    <w:rsid w:val="00D8149B"/>
    <w:rsid w:val="00D8191C"/>
    <w:rsid w:val="00D81E8B"/>
    <w:rsid w:val="00D82208"/>
    <w:rsid w:val="00D8258F"/>
    <w:rsid w:val="00D825AF"/>
    <w:rsid w:val="00D827E4"/>
    <w:rsid w:val="00D832DE"/>
    <w:rsid w:val="00D8367E"/>
    <w:rsid w:val="00D83A1A"/>
    <w:rsid w:val="00D83ACC"/>
    <w:rsid w:val="00D83BDB"/>
    <w:rsid w:val="00D83E45"/>
    <w:rsid w:val="00D84196"/>
    <w:rsid w:val="00D843FC"/>
    <w:rsid w:val="00D84C5B"/>
    <w:rsid w:val="00D855C8"/>
    <w:rsid w:val="00D86240"/>
    <w:rsid w:val="00D86A06"/>
    <w:rsid w:val="00D86BD6"/>
    <w:rsid w:val="00D87004"/>
    <w:rsid w:val="00D87469"/>
    <w:rsid w:val="00D878F3"/>
    <w:rsid w:val="00D87A09"/>
    <w:rsid w:val="00D87EEC"/>
    <w:rsid w:val="00D90224"/>
    <w:rsid w:val="00D905A5"/>
    <w:rsid w:val="00D909C1"/>
    <w:rsid w:val="00D912C7"/>
    <w:rsid w:val="00D91DE2"/>
    <w:rsid w:val="00D91EAA"/>
    <w:rsid w:val="00D9237A"/>
    <w:rsid w:val="00D92565"/>
    <w:rsid w:val="00D9280E"/>
    <w:rsid w:val="00D93124"/>
    <w:rsid w:val="00D93B0D"/>
    <w:rsid w:val="00D93B2D"/>
    <w:rsid w:val="00D93E49"/>
    <w:rsid w:val="00D950A1"/>
    <w:rsid w:val="00D95461"/>
    <w:rsid w:val="00D95BFB"/>
    <w:rsid w:val="00D95E41"/>
    <w:rsid w:val="00D96127"/>
    <w:rsid w:val="00D96A24"/>
    <w:rsid w:val="00D96CCA"/>
    <w:rsid w:val="00D974A1"/>
    <w:rsid w:val="00D979BD"/>
    <w:rsid w:val="00D97AA1"/>
    <w:rsid w:val="00D97EAD"/>
    <w:rsid w:val="00DA0342"/>
    <w:rsid w:val="00DA049C"/>
    <w:rsid w:val="00DA07DC"/>
    <w:rsid w:val="00DA0FA9"/>
    <w:rsid w:val="00DA12CD"/>
    <w:rsid w:val="00DA12F7"/>
    <w:rsid w:val="00DA1B00"/>
    <w:rsid w:val="00DA1BE5"/>
    <w:rsid w:val="00DA2413"/>
    <w:rsid w:val="00DA2A3F"/>
    <w:rsid w:val="00DA2DA1"/>
    <w:rsid w:val="00DA391A"/>
    <w:rsid w:val="00DA3CE9"/>
    <w:rsid w:val="00DA4430"/>
    <w:rsid w:val="00DA47C5"/>
    <w:rsid w:val="00DA495A"/>
    <w:rsid w:val="00DA4BEA"/>
    <w:rsid w:val="00DA4EA2"/>
    <w:rsid w:val="00DA536C"/>
    <w:rsid w:val="00DA57CB"/>
    <w:rsid w:val="00DA59F9"/>
    <w:rsid w:val="00DA61E7"/>
    <w:rsid w:val="00DA6510"/>
    <w:rsid w:val="00DA6A05"/>
    <w:rsid w:val="00DA6F56"/>
    <w:rsid w:val="00DA768D"/>
    <w:rsid w:val="00DA7CBA"/>
    <w:rsid w:val="00DB0461"/>
    <w:rsid w:val="00DB073A"/>
    <w:rsid w:val="00DB08B4"/>
    <w:rsid w:val="00DB0A59"/>
    <w:rsid w:val="00DB0D4B"/>
    <w:rsid w:val="00DB0EA9"/>
    <w:rsid w:val="00DB102F"/>
    <w:rsid w:val="00DB154C"/>
    <w:rsid w:val="00DB1940"/>
    <w:rsid w:val="00DB202F"/>
    <w:rsid w:val="00DB23BE"/>
    <w:rsid w:val="00DB2812"/>
    <w:rsid w:val="00DB28E2"/>
    <w:rsid w:val="00DB2A40"/>
    <w:rsid w:val="00DB2FAB"/>
    <w:rsid w:val="00DB3436"/>
    <w:rsid w:val="00DB37FB"/>
    <w:rsid w:val="00DB3857"/>
    <w:rsid w:val="00DB4133"/>
    <w:rsid w:val="00DB50A4"/>
    <w:rsid w:val="00DB5133"/>
    <w:rsid w:val="00DB5F50"/>
    <w:rsid w:val="00DB6573"/>
    <w:rsid w:val="00DB6613"/>
    <w:rsid w:val="00DB68CA"/>
    <w:rsid w:val="00DB6DDA"/>
    <w:rsid w:val="00DB708E"/>
    <w:rsid w:val="00DB74AE"/>
    <w:rsid w:val="00DB7968"/>
    <w:rsid w:val="00DB79B9"/>
    <w:rsid w:val="00DC008A"/>
    <w:rsid w:val="00DC0DE0"/>
    <w:rsid w:val="00DC0EFA"/>
    <w:rsid w:val="00DC110B"/>
    <w:rsid w:val="00DC1136"/>
    <w:rsid w:val="00DC1A41"/>
    <w:rsid w:val="00DC2234"/>
    <w:rsid w:val="00DC29E4"/>
    <w:rsid w:val="00DC3B14"/>
    <w:rsid w:val="00DC4738"/>
    <w:rsid w:val="00DC4E73"/>
    <w:rsid w:val="00DC5C9C"/>
    <w:rsid w:val="00DC62D5"/>
    <w:rsid w:val="00DC6BF7"/>
    <w:rsid w:val="00DC6C3A"/>
    <w:rsid w:val="00DC6CD5"/>
    <w:rsid w:val="00DC6D1B"/>
    <w:rsid w:val="00DC6E70"/>
    <w:rsid w:val="00DC73B7"/>
    <w:rsid w:val="00DC74A9"/>
    <w:rsid w:val="00DC79AB"/>
    <w:rsid w:val="00DC7C73"/>
    <w:rsid w:val="00DC7E26"/>
    <w:rsid w:val="00DC7E4A"/>
    <w:rsid w:val="00DC7EB9"/>
    <w:rsid w:val="00DD09FA"/>
    <w:rsid w:val="00DD0B8E"/>
    <w:rsid w:val="00DD1EFE"/>
    <w:rsid w:val="00DD22A8"/>
    <w:rsid w:val="00DD2A28"/>
    <w:rsid w:val="00DD2B25"/>
    <w:rsid w:val="00DD2DAE"/>
    <w:rsid w:val="00DD2DB5"/>
    <w:rsid w:val="00DD313A"/>
    <w:rsid w:val="00DD3234"/>
    <w:rsid w:val="00DD3430"/>
    <w:rsid w:val="00DD3633"/>
    <w:rsid w:val="00DD3C79"/>
    <w:rsid w:val="00DD3D19"/>
    <w:rsid w:val="00DD427C"/>
    <w:rsid w:val="00DD4363"/>
    <w:rsid w:val="00DD45B7"/>
    <w:rsid w:val="00DD49FA"/>
    <w:rsid w:val="00DD4E98"/>
    <w:rsid w:val="00DD5149"/>
    <w:rsid w:val="00DD563C"/>
    <w:rsid w:val="00DD5763"/>
    <w:rsid w:val="00DD58AC"/>
    <w:rsid w:val="00DD5DDD"/>
    <w:rsid w:val="00DD6580"/>
    <w:rsid w:val="00DD66A3"/>
    <w:rsid w:val="00DD6810"/>
    <w:rsid w:val="00DD69D4"/>
    <w:rsid w:val="00DD6F90"/>
    <w:rsid w:val="00DD6F97"/>
    <w:rsid w:val="00DD7234"/>
    <w:rsid w:val="00DD7306"/>
    <w:rsid w:val="00DD7924"/>
    <w:rsid w:val="00DD79A7"/>
    <w:rsid w:val="00DD7F44"/>
    <w:rsid w:val="00DE0DA2"/>
    <w:rsid w:val="00DE0E27"/>
    <w:rsid w:val="00DE1121"/>
    <w:rsid w:val="00DE115A"/>
    <w:rsid w:val="00DE1248"/>
    <w:rsid w:val="00DE16DC"/>
    <w:rsid w:val="00DE21BE"/>
    <w:rsid w:val="00DE230C"/>
    <w:rsid w:val="00DE2429"/>
    <w:rsid w:val="00DE2672"/>
    <w:rsid w:val="00DE34DD"/>
    <w:rsid w:val="00DE382C"/>
    <w:rsid w:val="00DE440A"/>
    <w:rsid w:val="00DE470B"/>
    <w:rsid w:val="00DE4BC6"/>
    <w:rsid w:val="00DE5023"/>
    <w:rsid w:val="00DE50AC"/>
    <w:rsid w:val="00DE5A44"/>
    <w:rsid w:val="00DE5B35"/>
    <w:rsid w:val="00DE654F"/>
    <w:rsid w:val="00DE6FFA"/>
    <w:rsid w:val="00DE71B5"/>
    <w:rsid w:val="00DE775A"/>
    <w:rsid w:val="00DE77CF"/>
    <w:rsid w:val="00DE7B74"/>
    <w:rsid w:val="00DE7EAB"/>
    <w:rsid w:val="00DE7FAC"/>
    <w:rsid w:val="00DF082B"/>
    <w:rsid w:val="00DF11A3"/>
    <w:rsid w:val="00DF15C4"/>
    <w:rsid w:val="00DF17C8"/>
    <w:rsid w:val="00DF18B1"/>
    <w:rsid w:val="00DF1F16"/>
    <w:rsid w:val="00DF1F6E"/>
    <w:rsid w:val="00DF32CE"/>
    <w:rsid w:val="00DF38CD"/>
    <w:rsid w:val="00DF4111"/>
    <w:rsid w:val="00DF41FD"/>
    <w:rsid w:val="00DF552D"/>
    <w:rsid w:val="00DF55D1"/>
    <w:rsid w:val="00DF5792"/>
    <w:rsid w:val="00DF57D8"/>
    <w:rsid w:val="00DF58FA"/>
    <w:rsid w:val="00DF59FB"/>
    <w:rsid w:val="00DF5B7C"/>
    <w:rsid w:val="00DF5C15"/>
    <w:rsid w:val="00DF5E5E"/>
    <w:rsid w:val="00DF640F"/>
    <w:rsid w:val="00DF6892"/>
    <w:rsid w:val="00DF69BB"/>
    <w:rsid w:val="00DF71B5"/>
    <w:rsid w:val="00DF7D0A"/>
    <w:rsid w:val="00DF7EFA"/>
    <w:rsid w:val="00E00332"/>
    <w:rsid w:val="00E00373"/>
    <w:rsid w:val="00E00721"/>
    <w:rsid w:val="00E01891"/>
    <w:rsid w:val="00E01C11"/>
    <w:rsid w:val="00E01F60"/>
    <w:rsid w:val="00E02198"/>
    <w:rsid w:val="00E02201"/>
    <w:rsid w:val="00E02223"/>
    <w:rsid w:val="00E02612"/>
    <w:rsid w:val="00E02620"/>
    <w:rsid w:val="00E0269E"/>
    <w:rsid w:val="00E026EC"/>
    <w:rsid w:val="00E02FA5"/>
    <w:rsid w:val="00E031AA"/>
    <w:rsid w:val="00E03419"/>
    <w:rsid w:val="00E03A0F"/>
    <w:rsid w:val="00E03FE0"/>
    <w:rsid w:val="00E04325"/>
    <w:rsid w:val="00E04865"/>
    <w:rsid w:val="00E04B35"/>
    <w:rsid w:val="00E04DBF"/>
    <w:rsid w:val="00E04E7B"/>
    <w:rsid w:val="00E055C4"/>
    <w:rsid w:val="00E05737"/>
    <w:rsid w:val="00E05D2A"/>
    <w:rsid w:val="00E068D2"/>
    <w:rsid w:val="00E07595"/>
    <w:rsid w:val="00E0764A"/>
    <w:rsid w:val="00E07E25"/>
    <w:rsid w:val="00E07E68"/>
    <w:rsid w:val="00E102EE"/>
    <w:rsid w:val="00E10A76"/>
    <w:rsid w:val="00E10F95"/>
    <w:rsid w:val="00E10FEB"/>
    <w:rsid w:val="00E11223"/>
    <w:rsid w:val="00E1176D"/>
    <w:rsid w:val="00E1185F"/>
    <w:rsid w:val="00E1188B"/>
    <w:rsid w:val="00E11E65"/>
    <w:rsid w:val="00E12241"/>
    <w:rsid w:val="00E12BF2"/>
    <w:rsid w:val="00E12C32"/>
    <w:rsid w:val="00E137A4"/>
    <w:rsid w:val="00E13A1B"/>
    <w:rsid w:val="00E14012"/>
    <w:rsid w:val="00E148F3"/>
    <w:rsid w:val="00E15070"/>
    <w:rsid w:val="00E151E4"/>
    <w:rsid w:val="00E158CE"/>
    <w:rsid w:val="00E15C92"/>
    <w:rsid w:val="00E15D0C"/>
    <w:rsid w:val="00E15DA0"/>
    <w:rsid w:val="00E1640E"/>
    <w:rsid w:val="00E1668E"/>
    <w:rsid w:val="00E16820"/>
    <w:rsid w:val="00E17136"/>
    <w:rsid w:val="00E172B8"/>
    <w:rsid w:val="00E17382"/>
    <w:rsid w:val="00E17474"/>
    <w:rsid w:val="00E174EF"/>
    <w:rsid w:val="00E179EB"/>
    <w:rsid w:val="00E2042D"/>
    <w:rsid w:val="00E206AD"/>
    <w:rsid w:val="00E20941"/>
    <w:rsid w:val="00E20F60"/>
    <w:rsid w:val="00E20FF9"/>
    <w:rsid w:val="00E2151B"/>
    <w:rsid w:val="00E21B4D"/>
    <w:rsid w:val="00E21C2B"/>
    <w:rsid w:val="00E21CB6"/>
    <w:rsid w:val="00E2226E"/>
    <w:rsid w:val="00E22647"/>
    <w:rsid w:val="00E22D32"/>
    <w:rsid w:val="00E2352F"/>
    <w:rsid w:val="00E23AE5"/>
    <w:rsid w:val="00E23D9A"/>
    <w:rsid w:val="00E24A5E"/>
    <w:rsid w:val="00E25145"/>
    <w:rsid w:val="00E253A3"/>
    <w:rsid w:val="00E25446"/>
    <w:rsid w:val="00E2567C"/>
    <w:rsid w:val="00E25CB4"/>
    <w:rsid w:val="00E25CC0"/>
    <w:rsid w:val="00E26337"/>
    <w:rsid w:val="00E2677A"/>
    <w:rsid w:val="00E269CF"/>
    <w:rsid w:val="00E276AD"/>
    <w:rsid w:val="00E27A9C"/>
    <w:rsid w:val="00E27E65"/>
    <w:rsid w:val="00E3013D"/>
    <w:rsid w:val="00E3032C"/>
    <w:rsid w:val="00E30351"/>
    <w:rsid w:val="00E304AE"/>
    <w:rsid w:val="00E30915"/>
    <w:rsid w:val="00E313F4"/>
    <w:rsid w:val="00E3215E"/>
    <w:rsid w:val="00E326FF"/>
    <w:rsid w:val="00E33160"/>
    <w:rsid w:val="00E33BBF"/>
    <w:rsid w:val="00E33C87"/>
    <w:rsid w:val="00E33E97"/>
    <w:rsid w:val="00E3421C"/>
    <w:rsid w:val="00E342EC"/>
    <w:rsid w:val="00E3484D"/>
    <w:rsid w:val="00E34A9D"/>
    <w:rsid w:val="00E34B79"/>
    <w:rsid w:val="00E350AA"/>
    <w:rsid w:val="00E35A9F"/>
    <w:rsid w:val="00E35ACC"/>
    <w:rsid w:val="00E35C80"/>
    <w:rsid w:val="00E3767D"/>
    <w:rsid w:val="00E37799"/>
    <w:rsid w:val="00E3788E"/>
    <w:rsid w:val="00E37907"/>
    <w:rsid w:val="00E37C46"/>
    <w:rsid w:val="00E40242"/>
    <w:rsid w:val="00E4052C"/>
    <w:rsid w:val="00E407A5"/>
    <w:rsid w:val="00E4089C"/>
    <w:rsid w:val="00E416C6"/>
    <w:rsid w:val="00E41A19"/>
    <w:rsid w:val="00E41BC2"/>
    <w:rsid w:val="00E41C64"/>
    <w:rsid w:val="00E42045"/>
    <w:rsid w:val="00E422A8"/>
    <w:rsid w:val="00E42BEC"/>
    <w:rsid w:val="00E43075"/>
    <w:rsid w:val="00E43876"/>
    <w:rsid w:val="00E439D2"/>
    <w:rsid w:val="00E43BFF"/>
    <w:rsid w:val="00E43E16"/>
    <w:rsid w:val="00E444EA"/>
    <w:rsid w:val="00E449C5"/>
    <w:rsid w:val="00E4507C"/>
    <w:rsid w:val="00E457F2"/>
    <w:rsid w:val="00E45AC4"/>
    <w:rsid w:val="00E46377"/>
    <w:rsid w:val="00E463F0"/>
    <w:rsid w:val="00E4663C"/>
    <w:rsid w:val="00E4712E"/>
    <w:rsid w:val="00E471B9"/>
    <w:rsid w:val="00E4758A"/>
    <w:rsid w:val="00E47DCF"/>
    <w:rsid w:val="00E50024"/>
    <w:rsid w:val="00E5017A"/>
    <w:rsid w:val="00E50238"/>
    <w:rsid w:val="00E512C7"/>
    <w:rsid w:val="00E51759"/>
    <w:rsid w:val="00E517D6"/>
    <w:rsid w:val="00E51B3A"/>
    <w:rsid w:val="00E52177"/>
    <w:rsid w:val="00E52D18"/>
    <w:rsid w:val="00E5346C"/>
    <w:rsid w:val="00E53745"/>
    <w:rsid w:val="00E537FB"/>
    <w:rsid w:val="00E53AC0"/>
    <w:rsid w:val="00E53DA3"/>
    <w:rsid w:val="00E54ADB"/>
    <w:rsid w:val="00E54C35"/>
    <w:rsid w:val="00E54F9B"/>
    <w:rsid w:val="00E55208"/>
    <w:rsid w:val="00E55501"/>
    <w:rsid w:val="00E55E43"/>
    <w:rsid w:val="00E56182"/>
    <w:rsid w:val="00E561CE"/>
    <w:rsid w:val="00E57061"/>
    <w:rsid w:val="00E57717"/>
    <w:rsid w:val="00E57B37"/>
    <w:rsid w:val="00E57B58"/>
    <w:rsid w:val="00E6000A"/>
    <w:rsid w:val="00E600AE"/>
    <w:rsid w:val="00E6099C"/>
    <w:rsid w:val="00E60F2C"/>
    <w:rsid w:val="00E60F94"/>
    <w:rsid w:val="00E610A3"/>
    <w:rsid w:val="00E6146E"/>
    <w:rsid w:val="00E616D1"/>
    <w:rsid w:val="00E61DD2"/>
    <w:rsid w:val="00E61EE0"/>
    <w:rsid w:val="00E61EFC"/>
    <w:rsid w:val="00E62124"/>
    <w:rsid w:val="00E62364"/>
    <w:rsid w:val="00E625F8"/>
    <w:rsid w:val="00E63395"/>
    <w:rsid w:val="00E637FE"/>
    <w:rsid w:val="00E64B6C"/>
    <w:rsid w:val="00E64BA9"/>
    <w:rsid w:val="00E653EA"/>
    <w:rsid w:val="00E656E1"/>
    <w:rsid w:val="00E66083"/>
    <w:rsid w:val="00E66584"/>
    <w:rsid w:val="00E66670"/>
    <w:rsid w:val="00E67184"/>
    <w:rsid w:val="00E67E7A"/>
    <w:rsid w:val="00E700F8"/>
    <w:rsid w:val="00E701FF"/>
    <w:rsid w:val="00E7070C"/>
    <w:rsid w:val="00E707B6"/>
    <w:rsid w:val="00E713CA"/>
    <w:rsid w:val="00E71550"/>
    <w:rsid w:val="00E71B4B"/>
    <w:rsid w:val="00E71FAF"/>
    <w:rsid w:val="00E71FC2"/>
    <w:rsid w:val="00E720C5"/>
    <w:rsid w:val="00E72266"/>
    <w:rsid w:val="00E72F3B"/>
    <w:rsid w:val="00E7330B"/>
    <w:rsid w:val="00E73400"/>
    <w:rsid w:val="00E73BC2"/>
    <w:rsid w:val="00E73F37"/>
    <w:rsid w:val="00E74575"/>
    <w:rsid w:val="00E749EF"/>
    <w:rsid w:val="00E760F1"/>
    <w:rsid w:val="00E76664"/>
    <w:rsid w:val="00E76CD5"/>
    <w:rsid w:val="00E777B7"/>
    <w:rsid w:val="00E778B8"/>
    <w:rsid w:val="00E77D93"/>
    <w:rsid w:val="00E77DD2"/>
    <w:rsid w:val="00E77F4F"/>
    <w:rsid w:val="00E807EB"/>
    <w:rsid w:val="00E80C3C"/>
    <w:rsid w:val="00E80C73"/>
    <w:rsid w:val="00E80D77"/>
    <w:rsid w:val="00E81139"/>
    <w:rsid w:val="00E81202"/>
    <w:rsid w:val="00E8183C"/>
    <w:rsid w:val="00E818B5"/>
    <w:rsid w:val="00E81ED6"/>
    <w:rsid w:val="00E8245D"/>
    <w:rsid w:val="00E82530"/>
    <w:rsid w:val="00E82C40"/>
    <w:rsid w:val="00E836F6"/>
    <w:rsid w:val="00E83740"/>
    <w:rsid w:val="00E843CF"/>
    <w:rsid w:val="00E856ED"/>
    <w:rsid w:val="00E8571F"/>
    <w:rsid w:val="00E85BBB"/>
    <w:rsid w:val="00E85C73"/>
    <w:rsid w:val="00E85E1D"/>
    <w:rsid w:val="00E861AA"/>
    <w:rsid w:val="00E861DE"/>
    <w:rsid w:val="00E862D1"/>
    <w:rsid w:val="00E86395"/>
    <w:rsid w:val="00E865B9"/>
    <w:rsid w:val="00E868CB"/>
    <w:rsid w:val="00E8693D"/>
    <w:rsid w:val="00E87415"/>
    <w:rsid w:val="00E87550"/>
    <w:rsid w:val="00E879CC"/>
    <w:rsid w:val="00E87C9A"/>
    <w:rsid w:val="00E87E74"/>
    <w:rsid w:val="00E9041A"/>
    <w:rsid w:val="00E90795"/>
    <w:rsid w:val="00E90BB7"/>
    <w:rsid w:val="00E912F4"/>
    <w:rsid w:val="00E9139B"/>
    <w:rsid w:val="00E9174A"/>
    <w:rsid w:val="00E91EFF"/>
    <w:rsid w:val="00E92EB8"/>
    <w:rsid w:val="00E93357"/>
    <w:rsid w:val="00E935CE"/>
    <w:rsid w:val="00E93B8A"/>
    <w:rsid w:val="00E93C6B"/>
    <w:rsid w:val="00E9417D"/>
    <w:rsid w:val="00E94506"/>
    <w:rsid w:val="00E947CA"/>
    <w:rsid w:val="00E9497E"/>
    <w:rsid w:val="00E94D74"/>
    <w:rsid w:val="00E94F3F"/>
    <w:rsid w:val="00E95077"/>
    <w:rsid w:val="00E9537F"/>
    <w:rsid w:val="00E95463"/>
    <w:rsid w:val="00E95CE6"/>
    <w:rsid w:val="00E95DB4"/>
    <w:rsid w:val="00E96225"/>
    <w:rsid w:val="00E96241"/>
    <w:rsid w:val="00E969F2"/>
    <w:rsid w:val="00E96A4D"/>
    <w:rsid w:val="00E96AF3"/>
    <w:rsid w:val="00E96D6F"/>
    <w:rsid w:val="00E975A4"/>
    <w:rsid w:val="00E97686"/>
    <w:rsid w:val="00E979AA"/>
    <w:rsid w:val="00E97F43"/>
    <w:rsid w:val="00EA02D7"/>
    <w:rsid w:val="00EA0A35"/>
    <w:rsid w:val="00EA0B7F"/>
    <w:rsid w:val="00EA11F9"/>
    <w:rsid w:val="00EA160E"/>
    <w:rsid w:val="00EA17C2"/>
    <w:rsid w:val="00EA1E3E"/>
    <w:rsid w:val="00EA23C5"/>
    <w:rsid w:val="00EA33AF"/>
    <w:rsid w:val="00EA38EE"/>
    <w:rsid w:val="00EA38F8"/>
    <w:rsid w:val="00EA3B31"/>
    <w:rsid w:val="00EA4B75"/>
    <w:rsid w:val="00EA4CED"/>
    <w:rsid w:val="00EA5351"/>
    <w:rsid w:val="00EA55B4"/>
    <w:rsid w:val="00EA5DE3"/>
    <w:rsid w:val="00EA68B2"/>
    <w:rsid w:val="00EA7D0A"/>
    <w:rsid w:val="00EB0284"/>
    <w:rsid w:val="00EB0615"/>
    <w:rsid w:val="00EB070A"/>
    <w:rsid w:val="00EB093A"/>
    <w:rsid w:val="00EB0BBB"/>
    <w:rsid w:val="00EB1264"/>
    <w:rsid w:val="00EB1356"/>
    <w:rsid w:val="00EB18E6"/>
    <w:rsid w:val="00EB210B"/>
    <w:rsid w:val="00EB23CC"/>
    <w:rsid w:val="00EB242E"/>
    <w:rsid w:val="00EB26B3"/>
    <w:rsid w:val="00EB291F"/>
    <w:rsid w:val="00EB29A1"/>
    <w:rsid w:val="00EB2B0B"/>
    <w:rsid w:val="00EB2ECD"/>
    <w:rsid w:val="00EB32E2"/>
    <w:rsid w:val="00EB36D2"/>
    <w:rsid w:val="00EB3831"/>
    <w:rsid w:val="00EB3CCF"/>
    <w:rsid w:val="00EB3E56"/>
    <w:rsid w:val="00EB3F00"/>
    <w:rsid w:val="00EB3FF7"/>
    <w:rsid w:val="00EB40CE"/>
    <w:rsid w:val="00EB411A"/>
    <w:rsid w:val="00EB4229"/>
    <w:rsid w:val="00EB478C"/>
    <w:rsid w:val="00EB4939"/>
    <w:rsid w:val="00EB52DE"/>
    <w:rsid w:val="00EB570E"/>
    <w:rsid w:val="00EB61BF"/>
    <w:rsid w:val="00EB68DB"/>
    <w:rsid w:val="00EB6BB7"/>
    <w:rsid w:val="00EB73B4"/>
    <w:rsid w:val="00EB7406"/>
    <w:rsid w:val="00EC007B"/>
    <w:rsid w:val="00EC04F2"/>
    <w:rsid w:val="00EC06FE"/>
    <w:rsid w:val="00EC0A71"/>
    <w:rsid w:val="00EC0A9D"/>
    <w:rsid w:val="00EC0E5E"/>
    <w:rsid w:val="00EC10DF"/>
    <w:rsid w:val="00EC1A08"/>
    <w:rsid w:val="00EC20E1"/>
    <w:rsid w:val="00EC2A86"/>
    <w:rsid w:val="00EC2ACD"/>
    <w:rsid w:val="00EC2AF1"/>
    <w:rsid w:val="00EC31EA"/>
    <w:rsid w:val="00EC34A2"/>
    <w:rsid w:val="00EC3D2A"/>
    <w:rsid w:val="00EC4494"/>
    <w:rsid w:val="00EC4D6F"/>
    <w:rsid w:val="00EC502F"/>
    <w:rsid w:val="00EC533F"/>
    <w:rsid w:val="00EC5BCA"/>
    <w:rsid w:val="00EC6008"/>
    <w:rsid w:val="00EC69C6"/>
    <w:rsid w:val="00EC73E2"/>
    <w:rsid w:val="00EC7505"/>
    <w:rsid w:val="00EC7832"/>
    <w:rsid w:val="00EC7B06"/>
    <w:rsid w:val="00EC7BC1"/>
    <w:rsid w:val="00ED069F"/>
    <w:rsid w:val="00ED0733"/>
    <w:rsid w:val="00ED09BF"/>
    <w:rsid w:val="00ED117F"/>
    <w:rsid w:val="00ED258C"/>
    <w:rsid w:val="00ED2B7F"/>
    <w:rsid w:val="00ED2BA2"/>
    <w:rsid w:val="00ED2E6A"/>
    <w:rsid w:val="00ED2F98"/>
    <w:rsid w:val="00ED3196"/>
    <w:rsid w:val="00ED3696"/>
    <w:rsid w:val="00ED3CDC"/>
    <w:rsid w:val="00ED4290"/>
    <w:rsid w:val="00ED43DB"/>
    <w:rsid w:val="00ED4717"/>
    <w:rsid w:val="00ED4850"/>
    <w:rsid w:val="00ED54A5"/>
    <w:rsid w:val="00ED561C"/>
    <w:rsid w:val="00ED5C75"/>
    <w:rsid w:val="00ED5DBA"/>
    <w:rsid w:val="00ED646B"/>
    <w:rsid w:val="00ED64B8"/>
    <w:rsid w:val="00ED67B8"/>
    <w:rsid w:val="00ED6823"/>
    <w:rsid w:val="00ED68A6"/>
    <w:rsid w:val="00ED727F"/>
    <w:rsid w:val="00ED743B"/>
    <w:rsid w:val="00ED753B"/>
    <w:rsid w:val="00ED7A92"/>
    <w:rsid w:val="00ED7EF3"/>
    <w:rsid w:val="00ED7F42"/>
    <w:rsid w:val="00EE01AC"/>
    <w:rsid w:val="00EE0AD4"/>
    <w:rsid w:val="00EE0E86"/>
    <w:rsid w:val="00EE0FB4"/>
    <w:rsid w:val="00EE158D"/>
    <w:rsid w:val="00EE1BC8"/>
    <w:rsid w:val="00EE20DF"/>
    <w:rsid w:val="00EE247E"/>
    <w:rsid w:val="00EE2652"/>
    <w:rsid w:val="00EE2689"/>
    <w:rsid w:val="00EE2F18"/>
    <w:rsid w:val="00EE3121"/>
    <w:rsid w:val="00EE3188"/>
    <w:rsid w:val="00EE3980"/>
    <w:rsid w:val="00EE3A42"/>
    <w:rsid w:val="00EE3DE1"/>
    <w:rsid w:val="00EE43CB"/>
    <w:rsid w:val="00EE5688"/>
    <w:rsid w:val="00EE584F"/>
    <w:rsid w:val="00EE6167"/>
    <w:rsid w:val="00EE700C"/>
    <w:rsid w:val="00EE7016"/>
    <w:rsid w:val="00EE76D5"/>
    <w:rsid w:val="00EE7969"/>
    <w:rsid w:val="00EE7D5E"/>
    <w:rsid w:val="00EF00AC"/>
    <w:rsid w:val="00EF0135"/>
    <w:rsid w:val="00EF0149"/>
    <w:rsid w:val="00EF024C"/>
    <w:rsid w:val="00EF0606"/>
    <w:rsid w:val="00EF089B"/>
    <w:rsid w:val="00EF0BE5"/>
    <w:rsid w:val="00EF0FDB"/>
    <w:rsid w:val="00EF135A"/>
    <w:rsid w:val="00EF21C2"/>
    <w:rsid w:val="00EF26D6"/>
    <w:rsid w:val="00EF2B97"/>
    <w:rsid w:val="00EF2CDD"/>
    <w:rsid w:val="00EF2F8E"/>
    <w:rsid w:val="00EF33B8"/>
    <w:rsid w:val="00EF3A47"/>
    <w:rsid w:val="00EF55D4"/>
    <w:rsid w:val="00EF56D8"/>
    <w:rsid w:val="00EF5A5C"/>
    <w:rsid w:val="00EF5AA9"/>
    <w:rsid w:val="00EF5EFA"/>
    <w:rsid w:val="00EF6484"/>
    <w:rsid w:val="00EF6BCE"/>
    <w:rsid w:val="00EF75D7"/>
    <w:rsid w:val="00EF75E6"/>
    <w:rsid w:val="00EF7EC4"/>
    <w:rsid w:val="00EF7FC2"/>
    <w:rsid w:val="00F00012"/>
    <w:rsid w:val="00F0027A"/>
    <w:rsid w:val="00F004BD"/>
    <w:rsid w:val="00F00517"/>
    <w:rsid w:val="00F00C11"/>
    <w:rsid w:val="00F00D10"/>
    <w:rsid w:val="00F00E01"/>
    <w:rsid w:val="00F01330"/>
    <w:rsid w:val="00F01582"/>
    <w:rsid w:val="00F01873"/>
    <w:rsid w:val="00F0187E"/>
    <w:rsid w:val="00F023CC"/>
    <w:rsid w:val="00F023F1"/>
    <w:rsid w:val="00F02569"/>
    <w:rsid w:val="00F026D9"/>
    <w:rsid w:val="00F02A4C"/>
    <w:rsid w:val="00F02D98"/>
    <w:rsid w:val="00F02E2D"/>
    <w:rsid w:val="00F033C2"/>
    <w:rsid w:val="00F034DC"/>
    <w:rsid w:val="00F035F2"/>
    <w:rsid w:val="00F036F0"/>
    <w:rsid w:val="00F03783"/>
    <w:rsid w:val="00F03930"/>
    <w:rsid w:val="00F040BF"/>
    <w:rsid w:val="00F04943"/>
    <w:rsid w:val="00F04BBE"/>
    <w:rsid w:val="00F04C9C"/>
    <w:rsid w:val="00F04DE6"/>
    <w:rsid w:val="00F04E12"/>
    <w:rsid w:val="00F04FB0"/>
    <w:rsid w:val="00F055E6"/>
    <w:rsid w:val="00F05A87"/>
    <w:rsid w:val="00F05BE6"/>
    <w:rsid w:val="00F05EA1"/>
    <w:rsid w:val="00F06284"/>
    <w:rsid w:val="00F06365"/>
    <w:rsid w:val="00F06AF0"/>
    <w:rsid w:val="00F06BDE"/>
    <w:rsid w:val="00F073BE"/>
    <w:rsid w:val="00F0759B"/>
    <w:rsid w:val="00F07A1F"/>
    <w:rsid w:val="00F105AD"/>
    <w:rsid w:val="00F1067F"/>
    <w:rsid w:val="00F1153B"/>
    <w:rsid w:val="00F11D0B"/>
    <w:rsid w:val="00F11F8D"/>
    <w:rsid w:val="00F1258A"/>
    <w:rsid w:val="00F12767"/>
    <w:rsid w:val="00F12F38"/>
    <w:rsid w:val="00F13157"/>
    <w:rsid w:val="00F13249"/>
    <w:rsid w:val="00F13567"/>
    <w:rsid w:val="00F137E0"/>
    <w:rsid w:val="00F13B1D"/>
    <w:rsid w:val="00F149AD"/>
    <w:rsid w:val="00F14AB2"/>
    <w:rsid w:val="00F14AF3"/>
    <w:rsid w:val="00F14B84"/>
    <w:rsid w:val="00F15E57"/>
    <w:rsid w:val="00F15FDE"/>
    <w:rsid w:val="00F163D0"/>
    <w:rsid w:val="00F16E04"/>
    <w:rsid w:val="00F1702C"/>
    <w:rsid w:val="00F17094"/>
    <w:rsid w:val="00F1727B"/>
    <w:rsid w:val="00F1747B"/>
    <w:rsid w:val="00F174F2"/>
    <w:rsid w:val="00F17CE8"/>
    <w:rsid w:val="00F20193"/>
    <w:rsid w:val="00F20307"/>
    <w:rsid w:val="00F206AE"/>
    <w:rsid w:val="00F20B7F"/>
    <w:rsid w:val="00F20CE5"/>
    <w:rsid w:val="00F21419"/>
    <w:rsid w:val="00F216CB"/>
    <w:rsid w:val="00F21C95"/>
    <w:rsid w:val="00F2217A"/>
    <w:rsid w:val="00F22288"/>
    <w:rsid w:val="00F222F9"/>
    <w:rsid w:val="00F22622"/>
    <w:rsid w:val="00F22921"/>
    <w:rsid w:val="00F22A25"/>
    <w:rsid w:val="00F22A35"/>
    <w:rsid w:val="00F22CE7"/>
    <w:rsid w:val="00F234C5"/>
    <w:rsid w:val="00F23A4F"/>
    <w:rsid w:val="00F24216"/>
    <w:rsid w:val="00F243A6"/>
    <w:rsid w:val="00F2463E"/>
    <w:rsid w:val="00F2493D"/>
    <w:rsid w:val="00F24B47"/>
    <w:rsid w:val="00F24C4A"/>
    <w:rsid w:val="00F24C5F"/>
    <w:rsid w:val="00F25374"/>
    <w:rsid w:val="00F258DE"/>
    <w:rsid w:val="00F25C55"/>
    <w:rsid w:val="00F25CAD"/>
    <w:rsid w:val="00F25CC6"/>
    <w:rsid w:val="00F2631B"/>
    <w:rsid w:val="00F2639C"/>
    <w:rsid w:val="00F26659"/>
    <w:rsid w:val="00F26EBA"/>
    <w:rsid w:val="00F2701F"/>
    <w:rsid w:val="00F27AFC"/>
    <w:rsid w:val="00F27C6F"/>
    <w:rsid w:val="00F30293"/>
    <w:rsid w:val="00F30FCF"/>
    <w:rsid w:val="00F31401"/>
    <w:rsid w:val="00F317D2"/>
    <w:rsid w:val="00F31B09"/>
    <w:rsid w:val="00F31CB7"/>
    <w:rsid w:val="00F31E2C"/>
    <w:rsid w:val="00F32107"/>
    <w:rsid w:val="00F32169"/>
    <w:rsid w:val="00F329EB"/>
    <w:rsid w:val="00F32D23"/>
    <w:rsid w:val="00F33030"/>
    <w:rsid w:val="00F3330F"/>
    <w:rsid w:val="00F33504"/>
    <w:rsid w:val="00F33972"/>
    <w:rsid w:val="00F34053"/>
    <w:rsid w:val="00F3420B"/>
    <w:rsid w:val="00F345E5"/>
    <w:rsid w:val="00F34A41"/>
    <w:rsid w:val="00F350FB"/>
    <w:rsid w:val="00F35579"/>
    <w:rsid w:val="00F35758"/>
    <w:rsid w:val="00F359C6"/>
    <w:rsid w:val="00F35BD2"/>
    <w:rsid w:val="00F36046"/>
    <w:rsid w:val="00F3632B"/>
    <w:rsid w:val="00F36871"/>
    <w:rsid w:val="00F36D64"/>
    <w:rsid w:val="00F373B6"/>
    <w:rsid w:val="00F374F3"/>
    <w:rsid w:val="00F37521"/>
    <w:rsid w:val="00F3762E"/>
    <w:rsid w:val="00F3782A"/>
    <w:rsid w:val="00F37A8B"/>
    <w:rsid w:val="00F37B37"/>
    <w:rsid w:val="00F37C56"/>
    <w:rsid w:val="00F40BBA"/>
    <w:rsid w:val="00F4149F"/>
    <w:rsid w:val="00F417CD"/>
    <w:rsid w:val="00F41C86"/>
    <w:rsid w:val="00F41E6C"/>
    <w:rsid w:val="00F420E8"/>
    <w:rsid w:val="00F4257A"/>
    <w:rsid w:val="00F425C7"/>
    <w:rsid w:val="00F426BB"/>
    <w:rsid w:val="00F42701"/>
    <w:rsid w:val="00F42B43"/>
    <w:rsid w:val="00F42E38"/>
    <w:rsid w:val="00F43167"/>
    <w:rsid w:val="00F43257"/>
    <w:rsid w:val="00F43440"/>
    <w:rsid w:val="00F4344B"/>
    <w:rsid w:val="00F4347C"/>
    <w:rsid w:val="00F436C8"/>
    <w:rsid w:val="00F43859"/>
    <w:rsid w:val="00F4439C"/>
    <w:rsid w:val="00F446CC"/>
    <w:rsid w:val="00F44E1B"/>
    <w:rsid w:val="00F453A3"/>
    <w:rsid w:val="00F4554F"/>
    <w:rsid w:val="00F45CE5"/>
    <w:rsid w:val="00F45E8F"/>
    <w:rsid w:val="00F46425"/>
    <w:rsid w:val="00F46AAC"/>
    <w:rsid w:val="00F46C0E"/>
    <w:rsid w:val="00F46FBD"/>
    <w:rsid w:val="00F47013"/>
    <w:rsid w:val="00F47609"/>
    <w:rsid w:val="00F47ACD"/>
    <w:rsid w:val="00F50098"/>
    <w:rsid w:val="00F50133"/>
    <w:rsid w:val="00F503B0"/>
    <w:rsid w:val="00F5040D"/>
    <w:rsid w:val="00F50596"/>
    <w:rsid w:val="00F50C4F"/>
    <w:rsid w:val="00F51024"/>
    <w:rsid w:val="00F51885"/>
    <w:rsid w:val="00F522C6"/>
    <w:rsid w:val="00F52421"/>
    <w:rsid w:val="00F535A4"/>
    <w:rsid w:val="00F540DF"/>
    <w:rsid w:val="00F54D57"/>
    <w:rsid w:val="00F55040"/>
    <w:rsid w:val="00F553E3"/>
    <w:rsid w:val="00F55918"/>
    <w:rsid w:val="00F559CF"/>
    <w:rsid w:val="00F55A15"/>
    <w:rsid w:val="00F5642E"/>
    <w:rsid w:val="00F56531"/>
    <w:rsid w:val="00F56BE7"/>
    <w:rsid w:val="00F56F32"/>
    <w:rsid w:val="00F571E9"/>
    <w:rsid w:val="00F572B1"/>
    <w:rsid w:val="00F5730D"/>
    <w:rsid w:val="00F5749B"/>
    <w:rsid w:val="00F60349"/>
    <w:rsid w:val="00F609D7"/>
    <w:rsid w:val="00F60FD6"/>
    <w:rsid w:val="00F610EC"/>
    <w:rsid w:val="00F617DF"/>
    <w:rsid w:val="00F617E4"/>
    <w:rsid w:val="00F61975"/>
    <w:rsid w:val="00F62596"/>
    <w:rsid w:val="00F62927"/>
    <w:rsid w:val="00F629B0"/>
    <w:rsid w:val="00F6332C"/>
    <w:rsid w:val="00F634B7"/>
    <w:rsid w:val="00F63670"/>
    <w:rsid w:val="00F63997"/>
    <w:rsid w:val="00F63B5C"/>
    <w:rsid w:val="00F648A5"/>
    <w:rsid w:val="00F64967"/>
    <w:rsid w:val="00F64F02"/>
    <w:rsid w:val="00F65819"/>
    <w:rsid w:val="00F659B3"/>
    <w:rsid w:val="00F65F33"/>
    <w:rsid w:val="00F66014"/>
    <w:rsid w:val="00F6613E"/>
    <w:rsid w:val="00F661FD"/>
    <w:rsid w:val="00F66529"/>
    <w:rsid w:val="00F66BE5"/>
    <w:rsid w:val="00F66FA9"/>
    <w:rsid w:val="00F67C63"/>
    <w:rsid w:val="00F67DF7"/>
    <w:rsid w:val="00F700A7"/>
    <w:rsid w:val="00F702BF"/>
    <w:rsid w:val="00F7030F"/>
    <w:rsid w:val="00F70C6A"/>
    <w:rsid w:val="00F712D8"/>
    <w:rsid w:val="00F719D7"/>
    <w:rsid w:val="00F71D2A"/>
    <w:rsid w:val="00F722E9"/>
    <w:rsid w:val="00F7249F"/>
    <w:rsid w:val="00F72AC9"/>
    <w:rsid w:val="00F72DB7"/>
    <w:rsid w:val="00F732EB"/>
    <w:rsid w:val="00F73577"/>
    <w:rsid w:val="00F7362F"/>
    <w:rsid w:val="00F736BE"/>
    <w:rsid w:val="00F736F3"/>
    <w:rsid w:val="00F739BE"/>
    <w:rsid w:val="00F739FF"/>
    <w:rsid w:val="00F73D36"/>
    <w:rsid w:val="00F73E5D"/>
    <w:rsid w:val="00F74227"/>
    <w:rsid w:val="00F74919"/>
    <w:rsid w:val="00F74B26"/>
    <w:rsid w:val="00F755AF"/>
    <w:rsid w:val="00F757A9"/>
    <w:rsid w:val="00F7684F"/>
    <w:rsid w:val="00F768A8"/>
    <w:rsid w:val="00F769BC"/>
    <w:rsid w:val="00F77944"/>
    <w:rsid w:val="00F77DF9"/>
    <w:rsid w:val="00F80CED"/>
    <w:rsid w:val="00F80D70"/>
    <w:rsid w:val="00F80D85"/>
    <w:rsid w:val="00F80F1E"/>
    <w:rsid w:val="00F8109A"/>
    <w:rsid w:val="00F8189B"/>
    <w:rsid w:val="00F81B69"/>
    <w:rsid w:val="00F81FE4"/>
    <w:rsid w:val="00F82509"/>
    <w:rsid w:val="00F82A8A"/>
    <w:rsid w:val="00F82E10"/>
    <w:rsid w:val="00F82E28"/>
    <w:rsid w:val="00F82FFE"/>
    <w:rsid w:val="00F83B14"/>
    <w:rsid w:val="00F83EF6"/>
    <w:rsid w:val="00F84196"/>
    <w:rsid w:val="00F8424E"/>
    <w:rsid w:val="00F8475F"/>
    <w:rsid w:val="00F84778"/>
    <w:rsid w:val="00F84E29"/>
    <w:rsid w:val="00F84E2F"/>
    <w:rsid w:val="00F85385"/>
    <w:rsid w:val="00F854AE"/>
    <w:rsid w:val="00F85721"/>
    <w:rsid w:val="00F85835"/>
    <w:rsid w:val="00F85A2A"/>
    <w:rsid w:val="00F8655C"/>
    <w:rsid w:val="00F866F1"/>
    <w:rsid w:val="00F86A0E"/>
    <w:rsid w:val="00F86BF7"/>
    <w:rsid w:val="00F87139"/>
    <w:rsid w:val="00F87643"/>
    <w:rsid w:val="00F878A1"/>
    <w:rsid w:val="00F87A1E"/>
    <w:rsid w:val="00F87CF4"/>
    <w:rsid w:val="00F87EFB"/>
    <w:rsid w:val="00F90761"/>
    <w:rsid w:val="00F90D9A"/>
    <w:rsid w:val="00F90DCC"/>
    <w:rsid w:val="00F90FB0"/>
    <w:rsid w:val="00F91405"/>
    <w:rsid w:val="00F91461"/>
    <w:rsid w:val="00F914DA"/>
    <w:rsid w:val="00F917EE"/>
    <w:rsid w:val="00F91CFB"/>
    <w:rsid w:val="00F92376"/>
    <w:rsid w:val="00F92C1C"/>
    <w:rsid w:val="00F92D6B"/>
    <w:rsid w:val="00F92FB3"/>
    <w:rsid w:val="00F93140"/>
    <w:rsid w:val="00F9373A"/>
    <w:rsid w:val="00F93A74"/>
    <w:rsid w:val="00F93C89"/>
    <w:rsid w:val="00F941EE"/>
    <w:rsid w:val="00F9451F"/>
    <w:rsid w:val="00F946F6"/>
    <w:rsid w:val="00F948A5"/>
    <w:rsid w:val="00F94BF4"/>
    <w:rsid w:val="00F95008"/>
    <w:rsid w:val="00F95C6F"/>
    <w:rsid w:val="00F9601B"/>
    <w:rsid w:val="00F96373"/>
    <w:rsid w:val="00F964D8"/>
    <w:rsid w:val="00F969DD"/>
    <w:rsid w:val="00F96E33"/>
    <w:rsid w:val="00F975C2"/>
    <w:rsid w:val="00F97667"/>
    <w:rsid w:val="00F9780A"/>
    <w:rsid w:val="00F97AD6"/>
    <w:rsid w:val="00FA0677"/>
    <w:rsid w:val="00FA06C6"/>
    <w:rsid w:val="00FA0A6F"/>
    <w:rsid w:val="00FA0DE5"/>
    <w:rsid w:val="00FA12DF"/>
    <w:rsid w:val="00FA142C"/>
    <w:rsid w:val="00FA1627"/>
    <w:rsid w:val="00FA174A"/>
    <w:rsid w:val="00FA1E31"/>
    <w:rsid w:val="00FA248E"/>
    <w:rsid w:val="00FA26F5"/>
    <w:rsid w:val="00FA2A4C"/>
    <w:rsid w:val="00FA30D3"/>
    <w:rsid w:val="00FA33D9"/>
    <w:rsid w:val="00FA3940"/>
    <w:rsid w:val="00FA3B0A"/>
    <w:rsid w:val="00FA4029"/>
    <w:rsid w:val="00FA42B8"/>
    <w:rsid w:val="00FA46CC"/>
    <w:rsid w:val="00FA5274"/>
    <w:rsid w:val="00FA6DCA"/>
    <w:rsid w:val="00FA7098"/>
    <w:rsid w:val="00FA717C"/>
    <w:rsid w:val="00FA71E9"/>
    <w:rsid w:val="00FA74A5"/>
    <w:rsid w:val="00FA7BC4"/>
    <w:rsid w:val="00FB0162"/>
    <w:rsid w:val="00FB025D"/>
    <w:rsid w:val="00FB0479"/>
    <w:rsid w:val="00FB059A"/>
    <w:rsid w:val="00FB0644"/>
    <w:rsid w:val="00FB069E"/>
    <w:rsid w:val="00FB104B"/>
    <w:rsid w:val="00FB158E"/>
    <w:rsid w:val="00FB18DE"/>
    <w:rsid w:val="00FB1C88"/>
    <w:rsid w:val="00FB267A"/>
    <w:rsid w:val="00FB2719"/>
    <w:rsid w:val="00FB2866"/>
    <w:rsid w:val="00FB2D68"/>
    <w:rsid w:val="00FB2F01"/>
    <w:rsid w:val="00FB3248"/>
    <w:rsid w:val="00FB326F"/>
    <w:rsid w:val="00FB34F9"/>
    <w:rsid w:val="00FB3AA4"/>
    <w:rsid w:val="00FB4560"/>
    <w:rsid w:val="00FB47A3"/>
    <w:rsid w:val="00FB485D"/>
    <w:rsid w:val="00FB48D9"/>
    <w:rsid w:val="00FB4D8C"/>
    <w:rsid w:val="00FB56E2"/>
    <w:rsid w:val="00FB5C96"/>
    <w:rsid w:val="00FB6090"/>
    <w:rsid w:val="00FB6A91"/>
    <w:rsid w:val="00FB712C"/>
    <w:rsid w:val="00FB74AC"/>
    <w:rsid w:val="00FB77A9"/>
    <w:rsid w:val="00FB78C2"/>
    <w:rsid w:val="00FB78DB"/>
    <w:rsid w:val="00FB7D01"/>
    <w:rsid w:val="00FC002B"/>
    <w:rsid w:val="00FC084D"/>
    <w:rsid w:val="00FC0B5F"/>
    <w:rsid w:val="00FC0BF5"/>
    <w:rsid w:val="00FC0DBC"/>
    <w:rsid w:val="00FC11E6"/>
    <w:rsid w:val="00FC1B02"/>
    <w:rsid w:val="00FC2056"/>
    <w:rsid w:val="00FC2092"/>
    <w:rsid w:val="00FC27BF"/>
    <w:rsid w:val="00FC2E96"/>
    <w:rsid w:val="00FC2E9C"/>
    <w:rsid w:val="00FC36A6"/>
    <w:rsid w:val="00FC37B0"/>
    <w:rsid w:val="00FC3EA6"/>
    <w:rsid w:val="00FC4F6D"/>
    <w:rsid w:val="00FC5114"/>
    <w:rsid w:val="00FC531F"/>
    <w:rsid w:val="00FC55A0"/>
    <w:rsid w:val="00FC5663"/>
    <w:rsid w:val="00FC5D99"/>
    <w:rsid w:val="00FC609B"/>
    <w:rsid w:val="00FC619A"/>
    <w:rsid w:val="00FC62F6"/>
    <w:rsid w:val="00FC67FF"/>
    <w:rsid w:val="00FC6D5F"/>
    <w:rsid w:val="00FC6D67"/>
    <w:rsid w:val="00FC6E96"/>
    <w:rsid w:val="00FC7812"/>
    <w:rsid w:val="00FC783D"/>
    <w:rsid w:val="00FD0139"/>
    <w:rsid w:val="00FD0422"/>
    <w:rsid w:val="00FD06FE"/>
    <w:rsid w:val="00FD0886"/>
    <w:rsid w:val="00FD0C27"/>
    <w:rsid w:val="00FD0FB2"/>
    <w:rsid w:val="00FD14EB"/>
    <w:rsid w:val="00FD193A"/>
    <w:rsid w:val="00FD19D8"/>
    <w:rsid w:val="00FD1EB0"/>
    <w:rsid w:val="00FD211C"/>
    <w:rsid w:val="00FD2309"/>
    <w:rsid w:val="00FD2D36"/>
    <w:rsid w:val="00FD2F04"/>
    <w:rsid w:val="00FD3090"/>
    <w:rsid w:val="00FD32F7"/>
    <w:rsid w:val="00FD3665"/>
    <w:rsid w:val="00FD3C2C"/>
    <w:rsid w:val="00FD3E9A"/>
    <w:rsid w:val="00FD401A"/>
    <w:rsid w:val="00FD414B"/>
    <w:rsid w:val="00FD41C4"/>
    <w:rsid w:val="00FD4465"/>
    <w:rsid w:val="00FD47F5"/>
    <w:rsid w:val="00FD4E85"/>
    <w:rsid w:val="00FD4FDC"/>
    <w:rsid w:val="00FD54C3"/>
    <w:rsid w:val="00FD6AEC"/>
    <w:rsid w:val="00FD72D0"/>
    <w:rsid w:val="00FD75F5"/>
    <w:rsid w:val="00FD7D87"/>
    <w:rsid w:val="00FD7FFB"/>
    <w:rsid w:val="00FE0289"/>
    <w:rsid w:val="00FE07C2"/>
    <w:rsid w:val="00FE0AB2"/>
    <w:rsid w:val="00FE0B33"/>
    <w:rsid w:val="00FE0E5F"/>
    <w:rsid w:val="00FE12A1"/>
    <w:rsid w:val="00FE155E"/>
    <w:rsid w:val="00FE170A"/>
    <w:rsid w:val="00FE18E0"/>
    <w:rsid w:val="00FE19B2"/>
    <w:rsid w:val="00FE1CEF"/>
    <w:rsid w:val="00FE20D6"/>
    <w:rsid w:val="00FE26CF"/>
    <w:rsid w:val="00FE2C5E"/>
    <w:rsid w:val="00FE3042"/>
    <w:rsid w:val="00FE32D7"/>
    <w:rsid w:val="00FE340D"/>
    <w:rsid w:val="00FE34A7"/>
    <w:rsid w:val="00FE3962"/>
    <w:rsid w:val="00FE3BDA"/>
    <w:rsid w:val="00FE3BEF"/>
    <w:rsid w:val="00FE3ECE"/>
    <w:rsid w:val="00FE402A"/>
    <w:rsid w:val="00FE4D01"/>
    <w:rsid w:val="00FE4E43"/>
    <w:rsid w:val="00FE549D"/>
    <w:rsid w:val="00FE5512"/>
    <w:rsid w:val="00FE5A3E"/>
    <w:rsid w:val="00FE5E2F"/>
    <w:rsid w:val="00FE6353"/>
    <w:rsid w:val="00FE69B3"/>
    <w:rsid w:val="00FE6D16"/>
    <w:rsid w:val="00FE707C"/>
    <w:rsid w:val="00FE71DA"/>
    <w:rsid w:val="00FE7219"/>
    <w:rsid w:val="00FE7258"/>
    <w:rsid w:val="00FE7783"/>
    <w:rsid w:val="00FE78BD"/>
    <w:rsid w:val="00FE7B86"/>
    <w:rsid w:val="00FF09FF"/>
    <w:rsid w:val="00FF0B49"/>
    <w:rsid w:val="00FF1001"/>
    <w:rsid w:val="00FF1CC8"/>
    <w:rsid w:val="00FF1EE8"/>
    <w:rsid w:val="00FF1F5B"/>
    <w:rsid w:val="00FF26F6"/>
    <w:rsid w:val="00FF29AA"/>
    <w:rsid w:val="00FF2B4E"/>
    <w:rsid w:val="00FF32ED"/>
    <w:rsid w:val="00FF334A"/>
    <w:rsid w:val="00FF33F4"/>
    <w:rsid w:val="00FF34A5"/>
    <w:rsid w:val="00FF34C9"/>
    <w:rsid w:val="00FF4298"/>
    <w:rsid w:val="00FF4415"/>
    <w:rsid w:val="00FF461C"/>
    <w:rsid w:val="00FF4956"/>
    <w:rsid w:val="00FF4DD3"/>
    <w:rsid w:val="00FF4FC3"/>
    <w:rsid w:val="00FF5126"/>
    <w:rsid w:val="00FF5560"/>
    <w:rsid w:val="00FF55A3"/>
    <w:rsid w:val="00FF5A44"/>
    <w:rsid w:val="00FF5BC6"/>
    <w:rsid w:val="00FF5D0F"/>
    <w:rsid w:val="00FF5EE5"/>
    <w:rsid w:val="00FF5FC5"/>
    <w:rsid w:val="00FF60B3"/>
    <w:rsid w:val="00FF6149"/>
    <w:rsid w:val="00FF622B"/>
    <w:rsid w:val="00FF692F"/>
    <w:rsid w:val="00FF6DC3"/>
    <w:rsid w:val="00FF729D"/>
    <w:rsid w:val="00FF78F4"/>
    <w:rsid w:val="00FF7DE4"/>
    <w:rsid w:val="010A9912"/>
    <w:rsid w:val="0174305F"/>
    <w:rsid w:val="017BDF73"/>
    <w:rsid w:val="017DBFF1"/>
    <w:rsid w:val="01AB1A0A"/>
    <w:rsid w:val="01B81D76"/>
    <w:rsid w:val="01C0D0C1"/>
    <w:rsid w:val="01CF658A"/>
    <w:rsid w:val="01D384CD"/>
    <w:rsid w:val="020B02F6"/>
    <w:rsid w:val="0214657F"/>
    <w:rsid w:val="02336978"/>
    <w:rsid w:val="023ECA45"/>
    <w:rsid w:val="02459E35"/>
    <w:rsid w:val="02837A3A"/>
    <w:rsid w:val="02D18401"/>
    <w:rsid w:val="02ECE661"/>
    <w:rsid w:val="031D0EAB"/>
    <w:rsid w:val="032498C5"/>
    <w:rsid w:val="036E24F5"/>
    <w:rsid w:val="038B9AC4"/>
    <w:rsid w:val="0396FE27"/>
    <w:rsid w:val="03AF5550"/>
    <w:rsid w:val="03DECE8B"/>
    <w:rsid w:val="03E8120E"/>
    <w:rsid w:val="03F29751"/>
    <w:rsid w:val="041A23DA"/>
    <w:rsid w:val="0440A3DB"/>
    <w:rsid w:val="044518B3"/>
    <w:rsid w:val="04472304"/>
    <w:rsid w:val="044DC819"/>
    <w:rsid w:val="045B345A"/>
    <w:rsid w:val="047FE0EA"/>
    <w:rsid w:val="04A69E99"/>
    <w:rsid w:val="04DF0BD9"/>
    <w:rsid w:val="04E736AC"/>
    <w:rsid w:val="04E7BC05"/>
    <w:rsid w:val="05005F09"/>
    <w:rsid w:val="050BF58C"/>
    <w:rsid w:val="050E2E08"/>
    <w:rsid w:val="054C0641"/>
    <w:rsid w:val="0550737D"/>
    <w:rsid w:val="05685303"/>
    <w:rsid w:val="0582625C"/>
    <w:rsid w:val="0582A4BA"/>
    <w:rsid w:val="05B8987F"/>
    <w:rsid w:val="060CCF47"/>
    <w:rsid w:val="0610538A"/>
    <w:rsid w:val="0611917C"/>
    <w:rsid w:val="06171C61"/>
    <w:rsid w:val="06443601"/>
    <w:rsid w:val="0683070D"/>
    <w:rsid w:val="0695A050"/>
    <w:rsid w:val="069C3ACB"/>
    <w:rsid w:val="069E7E72"/>
    <w:rsid w:val="06A39518"/>
    <w:rsid w:val="06D0C0FF"/>
    <w:rsid w:val="06DF6700"/>
    <w:rsid w:val="06E2A007"/>
    <w:rsid w:val="06F79C76"/>
    <w:rsid w:val="06FAB005"/>
    <w:rsid w:val="070190AF"/>
    <w:rsid w:val="07139C2E"/>
    <w:rsid w:val="07191927"/>
    <w:rsid w:val="074BCEA1"/>
    <w:rsid w:val="077524E0"/>
    <w:rsid w:val="0796DC0E"/>
    <w:rsid w:val="07A05A20"/>
    <w:rsid w:val="07B8CB97"/>
    <w:rsid w:val="07C663D7"/>
    <w:rsid w:val="07E371E3"/>
    <w:rsid w:val="07F25E4A"/>
    <w:rsid w:val="07FADB7E"/>
    <w:rsid w:val="08016681"/>
    <w:rsid w:val="081F482E"/>
    <w:rsid w:val="082679AD"/>
    <w:rsid w:val="0838B7E0"/>
    <w:rsid w:val="08470EC7"/>
    <w:rsid w:val="08471222"/>
    <w:rsid w:val="08629F6D"/>
    <w:rsid w:val="087A447A"/>
    <w:rsid w:val="0884394D"/>
    <w:rsid w:val="0888143F"/>
    <w:rsid w:val="08AAA5B0"/>
    <w:rsid w:val="08B94EC2"/>
    <w:rsid w:val="092D2858"/>
    <w:rsid w:val="09494A0A"/>
    <w:rsid w:val="094E8B5E"/>
    <w:rsid w:val="0965916F"/>
    <w:rsid w:val="0966E832"/>
    <w:rsid w:val="0988D1D6"/>
    <w:rsid w:val="098A0668"/>
    <w:rsid w:val="098C0D51"/>
    <w:rsid w:val="098E2EAB"/>
    <w:rsid w:val="09E2DF28"/>
    <w:rsid w:val="0A1C670A"/>
    <w:rsid w:val="0A9852FB"/>
    <w:rsid w:val="0AA07880"/>
    <w:rsid w:val="0AB37017"/>
    <w:rsid w:val="0ABB5DF5"/>
    <w:rsid w:val="0AC4D021"/>
    <w:rsid w:val="0ACDA61B"/>
    <w:rsid w:val="0AE51A6B"/>
    <w:rsid w:val="0AEF0C36"/>
    <w:rsid w:val="0AEFCE2B"/>
    <w:rsid w:val="0AF4C5A6"/>
    <w:rsid w:val="0AF69830"/>
    <w:rsid w:val="0B0E5D8B"/>
    <w:rsid w:val="0B17A793"/>
    <w:rsid w:val="0B20E915"/>
    <w:rsid w:val="0B260A59"/>
    <w:rsid w:val="0B567830"/>
    <w:rsid w:val="0B91E939"/>
    <w:rsid w:val="0BBFB501"/>
    <w:rsid w:val="0BC32B5F"/>
    <w:rsid w:val="0BF5B85F"/>
    <w:rsid w:val="0C0F5FE3"/>
    <w:rsid w:val="0C1351DD"/>
    <w:rsid w:val="0C176ED3"/>
    <w:rsid w:val="0C391402"/>
    <w:rsid w:val="0C3D10D8"/>
    <w:rsid w:val="0C7F8BF5"/>
    <w:rsid w:val="0C865DE5"/>
    <w:rsid w:val="0CACAE6A"/>
    <w:rsid w:val="0CB29844"/>
    <w:rsid w:val="0CB377F4"/>
    <w:rsid w:val="0D0FBED0"/>
    <w:rsid w:val="0D1804A7"/>
    <w:rsid w:val="0D1A7FEA"/>
    <w:rsid w:val="0D3C37AE"/>
    <w:rsid w:val="0D3FAA63"/>
    <w:rsid w:val="0D5B8562"/>
    <w:rsid w:val="0D6B6282"/>
    <w:rsid w:val="0D89DEF2"/>
    <w:rsid w:val="0D8F1193"/>
    <w:rsid w:val="0DAB266F"/>
    <w:rsid w:val="0DB4C634"/>
    <w:rsid w:val="0DCFEE57"/>
    <w:rsid w:val="0DD62421"/>
    <w:rsid w:val="0DFE5810"/>
    <w:rsid w:val="0E1DDB2B"/>
    <w:rsid w:val="0E217D82"/>
    <w:rsid w:val="0E6AE230"/>
    <w:rsid w:val="0E8F2488"/>
    <w:rsid w:val="0E95AABB"/>
    <w:rsid w:val="0EC4B36D"/>
    <w:rsid w:val="0ECD9923"/>
    <w:rsid w:val="0EF1306C"/>
    <w:rsid w:val="0F0F6FF8"/>
    <w:rsid w:val="0F16E66B"/>
    <w:rsid w:val="0F2A41A8"/>
    <w:rsid w:val="0F589ABF"/>
    <w:rsid w:val="0F8129D2"/>
    <w:rsid w:val="0FA74431"/>
    <w:rsid w:val="0FACC3D0"/>
    <w:rsid w:val="0FC0D9C2"/>
    <w:rsid w:val="0FE75715"/>
    <w:rsid w:val="0FF075A4"/>
    <w:rsid w:val="107E9CFA"/>
    <w:rsid w:val="10E08B8A"/>
    <w:rsid w:val="11059A42"/>
    <w:rsid w:val="1140F640"/>
    <w:rsid w:val="115C4975"/>
    <w:rsid w:val="1162AD1A"/>
    <w:rsid w:val="116CF0B1"/>
    <w:rsid w:val="117AB48F"/>
    <w:rsid w:val="1185E7B9"/>
    <w:rsid w:val="119780EB"/>
    <w:rsid w:val="119E6E25"/>
    <w:rsid w:val="11AE4167"/>
    <w:rsid w:val="11C66DA5"/>
    <w:rsid w:val="11D646BB"/>
    <w:rsid w:val="11D65A00"/>
    <w:rsid w:val="11F77E97"/>
    <w:rsid w:val="1204CE89"/>
    <w:rsid w:val="120AF1C7"/>
    <w:rsid w:val="126282B6"/>
    <w:rsid w:val="1269D09B"/>
    <w:rsid w:val="126B378F"/>
    <w:rsid w:val="127D4FC6"/>
    <w:rsid w:val="12B67732"/>
    <w:rsid w:val="12C0C563"/>
    <w:rsid w:val="130165F1"/>
    <w:rsid w:val="13281666"/>
    <w:rsid w:val="1372CDDE"/>
    <w:rsid w:val="1373494A"/>
    <w:rsid w:val="13AA7490"/>
    <w:rsid w:val="13BE8F5A"/>
    <w:rsid w:val="13CAC6E6"/>
    <w:rsid w:val="13E3EF43"/>
    <w:rsid w:val="1457F5A6"/>
    <w:rsid w:val="146FEF13"/>
    <w:rsid w:val="148974ED"/>
    <w:rsid w:val="14A89509"/>
    <w:rsid w:val="14C5EB29"/>
    <w:rsid w:val="14E3A634"/>
    <w:rsid w:val="14EF3035"/>
    <w:rsid w:val="15258695"/>
    <w:rsid w:val="15287F71"/>
    <w:rsid w:val="156A1791"/>
    <w:rsid w:val="156E84CD"/>
    <w:rsid w:val="15D0EBB5"/>
    <w:rsid w:val="15ED5797"/>
    <w:rsid w:val="15FF9D1A"/>
    <w:rsid w:val="1608D6D6"/>
    <w:rsid w:val="1665A4A1"/>
    <w:rsid w:val="1672C0BD"/>
    <w:rsid w:val="16992AD7"/>
    <w:rsid w:val="16F3C1F2"/>
    <w:rsid w:val="17073CD7"/>
    <w:rsid w:val="1764AE1E"/>
    <w:rsid w:val="17661FE2"/>
    <w:rsid w:val="177AD252"/>
    <w:rsid w:val="17B8A8CB"/>
    <w:rsid w:val="17C0AA25"/>
    <w:rsid w:val="17D5963C"/>
    <w:rsid w:val="17EE95A3"/>
    <w:rsid w:val="1815610D"/>
    <w:rsid w:val="1824F936"/>
    <w:rsid w:val="1831ECA9"/>
    <w:rsid w:val="18321E9F"/>
    <w:rsid w:val="18466320"/>
    <w:rsid w:val="184906DD"/>
    <w:rsid w:val="18637BEE"/>
    <w:rsid w:val="187EEA55"/>
    <w:rsid w:val="18888FF6"/>
    <w:rsid w:val="18A990A1"/>
    <w:rsid w:val="18E52242"/>
    <w:rsid w:val="1928A2DC"/>
    <w:rsid w:val="195061BF"/>
    <w:rsid w:val="195F1DD9"/>
    <w:rsid w:val="199FF8A1"/>
    <w:rsid w:val="19C6D452"/>
    <w:rsid w:val="19F007FA"/>
    <w:rsid w:val="19F22417"/>
    <w:rsid w:val="19F666EC"/>
    <w:rsid w:val="1A08317F"/>
    <w:rsid w:val="1A1EA06C"/>
    <w:rsid w:val="1A255189"/>
    <w:rsid w:val="1A28B4FB"/>
    <w:rsid w:val="1A3E3862"/>
    <w:rsid w:val="1A4A432C"/>
    <w:rsid w:val="1A8D90B8"/>
    <w:rsid w:val="1ABA15E1"/>
    <w:rsid w:val="1AC26A84"/>
    <w:rsid w:val="1ACBB3E7"/>
    <w:rsid w:val="1AE42D0F"/>
    <w:rsid w:val="1AE6DACC"/>
    <w:rsid w:val="1B3E41BE"/>
    <w:rsid w:val="1B70610D"/>
    <w:rsid w:val="1BBED06D"/>
    <w:rsid w:val="1BC4AD3A"/>
    <w:rsid w:val="1BD36D45"/>
    <w:rsid w:val="1BDB4BE4"/>
    <w:rsid w:val="1BF83D91"/>
    <w:rsid w:val="1C1819C5"/>
    <w:rsid w:val="1C9716A5"/>
    <w:rsid w:val="1CC5F5AE"/>
    <w:rsid w:val="1CC72151"/>
    <w:rsid w:val="1CD4677D"/>
    <w:rsid w:val="1D086C5B"/>
    <w:rsid w:val="1D50BED8"/>
    <w:rsid w:val="1D624D7A"/>
    <w:rsid w:val="1DB00672"/>
    <w:rsid w:val="1DBC5D53"/>
    <w:rsid w:val="1DC41A81"/>
    <w:rsid w:val="1DC7B090"/>
    <w:rsid w:val="1DD2B518"/>
    <w:rsid w:val="1E127868"/>
    <w:rsid w:val="1E159FEB"/>
    <w:rsid w:val="1E612BEC"/>
    <w:rsid w:val="1E6849A7"/>
    <w:rsid w:val="1E8F8498"/>
    <w:rsid w:val="1E9BF493"/>
    <w:rsid w:val="1EA43CBC"/>
    <w:rsid w:val="1EABA6D5"/>
    <w:rsid w:val="1EBD7CE7"/>
    <w:rsid w:val="1EE59945"/>
    <w:rsid w:val="1F08B1EF"/>
    <w:rsid w:val="1F0FC1E1"/>
    <w:rsid w:val="1F10BF91"/>
    <w:rsid w:val="1F238FE0"/>
    <w:rsid w:val="1F75BBD7"/>
    <w:rsid w:val="1F7875E6"/>
    <w:rsid w:val="1F816FA5"/>
    <w:rsid w:val="1F924DCD"/>
    <w:rsid w:val="1FC676DF"/>
    <w:rsid w:val="20089103"/>
    <w:rsid w:val="209CE390"/>
    <w:rsid w:val="20A4CEC6"/>
    <w:rsid w:val="20CAF3FE"/>
    <w:rsid w:val="20DA81B4"/>
    <w:rsid w:val="20E8D1BA"/>
    <w:rsid w:val="20F88F25"/>
    <w:rsid w:val="20F98C15"/>
    <w:rsid w:val="2152FE4C"/>
    <w:rsid w:val="215ABDFB"/>
    <w:rsid w:val="222B44C3"/>
    <w:rsid w:val="22374A8A"/>
    <w:rsid w:val="224A8D68"/>
    <w:rsid w:val="225B37C8"/>
    <w:rsid w:val="2283D9A2"/>
    <w:rsid w:val="22927FB5"/>
    <w:rsid w:val="22CD13AE"/>
    <w:rsid w:val="22F3B66C"/>
    <w:rsid w:val="22FAF81E"/>
    <w:rsid w:val="232B0D7D"/>
    <w:rsid w:val="23349D0F"/>
    <w:rsid w:val="234BEE8B"/>
    <w:rsid w:val="235B0463"/>
    <w:rsid w:val="235F7C98"/>
    <w:rsid w:val="236C6973"/>
    <w:rsid w:val="23A41343"/>
    <w:rsid w:val="23B147EC"/>
    <w:rsid w:val="23D85D32"/>
    <w:rsid w:val="240CC0D9"/>
    <w:rsid w:val="2412D34B"/>
    <w:rsid w:val="2434A8AB"/>
    <w:rsid w:val="24596DD0"/>
    <w:rsid w:val="246290D4"/>
    <w:rsid w:val="24979B5A"/>
    <w:rsid w:val="249C3792"/>
    <w:rsid w:val="24ED7B0F"/>
    <w:rsid w:val="24EEF2A2"/>
    <w:rsid w:val="2508CD1E"/>
    <w:rsid w:val="253B59CD"/>
    <w:rsid w:val="25753F77"/>
    <w:rsid w:val="25AC0B7E"/>
    <w:rsid w:val="25ACFD2F"/>
    <w:rsid w:val="25AE7830"/>
    <w:rsid w:val="25B763EF"/>
    <w:rsid w:val="25C57554"/>
    <w:rsid w:val="262B4760"/>
    <w:rsid w:val="263C034F"/>
    <w:rsid w:val="264FD711"/>
    <w:rsid w:val="2658D372"/>
    <w:rsid w:val="265AA18E"/>
    <w:rsid w:val="265CA83D"/>
    <w:rsid w:val="26B562A5"/>
    <w:rsid w:val="26B73C27"/>
    <w:rsid w:val="26D1FFF3"/>
    <w:rsid w:val="270585EF"/>
    <w:rsid w:val="2746134E"/>
    <w:rsid w:val="2765F0D8"/>
    <w:rsid w:val="277793B2"/>
    <w:rsid w:val="2789E937"/>
    <w:rsid w:val="279A7B66"/>
    <w:rsid w:val="279B34A3"/>
    <w:rsid w:val="279E2332"/>
    <w:rsid w:val="27E2FCAD"/>
    <w:rsid w:val="28035BBC"/>
    <w:rsid w:val="280DA905"/>
    <w:rsid w:val="28723A20"/>
    <w:rsid w:val="28818333"/>
    <w:rsid w:val="289BC853"/>
    <w:rsid w:val="28BA89BC"/>
    <w:rsid w:val="28C0E252"/>
    <w:rsid w:val="28C4FDE5"/>
    <w:rsid w:val="28E12911"/>
    <w:rsid w:val="28EFD58A"/>
    <w:rsid w:val="28F4718B"/>
    <w:rsid w:val="28F780CF"/>
    <w:rsid w:val="2918380E"/>
    <w:rsid w:val="291A5657"/>
    <w:rsid w:val="2933619B"/>
    <w:rsid w:val="2981CA39"/>
    <w:rsid w:val="2988D112"/>
    <w:rsid w:val="2996E3EF"/>
    <w:rsid w:val="29BC5683"/>
    <w:rsid w:val="29C2829A"/>
    <w:rsid w:val="29C2A908"/>
    <w:rsid w:val="29DB4ECA"/>
    <w:rsid w:val="29FE86F3"/>
    <w:rsid w:val="2A09C2BF"/>
    <w:rsid w:val="2A20A1E6"/>
    <w:rsid w:val="2A30C571"/>
    <w:rsid w:val="2A3EE4D7"/>
    <w:rsid w:val="2A4DDE95"/>
    <w:rsid w:val="2A559F4D"/>
    <w:rsid w:val="2A68E4D4"/>
    <w:rsid w:val="2A7BF24A"/>
    <w:rsid w:val="2A88164A"/>
    <w:rsid w:val="2AA96D30"/>
    <w:rsid w:val="2ABC4D34"/>
    <w:rsid w:val="2AC52C51"/>
    <w:rsid w:val="2AE30DBC"/>
    <w:rsid w:val="2B097951"/>
    <w:rsid w:val="2B1DDE54"/>
    <w:rsid w:val="2B492EE6"/>
    <w:rsid w:val="2B4B97D8"/>
    <w:rsid w:val="2B4CF185"/>
    <w:rsid w:val="2B599565"/>
    <w:rsid w:val="2B88D3C8"/>
    <w:rsid w:val="2BA3FDB2"/>
    <w:rsid w:val="2BC2734E"/>
    <w:rsid w:val="2BF3EA1B"/>
    <w:rsid w:val="2C3B8A74"/>
    <w:rsid w:val="2C45E20D"/>
    <w:rsid w:val="2C5D5A5A"/>
    <w:rsid w:val="2C605C50"/>
    <w:rsid w:val="2C8F8829"/>
    <w:rsid w:val="2C96D402"/>
    <w:rsid w:val="2CB9AEE6"/>
    <w:rsid w:val="2CE6990E"/>
    <w:rsid w:val="2CF47C3B"/>
    <w:rsid w:val="2D056F61"/>
    <w:rsid w:val="2D091DAB"/>
    <w:rsid w:val="2D232D5E"/>
    <w:rsid w:val="2D53D282"/>
    <w:rsid w:val="2D7C0538"/>
    <w:rsid w:val="2D968D9D"/>
    <w:rsid w:val="2DAB6B75"/>
    <w:rsid w:val="2DB0088B"/>
    <w:rsid w:val="2DBA5A1E"/>
    <w:rsid w:val="2DF92ABB"/>
    <w:rsid w:val="2E104347"/>
    <w:rsid w:val="2E20E7E1"/>
    <w:rsid w:val="2E34DF4D"/>
    <w:rsid w:val="2E525C93"/>
    <w:rsid w:val="2E67DAA5"/>
    <w:rsid w:val="2E6FB200"/>
    <w:rsid w:val="2EC05CBF"/>
    <w:rsid w:val="2EDA92F6"/>
    <w:rsid w:val="2EDE2C61"/>
    <w:rsid w:val="2EE0866B"/>
    <w:rsid w:val="2EE1C242"/>
    <w:rsid w:val="2EED7307"/>
    <w:rsid w:val="2F0F4A6E"/>
    <w:rsid w:val="2F2D9CCF"/>
    <w:rsid w:val="2F496A31"/>
    <w:rsid w:val="2F79147F"/>
    <w:rsid w:val="2F7C86B0"/>
    <w:rsid w:val="2F856A23"/>
    <w:rsid w:val="2FA33458"/>
    <w:rsid w:val="2FA6BE40"/>
    <w:rsid w:val="2FAB29E1"/>
    <w:rsid w:val="2FAF7557"/>
    <w:rsid w:val="2FDCC385"/>
    <w:rsid w:val="30040980"/>
    <w:rsid w:val="30246DA1"/>
    <w:rsid w:val="3031C41E"/>
    <w:rsid w:val="305DF3B9"/>
    <w:rsid w:val="30E20556"/>
    <w:rsid w:val="30F400F4"/>
    <w:rsid w:val="3114C0A4"/>
    <w:rsid w:val="3138B903"/>
    <w:rsid w:val="31523723"/>
    <w:rsid w:val="3186FD07"/>
    <w:rsid w:val="318E8325"/>
    <w:rsid w:val="319D8898"/>
    <w:rsid w:val="31A1F5D4"/>
    <w:rsid w:val="31AF61D2"/>
    <w:rsid w:val="31BB4DC9"/>
    <w:rsid w:val="31C84B8B"/>
    <w:rsid w:val="31D99D50"/>
    <w:rsid w:val="32038660"/>
    <w:rsid w:val="3238BE53"/>
    <w:rsid w:val="3240ED39"/>
    <w:rsid w:val="324788D5"/>
    <w:rsid w:val="326F6354"/>
    <w:rsid w:val="327598D6"/>
    <w:rsid w:val="327C57AF"/>
    <w:rsid w:val="328EA351"/>
    <w:rsid w:val="32AAF522"/>
    <w:rsid w:val="32AC49B8"/>
    <w:rsid w:val="32B42772"/>
    <w:rsid w:val="32C924F2"/>
    <w:rsid w:val="3303E5C2"/>
    <w:rsid w:val="3310AD21"/>
    <w:rsid w:val="3327D165"/>
    <w:rsid w:val="332E4E84"/>
    <w:rsid w:val="332E8473"/>
    <w:rsid w:val="332FF670"/>
    <w:rsid w:val="33362880"/>
    <w:rsid w:val="33648858"/>
    <w:rsid w:val="3370CC15"/>
    <w:rsid w:val="337D5A60"/>
    <w:rsid w:val="3380BC05"/>
    <w:rsid w:val="3390E6B8"/>
    <w:rsid w:val="33F6E08E"/>
    <w:rsid w:val="3404AC29"/>
    <w:rsid w:val="3404E243"/>
    <w:rsid w:val="34370C29"/>
    <w:rsid w:val="343C4631"/>
    <w:rsid w:val="343E83CC"/>
    <w:rsid w:val="344C6166"/>
    <w:rsid w:val="346E5850"/>
    <w:rsid w:val="347061DF"/>
    <w:rsid w:val="34929FE2"/>
    <w:rsid w:val="34B56426"/>
    <w:rsid w:val="350DC165"/>
    <w:rsid w:val="351F5E1C"/>
    <w:rsid w:val="35318F90"/>
    <w:rsid w:val="358891DD"/>
    <w:rsid w:val="35996D8A"/>
    <w:rsid w:val="35CADF1C"/>
    <w:rsid w:val="36014FB6"/>
    <w:rsid w:val="363AA226"/>
    <w:rsid w:val="364E712B"/>
    <w:rsid w:val="3654319C"/>
    <w:rsid w:val="365F7227"/>
    <w:rsid w:val="3661665D"/>
    <w:rsid w:val="36823624"/>
    <w:rsid w:val="368FE143"/>
    <w:rsid w:val="36935758"/>
    <w:rsid w:val="36A2B400"/>
    <w:rsid w:val="36B697F6"/>
    <w:rsid w:val="36E2E497"/>
    <w:rsid w:val="36F44A82"/>
    <w:rsid w:val="374EE0E2"/>
    <w:rsid w:val="379224F9"/>
    <w:rsid w:val="37937CE2"/>
    <w:rsid w:val="37A7FA87"/>
    <w:rsid w:val="37E9FC1E"/>
    <w:rsid w:val="381B8576"/>
    <w:rsid w:val="38671FA9"/>
    <w:rsid w:val="3880785E"/>
    <w:rsid w:val="3881CCF2"/>
    <w:rsid w:val="388EDFBC"/>
    <w:rsid w:val="3893E0E2"/>
    <w:rsid w:val="389DDEEE"/>
    <w:rsid w:val="38F8CC92"/>
    <w:rsid w:val="3931AF70"/>
    <w:rsid w:val="394476EB"/>
    <w:rsid w:val="394A3B12"/>
    <w:rsid w:val="3963211E"/>
    <w:rsid w:val="3966027F"/>
    <w:rsid w:val="39CE0014"/>
    <w:rsid w:val="39D6D752"/>
    <w:rsid w:val="39E0A423"/>
    <w:rsid w:val="39F713B1"/>
    <w:rsid w:val="3A03D3E1"/>
    <w:rsid w:val="3A1D9D53"/>
    <w:rsid w:val="3A200782"/>
    <w:rsid w:val="3A3A5349"/>
    <w:rsid w:val="3A610808"/>
    <w:rsid w:val="3A828791"/>
    <w:rsid w:val="3A9DA28D"/>
    <w:rsid w:val="3AD9C30B"/>
    <w:rsid w:val="3AE53C93"/>
    <w:rsid w:val="3B13390D"/>
    <w:rsid w:val="3B23C5CC"/>
    <w:rsid w:val="3B3B1E1F"/>
    <w:rsid w:val="3B44B19A"/>
    <w:rsid w:val="3B88EEC5"/>
    <w:rsid w:val="3B903240"/>
    <w:rsid w:val="3BA0B0DE"/>
    <w:rsid w:val="3C0E53F4"/>
    <w:rsid w:val="3C20245D"/>
    <w:rsid w:val="3C3B45AB"/>
    <w:rsid w:val="3C3C7D85"/>
    <w:rsid w:val="3CB23B99"/>
    <w:rsid w:val="3CD94B20"/>
    <w:rsid w:val="3D103741"/>
    <w:rsid w:val="3D89D48C"/>
    <w:rsid w:val="3D8E3063"/>
    <w:rsid w:val="3DCC3DB5"/>
    <w:rsid w:val="3DD26342"/>
    <w:rsid w:val="3DDDF827"/>
    <w:rsid w:val="3E355D16"/>
    <w:rsid w:val="3E3C4FCD"/>
    <w:rsid w:val="3E3C9AAA"/>
    <w:rsid w:val="3E5C6275"/>
    <w:rsid w:val="3E85EBF5"/>
    <w:rsid w:val="3E8BD174"/>
    <w:rsid w:val="3E99A139"/>
    <w:rsid w:val="3ED1B8C8"/>
    <w:rsid w:val="3ED9E3A5"/>
    <w:rsid w:val="3EFDD4B3"/>
    <w:rsid w:val="3F001901"/>
    <w:rsid w:val="3F20532C"/>
    <w:rsid w:val="3F2F5DD5"/>
    <w:rsid w:val="3F631BD5"/>
    <w:rsid w:val="3F730EDF"/>
    <w:rsid w:val="3F74A070"/>
    <w:rsid w:val="3F77B645"/>
    <w:rsid w:val="3F8D0C03"/>
    <w:rsid w:val="3F9414BF"/>
    <w:rsid w:val="3FDA7488"/>
    <w:rsid w:val="3FDD5837"/>
    <w:rsid w:val="404D013C"/>
    <w:rsid w:val="40564163"/>
    <w:rsid w:val="406724DC"/>
    <w:rsid w:val="4086C72C"/>
    <w:rsid w:val="40CBB3E4"/>
    <w:rsid w:val="410F0AD2"/>
    <w:rsid w:val="4133C123"/>
    <w:rsid w:val="41566E96"/>
    <w:rsid w:val="41906D6D"/>
    <w:rsid w:val="41AF57F2"/>
    <w:rsid w:val="41B59F31"/>
    <w:rsid w:val="41C0BB31"/>
    <w:rsid w:val="41C15113"/>
    <w:rsid w:val="41C456C1"/>
    <w:rsid w:val="41D27D72"/>
    <w:rsid w:val="41E3EDA2"/>
    <w:rsid w:val="42048CBD"/>
    <w:rsid w:val="4205FCB7"/>
    <w:rsid w:val="42308448"/>
    <w:rsid w:val="425A19A2"/>
    <w:rsid w:val="426C7737"/>
    <w:rsid w:val="428F274D"/>
    <w:rsid w:val="42AF3F51"/>
    <w:rsid w:val="42B6C227"/>
    <w:rsid w:val="42E9785B"/>
    <w:rsid w:val="42F37D6C"/>
    <w:rsid w:val="42F6EBFD"/>
    <w:rsid w:val="4301FC09"/>
    <w:rsid w:val="43349C4B"/>
    <w:rsid w:val="435A5632"/>
    <w:rsid w:val="435DBEF6"/>
    <w:rsid w:val="435F49AA"/>
    <w:rsid w:val="442DB48C"/>
    <w:rsid w:val="44440CF8"/>
    <w:rsid w:val="444BA21C"/>
    <w:rsid w:val="4476EB7F"/>
    <w:rsid w:val="44B9308E"/>
    <w:rsid w:val="44DC051C"/>
    <w:rsid w:val="44F52D79"/>
    <w:rsid w:val="44F8FA94"/>
    <w:rsid w:val="451B8E64"/>
    <w:rsid w:val="452529E0"/>
    <w:rsid w:val="4579A24F"/>
    <w:rsid w:val="457CF5B7"/>
    <w:rsid w:val="4594899E"/>
    <w:rsid w:val="46092593"/>
    <w:rsid w:val="4609F1F5"/>
    <w:rsid w:val="4610B75C"/>
    <w:rsid w:val="4612BBE0"/>
    <w:rsid w:val="46170984"/>
    <w:rsid w:val="461D7579"/>
    <w:rsid w:val="46224DF0"/>
    <w:rsid w:val="46237DD8"/>
    <w:rsid w:val="4631B36A"/>
    <w:rsid w:val="466F631E"/>
    <w:rsid w:val="46971A18"/>
    <w:rsid w:val="46A130FF"/>
    <w:rsid w:val="46CA1C36"/>
    <w:rsid w:val="46D10E0E"/>
    <w:rsid w:val="46D2EFE2"/>
    <w:rsid w:val="46F5B173"/>
    <w:rsid w:val="4709415A"/>
    <w:rsid w:val="47139117"/>
    <w:rsid w:val="474A5120"/>
    <w:rsid w:val="47557077"/>
    <w:rsid w:val="47585592"/>
    <w:rsid w:val="478B64AC"/>
    <w:rsid w:val="47AD6D26"/>
    <w:rsid w:val="47BE1E51"/>
    <w:rsid w:val="47C7D171"/>
    <w:rsid w:val="47D417F3"/>
    <w:rsid w:val="48084AE7"/>
    <w:rsid w:val="4811B30F"/>
    <w:rsid w:val="4816204B"/>
    <w:rsid w:val="48720F49"/>
    <w:rsid w:val="488B8E9C"/>
    <w:rsid w:val="489496BA"/>
    <w:rsid w:val="48CC6226"/>
    <w:rsid w:val="48CFF8D1"/>
    <w:rsid w:val="4959EEB2"/>
    <w:rsid w:val="4961807B"/>
    <w:rsid w:val="498CC8C7"/>
    <w:rsid w:val="4995E38F"/>
    <w:rsid w:val="49AD8370"/>
    <w:rsid w:val="49BB6F0D"/>
    <w:rsid w:val="49D8D1C1"/>
    <w:rsid w:val="49EAEF16"/>
    <w:rsid w:val="4A25AD0F"/>
    <w:rsid w:val="4A2B4386"/>
    <w:rsid w:val="4A8FF654"/>
    <w:rsid w:val="4ABA3AD0"/>
    <w:rsid w:val="4ABD521B"/>
    <w:rsid w:val="4ACB6465"/>
    <w:rsid w:val="4ACEB7FC"/>
    <w:rsid w:val="4AE038B6"/>
    <w:rsid w:val="4AE23B7B"/>
    <w:rsid w:val="4AE981F0"/>
    <w:rsid w:val="4AF0E69C"/>
    <w:rsid w:val="4B013473"/>
    <w:rsid w:val="4B34798C"/>
    <w:rsid w:val="4B3F8A21"/>
    <w:rsid w:val="4B4E1EF9"/>
    <w:rsid w:val="4B512C1F"/>
    <w:rsid w:val="4B531DFB"/>
    <w:rsid w:val="4B8FE1DE"/>
    <w:rsid w:val="4BAC614A"/>
    <w:rsid w:val="4BE98D67"/>
    <w:rsid w:val="4BEC7695"/>
    <w:rsid w:val="4C47627C"/>
    <w:rsid w:val="4C5EEFFF"/>
    <w:rsid w:val="4C69574B"/>
    <w:rsid w:val="4C9836B7"/>
    <w:rsid w:val="4C99213D"/>
    <w:rsid w:val="4CB05F64"/>
    <w:rsid w:val="4CBB215E"/>
    <w:rsid w:val="4CC77208"/>
    <w:rsid w:val="4CE41446"/>
    <w:rsid w:val="4CE71701"/>
    <w:rsid w:val="4CF083FF"/>
    <w:rsid w:val="4D291345"/>
    <w:rsid w:val="4D2C040B"/>
    <w:rsid w:val="4D65A063"/>
    <w:rsid w:val="4D6CC09B"/>
    <w:rsid w:val="4D71C448"/>
    <w:rsid w:val="4D817EAB"/>
    <w:rsid w:val="4D8CE430"/>
    <w:rsid w:val="4D946163"/>
    <w:rsid w:val="4DAA314E"/>
    <w:rsid w:val="4DB29737"/>
    <w:rsid w:val="4DD09209"/>
    <w:rsid w:val="4E254360"/>
    <w:rsid w:val="4E29C6AE"/>
    <w:rsid w:val="4E3AF6D6"/>
    <w:rsid w:val="4E6040B1"/>
    <w:rsid w:val="4E7E032C"/>
    <w:rsid w:val="4E7E4CC4"/>
    <w:rsid w:val="4EA82E98"/>
    <w:rsid w:val="4EC4F5FA"/>
    <w:rsid w:val="4EDFBABF"/>
    <w:rsid w:val="4F01EE06"/>
    <w:rsid w:val="4F116382"/>
    <w:rsid w:val="4F360E2D"/>
    <w:rsid w:val="4F8DA07B"/>
    <w:rsid w:val="4FAC929C"/>
    <w:rsid w:val="4FDC0429"/>
    <w:rsid w:val="5014DF00"/>
    <w:rsid w:val="50310E30"/>
    <w:rsid w:val="50991E3A"/>
    <w:rsid w:val="50BCD824"/>
    <w:rsid w:val="50D88093"/>
    <w:rsid w:val="5124B349"/>
    <w:rsid w:val="51B8C18E"/>
    <w:rsid w:val="51BA8824"/>
    <w:rsid w:val="5248FE19"/>
    <w:rsid w:val="5254713F"/>
    <w:rsid w:val="525BF091"/>
    <w:rsid w:val="527C3B9C"/>
    <w:rsid w:val="52BF85EE"/>
    <w:rsid w:val="52C0D33E"/>
    <w:rsid w:val="52DC642F"/>
    <w:rsid w:val="52E1215B"/>
    <w:rsid w:val="52EF3A64"/>
    <w:rsid w:val="530F65C1"/>
    <w:rsid w:val="5312516D"/>
    <w:rsid w:val="53561F87"/>
    <w:rsid w:val="5356B110"/>
    <w:rsid w:val="53755FB7"/>
    <w:rsid w:val="5393F1BF"/>
    <w:rsid w:val="53B39A2E"/>
    <w:rsid w:val="53B44425"/>
    <w:rsid w:val="53C1653F"/>
    <w:rsid w:val="53C25E17"/>
    <w:rsid w:val="53E9B182"/>
    <w:rsid w:val="540920D4"/>
    <w:rsid w:val="540ACCCC"/>
    <w:rsid w:val="5438322F"/>
    <w:rsid w:val="544C95E5"/>
    <w:rsid w:val="546326D6"/>
    <w:rsid w:val="54694DF4"/>
    <w:rsid w:val="548EA04E"/>
    <w:rsid w:val="54A4E4A2"/>
    <w:rsid w:val="54D29F69"/>
    <w:rsid w:val="54F496CD"/>
    <w:rsid w:val="54FD7AC8"/>
    <w:rsid w:val="55047F53"/>
    <w:rsid w:val="5520EF64"/>
    <w:rsid w:val="55451E3D"/>
    <w:rsid w:val="5563D8AB"/>
    <w:rsid w:val="559756F8"/>
    <w:rsid w:val="55EA1894"/>
    <w:rsid w:val="561404F1"/>
    <w:rsid w:val="565C4189"/>
    <w:rsid w:val="569889FB"/>
    <w:rsid w:val="571991C0"/>
    <w:rsid w:val="575CFB6D"/>
    <w:rsid w:val="5760244F"/>
    <w:rsid w:val="57C34D03"/>
    <w:rsid w:val="57F6A508"/>
    <w:rsid w:val="58789C76"/>
    <w:rsid w:val="58AF292B"/>
    <w:rsid w:val="58B059B0"/>
    <w:rsid w:val="58C0FB96"/>
    <w:rsid w:val="58D2A0B2"/>
    <w:rsid w:val="58D45183"/>
    <w:rsid w:val="58EE57F6"/>
    <w:rsid w:val="5906C141"/>
    <w:rsid w:val="5908B459"/>
    <w:rsid w:val="590E75D5"/>
    <w:rsid w:val="5918A18B"/>
    <w:rsid w:val="593DD9E7"/>
    <w:rsid w:val="596279A5"/>
    <w:rsid w:val="597E3071"/>
    <w:rsid w:val="59957559"/>
    <w:rsid w:val="59D9AF00"/>
    <w:rsid w:val="59F2D496"/>
    <w:rsid w:val="59F8B781"/>
    <w:rsid w:val="5A223EB6"/>
    <w:rsid w:val="5A4E11BD"/>
    <w:rsid w:val="5A9A56F5"/>
    <w:rsid w:val="5AAA0E63"/>
    <w:rsid w:val="5AAC5C3B"/>
    <w:rsid w:val="5AC3C57F"/>
    <w:rsid w:val="5AC41386"/>
    <w:rsid w:val="5B442104"/>
    <w:rsid w:val="5B6D9B7D"/>
    <w:rsid w:val="5B79BB3A"/>
    <w:rsid w:val="5BB30461"/>
    <w:rsid w:val="5BCCEEA1"/>
    <w:rsid w:val="5C19A6E9"/>
    <w:rsid w:val="5C89B26A"/>
    <w:rsid w:val="5C996808"/>
    <w:rsid w:val="5CA29FBD"/>
    <w:rsid w:val="5CAE297B"/>
    <w:rsid w:val="5CC14472"/>
    <w:rsid w:val="5CCB0A26"/>
    <w:rsid w:val="5CCBC15B"/>
    <w:rsid w:val="5CCC91C6"/>
    <w:rsid w:val="5CDA4066"/>
    <w:rsid w:val="5CDCFC3E"/>
    <w:rsid w:val="5D38DC6D"/>
    <w:rsid w:val="5D7B6FB5"/>
    <w:rsid w:val="5D8B6C89"/>
    <w:rsid w:val="5DC026E4"/>
    <w:rsid w:val="5DCD4949"/>
    <w:rsid w:val="5DDA4FCE"/>
    <w:rsid w:val="5DF27BA1"/>
    <w:rsid w:val="5E519761"/>
    <w:rsid w:val="5E569241"/>
    <w:rsid w:val="5E6E24EA"/>
    <w:rsid w:val="5E701D46"/>
    <w:rsid w:val="5E9D0364"/>
    <w:rsid w:val="5EBF18FF"/>
    <w:rsid w:val="5EC4A0C0"/>
    <w:rsid w:val="5EC4CFD9"/>
    <w:rsid w:val="5EE1C182"/>
    <w:rsid w:val="5EF99297"/>
    <w:rsid w:val="5F1CC9CF"/>
    <w:rsid w:val="5F4E4F09"/>
    <w:rsid w:val="5FE9ABDA"/>
    <w:rsid w:val="5FEF0692"/>
    <w:rsid w:val="600DF47D"/>
    <w:rsid w:val="6011AB3D"/>
    <w:rsid w:val="601451C9"/>
    <w:rsid w:val="6047C194"/>
    <w:rsid w:val="60EEC47A"/>
    <w:rsid w:val="610B80D5"/>
    <w:rsid w:val="614861A1"/>
    <w:rsid w:val="6156E127"/>
    <w:rsid w:val="615BEAC1"/>
    <w:rsid w:val="6184A400"/>
    <w:rsid w:val="61EAB3E1"/>
    <w:rsid w:val="62005023"/>
    <w:rsid w:val="6228B0AA"/>
    <w:rsid w:val="6234647E"/>
    <w:rsid w:val="6248F874"/>
    <w:rsid w:val="629F66F3"/>
    <w:rsid w:val="62BA1D4E"/>
    <w:rsid w:val="62FBAB56"/>
    <w:rsid w:val="62FF143D"/>
    <w:rsid w:val="63153BEB"/>
    <w:rsid w:val="63269C74"/>
    <w:rsid w:val="6350D193"/>
    <w:rsid w:val="635CA6E9"/>
    <w:rsid w:val="63794C47"/>
    <w:rsid w:val="639089FF"/>
    <w:rsid w:val="63BB02E8"/>
    <w:rsid w:val="63DF8B3F"/>
    <w:rsid w:val="6408772F"/>
    <w:rsid w:val="640B4C5D"/>
    <w:rsid w:val="643B7E75"/>
    <w:rsid w:val="644460C8"/>
    <w:rsid w:val="646040AD"/>
    <w:rsid w:val="646C153E"/>
    <w:rsid w:val="648D3392"/>
    <w:rsid w:val="64A8C576"/>
    <w:rsid w:val="64DFD1F2"/>
    <w:rsid w:val="65041A6B"/>
    <w:rsid w:val="655D9C33"/>
    <w:rsid w:val="656738BA"/>
    <w:rsid w:val="659AB645"/>
    <w:rsid w:val="65B3689D"/>
    <w:rsid w:val="65D0684F"/>
    <w:rsid w:val="65E0F477"/>
    <w:rsid w:val="65F0BA4B"/>
    <w:rsid w:val="65F1DE49"/>
    <w:rsid w:val="65F5BF44"/>
    <w:rsid w:val="65FE8A10"/>
    <w:rsid w:val="661CFDAC"/>
    <w:rsid w:val="66309965"/>
    <w:rsid w:val="66474773"/>
    <w:rsid w:val="66494612"/>
    <w:rsid w:val="66510C76"/>
    <w:rsid w:val="66B73EBA"/>
    <w:rsid w:val="66D7CF44"/>
    <w:rsid w:val="66E82FB5"/>
    <w:rsid w:val="66F79351"/>
    <w:rsid w:val="67253909"/>
    <w:rsid w:val="67410F9E"/>
    <w:rsid w:val="6754E80E"/>
    <w:rsid w:val="676947ED"/>
    <w:rsid w:val="678C8AAC"/>
    <w:rsid w:val="67926CEB"/>
    <w:rsid w:val="679DB823"/>
    <w:rsid w:val="67C9EFE1"/>
    <w:rsid w:val="67CE4263"/>
    <w:rsid w:val="67D9450D"/>
    <w:rsid w:val="6813AD4E"/>
    <w:rsid w:val="6815777C"/>
    <w:rsid w:val="684267DF"/>
    <w:rsid w:val="68696EB0"/>
    <w:rsid w:val="68739FA5"/>
    <w:rsid w:val="68874C80"/>
    <w:rsid w:val="6887A071"/>
    <w:rsid w:val="689441B9"/>
    <w:rsid w:val="689E8FD3"/>
    <w:rsid w:val="68A5FE61"/>
    <w:rsid w:val="68B5F39A"/>
    <w:rsid w:val="68BEFAD8"/>
    <w:rsid w:val="68D550D2"/>
    <w:rsid w:val="68DC7900"/>
    <w:rsid w:val="68F5BD6B"/>
    <w:rsid w:val="68FAEA89"/>
    <w:rsid w:val="690900B6"/>
    <w:rsid w:val="691D0275"/>
    <w:rsid w:val="691EC4CC"/>
    <w:rsid w:val="695B98E5"/>
    <w:rsid w:val="695F7512"/>
    <w:rsid w:val="695FDD71"/>
    <w:rsid w:val="69736ADF"/>
    <w:rsid w:val="69752785"/>
    <w:rsid w:val="699BE691"/>
    <w:rsid w:val="69A581C9"/>
    <w:rsid w:val="69B10EAA"/>
    <w:rsid w:val="69C05537"/>
    <w:rsid w:val="69EB65B2"/>
    <w:rsid w:val="6A21C7ED"/>
    <w:rsid w:val="6A3ACDAB"/>
    <w:rsid w:val="6A3F0723"/>
    <w:rsid w:val="6A4F2812"/>
    <w:rsid w:val="6A506477"/>
    <w:rsid w:val="6A619168"/>
    <w:rsid w:val="6A8E5944"/>
    <w:rsid w:val="6AF82D99"/>
    <w:rsid w:val="6B216320"/>
    <w:rsid w:val="6B6EC91E"/>
    <w:rsid w:val="6B7987B3"/>
    <w:rsid w:val="6B7A08A1"/>
    <w:rsid w:val="6BC0F2DA"/>
    <w:rsid w:val="6BF100A4"/>
    <w:rsid w:val="6C0C208C"/>
    <w:rsid w:val="6C10C97A"/>
    <w:rsid w:val="6C52C6BB"/>
    <w:rsid w:val="6C5E0C25"/>
    <w:rsid w:val="6C5FFBCF"/>
    <w:rsid w:val="6C6F537F"/>
    <w:rsid w:val="6CF7F5F9"/>
    <w:rsid w:val="6D28185E"/>
    <w:rsid w:val="6D2ED9F2"/>
    <w:rsid w:val="6D3FE62C"/>
    <w:rsid w:val="6D66D4D5"/>
    <w:rsid w:val="6D7B8AF8"/>
    <w:rsid w:val="6D93F1E6"/>
    <w:rsid w:val="6D971BB1"/>
    <w:rsid w:val="6DA9F48A"/>
    <w:rsid w:val="6DC11361"/>
    <w:rsid w:val="6DD4DA02"/>
    <w:rsid w:val="6DE1E2C6"/>
    <w:rsid w:val="6DF3DEAA"/>
    <w:rsid w:val="6DFC9DF3"/>
    <w:rsid w:val="6E19804C"/>
    <w:rsid w:val="6E1FA585"/>
    <w:rsid w:val="6E333A39"/>
    <w:rsid w:val="6E7A318F"/>
    <w:rsid w:val="6E8859E0"/>
    <w:rsid w:val="6E981FF6"/>
    <w:rsid w:val="6EA4218B"/>
    <w:rsid w:val="6EB7446F"/>
    <w:rsid w:val="6EC39ED6"/>
    <w:rsid w:val="6EDBA097"/>
    <w:rsid w:val="6EE59A87"/>
    <w:rsid w:val="6EFAE47B"/>
    <w:rsid w:val="6F16253C"/>
    <w:rsid w:val="6F39C9AD"/>
    <w:rsid w:val="6F3C1BB3"/>
    <w:rsid w:val="6F3C3AE6"/>
    <w:rsid w:val="6F415824"/>
    <w:rsid w:val="6F56A4EC"/>
    <w:rsid w:val="6F6DDC0C"/>
    <w:rsid w:val="6F89C98C"/>
    <w:rsid w:val="6F99BBE6"/>
    <w:rsid w:val="6FC42492"/>
    <w:rsid w:val="6FDF647C"/>
    <w:rsid w:val="7002756B"/>
    <w:rsid w:val="70099FD0"/>
    <w:rsid w:val="704203C0"/>
    <w:rsid w:val="70786CBA"/>
    <w:rsid w:val="709EC417"/>
    <w:rsid w:val="70B3778B"/>
    <w:rsid w:val="70D8E21C"/>
    <w:rsid w:val="7105DF9E"/>
    <w:rsid w:val="7112D8F1"/>
    <w:rsid w:val="712D8773"/>
    <w:rsid w:val="7148FC82"/>
    <w:rsid w:val="7155E789"/>
    <w:rsid w:val="71CB671C"/>
    <w:rsid w:val="71D45AFD"/>
    <w:rsid w:val="71D69656"/>
    <w:rsid w:val="71E7EB4E"/>
    <w:rsid w:val="720C9855"/>
    <w:rsid w:val="720D9156"/>
    <w:rsid w:val="7212DBEA"/>
    <w:rsid w:val="7264FBE7"/>
    <w:rsid w:val="72667355"/>
    <w:rsid w:val="72745C8E"/>
    <w:rsid w:val="727B6210"/>
    <w:rsid w:val="727F31F5"/>
    <w:rsid w:val="72871987"/>
    <w:rsid w:val="729BC5BF"/>
    <w:rsid w:val="72A59544"/>
    <w:rsid w:val="72CAE7AF"/>
    <w:rsid w:val="72DFB682"/>
    <w:rsid w:val="72E0A5CD"/>
    <w:rsid w:val="72E89C6F"/>
    <w:rsid w:val="7317147F"/>
    <w:rsid w:val="732C2673"/>
    <w:rsid w:val="73A3C2FA"/>
    <w:rsid w:val="73B8059A"/>
    <w:rsid w:val="73BD049C"/>
    <w:rsid w:val="73C9FF27"/>
    <w:rsid w:val="73CF6731"/>
    <w:rsid w:val="73DF0235"/>
    <w:rsid w:val="740CD4F8"/>
    <w:rsid w:val="7442C200"/>
    <w:rsid w:val="749A97A9"/>
    <w:rsid w:val="74CE5EAA"/>
    <w:rsid w:val="74E61040"/>
    <w:rsid w:val="75290012"/>
    <w:rsid w:val="75522D6D"/>
    <w:rsid w:val="756FAB02"/>
    <w:rsid w:val="75962889"/>
    <w:rsid w:val="75A4CB5B"/>
    <w:rsid w:val="75D8C5E0"/>
    <w:rsid w:val="75E384B6"/>
    <w:rsid w:val="75EB0805"/>
    <w:rsid w:val="75F7EE4C"/>
    <w:rsid w:val="75FB857D"/>
    <w:rsid w:val="760904CD"/>
    <w:rsid w:val="76203D31"/>
    <w:rsid w:val="7628984C"/>
    <w:rsid w:val="76621340"/>
    <w:rsid w:val="7687082F"/>
    <w:rsid w:val="7699011E"/>
    <w:rsid w:val="76C80D36"/>
    <w:rsid w:val="771E170B"/>
    <w:rsid w:val="772F7413"/>
    <w:rsid w:val="774268F3"/>
    <w:rsid w:val="777B7759"/>
    <w:rsid w:val="779755DE"/>
    <w:rsid w:val="779A1ECF"/>
    <w:rsid w:val="779BB628"/>
    <w:rsid w:val="77C287A5"/>
    <w:rsid w:val="77CCDA02"/>
    <w:rsid w:val="78191AC1"/>
    <w:rsid w:val="7824E4AA"/>
    <w:rsid w:val="78671AF0"/>
    <w:rsid w:val="78775F8B"/>
    <w:rsid w:val="78B17502"/>
    <w:rsid w:val="78D090B1"/>
    <w:rsid w:val="78F51603"/>
    <w:rsid w:val="79060DCD"/>
    <w:rsid w:val="791303D7"/>
    <w:rsid w:val="7933263F"/>
    <w:rsid w:val="79389958"/>
    <w:rsid w:val="793EBAF1"/>
    <w:rsid w:val="797EDB44"/>
    <w:rsid w:val="7983BD6B"/>
    <w:rsid w:val="79A6A78F"/>
    <w:rsid w:val="79AB1E3C"/>
    <w:rsid w:val="79C20CAE"/>
    <w:rsid w:val="79D72A81"/>
    <w:rsid w:val="79EBC96C"/>
    <w:rsid w:val="79F27918"/>
    <w:rsid w:val="7A3B71CC"/>
    <w:rsid w:val="7A4D4563"/>
    <w:rsid w:val="7A81906D"/>
    <w:rsid w:val="7A889929"/>
    <w:rsid w:val="7A8ECC7D"/>
    <w:rsid w:val="7A9BEA78"/>
    <w:rsid w:val="7ADA4F38"/>
    <w:rsid w:val="7AFF165C"/>
    <w:rsid w:val="7B425ED0"/>
    <w:rsid w:val="7B4C5277"/>
    <w:rsid w:val="7B8CC5A0"/>
    <w:rsid w:val="7B9B0FC3"/>
    <w:rsid w:val="7BB4E9CE"/>
    <w:rsid w:val="7BD257DA"/>
    <w:rsid w:val="7BE5AC74"/>
    <w:rsid w:val="7C2DCCDE"/>
    <w:rsid w:val="7C3336B7"/>
    <w:rsid w:val="7C761F99"/>
    <w:rsid w:val="7C7736D0"/>
    <w:rsid w:val="7C78EBAF"/>
    <w:rsid w:val="7C7A0A3D"/>
    <w:rsid w:val="7C98CD91"/>
    <w:rsid w:val="7CBCD99F"/>
    <w:rsid w:val="7CD154C4"/>
    <w:rsid w:val="7CE822D8"/>
    <w:rsid w:val="7D17EF56"/>
    <w:rsid w:val="7D1BE45F"/>
    <w:rsid w:val="7D1F4258"/>
    <w:rsid w:val="7D4ACD88"/>
    <w:rsid w:val="7D525C3B"/>
    <w:rsid w:val="7D69A101"/>
    <w:rsid w:val="7D69E359"/>
    <w:rsid w:val="7D891344"/>
    <w:rsid w:val="7DBF2090"/>
    <w:rsid w:val="7DBFD6C6"/>
    <w:rsid w:val="7DDE824E"/>
    <w:rsid w:val="7E38F9F0"/>
    <w:rsid w:val="7EE9652F"/>
    <w:rsid w:val="7EF1E66D"/>
    <w:rsid w:val="7EF83B07"/>
    <w:rsid w:val="7F0FF777"/>
    <w:rsid w:val="7F20B686"/>
    <w:rsid w:val="7F28959D"/>
    <w:rsid w:val="7F3A00A9"/>
    <w:rsid w:val="7F586753"/>
    <w:rsid w:val="7FF92731"/>
    <w:rsid w:val="7FFBD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7153"/>
  <w15:chartTrackingRefBased/>
  <w15:docId w15:val="{E2D90AAF-109C-4A40-95B4-2D084AB16F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2FE3"/>
    <w:pPr>
      <w:spacing w:before="120" w:after="120" w:line="288" w:lineRule="auto"/>
    </w:pPr>
  </w:style>
  <w:style w:type="paragraph" w:styleId="Heading1">
    <w:name w:val="heading 1"/>
    <w:basedOn w:val="Normal"/>
    <w:next w:val="Normal"/>
    <w:link w:val="Heading1Char"/>
    <w:uiPriority w:val="9"/>
    <w:qFormat/>
    <w:rsid w:val="000F4147"/>
    <w:pPr>
      <w:keepNext/>
      <w:keepLines/>
      <w:spacing w:before="240"/>
      <w:outlineLvl w:val="0"/>
    </w:pPr>
    <w:rPr>
      <w:rFonts w:asciiTheme="majorHAnsi" w:hAnsiTheme="majorHAnsi" w:eastAsiaTheme="majorEastAsia" w:cstheme="majorBidi"/>
      <w:b/>
      <w:sz w:val="56"/>
      <w:szCs w:val="32"/>
    </w:rPr>
  </w:style>
  <w:style w:type="paragraph" w:styleId="Heading2">
    <w:name w:val="heading 2"/>
    <w:basedOn w:val="Normal"/>
    <w:next w:val="Normal"/>
    <w:link w:val="Heading2Char"/>
    <w:uiPriority w:val="9"/>
    <w:unhideWhenUsed/>
    <w:qFormat/>
    <w:rsid w:val="00312FE3"/>
    <w:pPr>
      <w:keepNext/>
      <w:keepLines/>
      <w:spacing w:before="360"/>
      <w:outlineLvl w:val="1"/>
    </w:pPr>
    <w:rPr>
      <w:rFonts w:asciiTheme="majorHAnsi" w:hAnsiTheme="majorHAnsi" w:eastAsiaTheme="majorEastAsia" w:cstheme="majorBidi"/>
      <w:b/>
      <w:color w:val="005EB8"/>
      <w:sz w:val="32"/>
      <w:szCs w:val="26"/>
    </w:rPr>
  </w:style>
  <w:style w:type="paragraph" w:styleId="Heading3">
    <w:name w:val="heading 3"/>
    <w:basedOn w:val="Normal"/>
    <w:next w:val="Normal"/>
    <w:link w:val="Heading3Char"/>
    <w:uiPriority w:val="9"/>
    <w:unhideWhenUsed/>
    <w:qFormat/>
    <w:rsid w:val="00312FE3"/>
    <w:pPr>
      <w:keepNext/>
      <w:keepLines/>
      <w:spacing w:before="240"/>
      <w:outlineLvl w:val="2"/>
    </w:pPr>
    <w:rPr>
      <w:rFonts w:asciiTheme="majorHAnsi" w:hAnsiTheme="majorHAnsi" w:eastAsiaTheme="majorEastAsia" w:cstheme="majorBidi"/>
      <w:b/>
      <w:color w:val="0072CE"/>
      <w:sz w:val="24"/>
      <w:szCs w:val="24"/>
    </w:rPr>
  </w:style>
  <w:style w:type="paragraph" w:styleId="Heading4">
    <w:name w:val="heading 4"/>
    <w:basedOn w:val="Normal"/>
    <w:next w:val="Normal"/>
    <w:link w:val="Heading4Char"/>
    <w:uiPriority w:val="9"/>
    <w:unhideWhenUsed/>
    <w:qFormat/>
    <w:rsid w:val="00C71CEC"/>
    <w:pPr>
      <w:keepNext/>
      <w:keepLines/>
      <w:spacing w:before="240" w:after="0"/>
      <w:outlineLvl w:val="3"/>
    </w:pPr>
    <w:rPr>
      <w:rFonts w:asciiTheme="majorHAnsi" w:hAnsiTheme="majorHAnsi" w:eastAsiaTheme="majorEastAsia" w:cstheme="majorBidi"/>
      <w:b/>
      <w:iCs/>
      <w:color w:val="003087"/>
    </w:rPr>
  </w:style>
  <w:style w:type="paragraph" w:styleId="Heading5">
    <w:name w:val="heading 5"/>
    <w:basedOn w:val="Normal"/>
    <w:next w:val="Normal"/>
    <w:link w:val="Heading5Char"/>
    <w:uiPriority w:val="9"/>
    <w:semiHidden/>
    <w:unhideWhenUsed/>
    <w:qFormat/>
    <w:rsid w:val="00B10971"/>
    <w:pPr>
      <w:keepNext/>
      <w:keepLines/>
      <w:spacing w:before="40" w:after="0"/>
      <w:outlineLvl w:val="4"/>
    </w:pPr>
    <w:rPr>
      <w:rFonts w:asciiTheme="majorHAnsi" w:hAnsiTheme="majorHAnsi" w:eastAsiaTheme="majorEastAsia" w:cstheme="majorBidi"/>
      <w:color w:val="007D9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points,Bullets,F5 List Paragraph,List Paragraph1,Dot pt,No Spacing1,List Paragraph Char Char Char,Indicator Text,Colorful List - Accent 11,Numbered Para 1,Bullet 1,Bullet Points,MAIN CONTENT,List Paragraph12,Bullet Style"/>
    <w:basedOn w:val="Normal"/>
    <w:link w:val="ListParagraphChar"/>
    <w:uiPriority w:val="1"/>
    <w:qFormat/>
    <w:rsid w:val="004C04E7"/>
    <w:pPr>
      <w:ind w:left="720"/>
      <w:contextualSpacing/>
    </w:pPr>
  </w:style>
  <w:style w:type="paragraph" w:styleId="ListParagraphBullet" w:customStyle="1">
    <w:name w:val="List Paragraph Bullet"/>
    <w:basedOn w:val="ListParagraph"/>
    <w:qFormat/>
    <w:rsid w:val="00E10FEB"/>
    <w:pPr>
      <w:numPr>
        <w:numId w:val="2"/>
      </w:numPr>
      <w:contextualSpacing w:val="0"/>
    </w:pPr>
  </w:style>
  <w:style w:type="paragraph" w:styleId="ListParagraphNumber" w:customStyle="1">
    <w:name w:val="List Paragraph Number"/>
    <w:basedOn w:val="ListParagraph"/>
    <w:qFormat/>
    <w:rsid w:val="00561DEE"/>
    <w:pPr>
      <w:numPr>
        <w:numId w:val="1"/>
      </w:numPr>
    </w:pPr>
  </w:style>
  <w:style w:type="character" w:styleId="Heading1Char" w:customStyle="1">
    <w:name w:val="Heading 1 Char"/>
    <w:basedOn w:val="DefaultParagraphFont"/>
    <w:link w:val="Heading1"/>
    <w:uiPriority w:val="9"/>
    <w:rsid w:val="000F4147"/>
    <w:rPr>
      <w:rFonts w:asciiTheme="majorHAnsi" w:hAnsiTheme="majorHAnsi" w:eastAsiaTheme="majorEastAsia" w:cstheme="majorBidi"/>
      <w:b/>
      <w:sz w:val="56"/>
      <w:szCs w:val="32"/>
    </w:rPr>
  </w:style>
  <w:style w:type="character" w:styleId="Heading2Char" w:customStyle="1">
    <w:name w:val="Heading 2 Char"/>
    <w:basedOn w:val="DefaultParagraphFont"/>
    <w:link w:val="Heading2"/>
    <w:uiPriority w:val="9"/>
    <w:rsid w:val="00312FE3"/>
    <w:rPr>
      <w:rFonts w:asciiTheme="majorHAnsi" w:hAnsiTheme="majorHAnsi" w:eastAsiaTheme="majorEastAsia" w:cstheme="majorBidi"/>
      <w:b/>
      <w:color w:val="005EB8"/>
      <w:sz w:val="32"/>
      <w:szCs w:val="26"/>
    </w:rPr>
  </w:style>
  <w:style w:type="character" w:styleId="Heading3Char" w:customStyle="1">
    <w:name w:val="Heading 3 Char"/>
    <w:basedOn w:val="DefaultParagraphFont"/>
    <w:link w:val="Heading3"/>
    <w:uiPriority w:val="9"/>
    <w:rsid w:val="00312FE3"/>
    <w:rPr>
      <w:rFonts w:asciiTheme="majorHAnsi" w:hAnsiTheme="majorHAnsi" w:eastAsiaTheme="majorEastAsia" w:cstheme="majorBidi"/>
      <w:b/>
      <w:color w:val="0072CE"/>
      <w:sz w:val="24"/>
      <w:szCs w:val="24"/>
    </w:rPr>
  </w:style>
  <w:style w:type="character" w:styleId="Heading4Char" w:customStyle="1">
    <w:name w:val="Heading 4 Char"/>
    <w:basedOn w:val="DefaultParagraphFont"/>
    <w:link w:val="Heading4"/>
    <w:uiPriority w:val="9"/>
    <w:rsid w:val="00C71CEC"/>
    <w:rPr>
      <w:rFonts w:asciiTheme="majorHAnsi" w:hAnsiTheme="majorHAnsi" w:eastAsiaTheme="majorEastAsia" w:cstheme="majorBidi"/>
      <w:b/>
      <w:iCs/>
      <w:color w:val="003087"/>
    </w:rPr>
  </w:style>
  <w:style w:type="paragraph" w:styleId="Title">
    <w:name w:val="Title"/>
    <w:basedOn w:val="Normal"/>
    <w:next w:val="Normal"/>
    <w:link w:val="TitleChar"/>
    <w:uiPriority w:val="19"/>
    <w:qFormat/>
    <w:rsid w:val="00227095"/>
    <w:pPr>
      <w:spacing w:before="240" w:after="600" w:line="240" w:lineRule="auto"/>
      <w:contextualSpacing/>
      <w:jc w:val="center"/>
    </w:pPr>
    <w:rPr>
      <w:rFonts w:asciiTheme="majorHAnsi" w:hAnsiTheme="majorHAnsi" w:eastAsiaTheme="majorEastAsia" w:cstheme="majorBidi"/>
      <w:b/>
      <w:color w:val="005EB8"/>
      <w:spacing w:val="-10"/>
      <w:kern w:val="28"/>
      <w:sz w:val="56"/>
      <w:szCs w:val="56"/>
    </w:rPr>
  </w:style>
  <w:style w:type="character" w:styleId="TitleChar" w:customStyle="1">
    <w:name w:val="Title Char"/>
    <w:basedOn w:val="DefaultParagraphFont"/>
    <w:link w:val="Title"/>
    <w:uiPriority w:val="19"/>
    <w:rsid w:val="00227095"/>
    <w:rPr>
      <w:rFonts w:asciiTheme="majorHAnsi" w:hAnsiTheme="majorHAnsi" w:eastAsiaTheme="majorEastAsia" w:cstheme="majorBidi"/>
      <w:b/>
      <w:color w:val="005EB8"/>
      <w:spacing w:val="-10"/>
      <w:kern w:val="28"/>
      <w:sz w:val="56"/>
      <w:szCs w:val="56"/>
    </w:rPr>
  </w:style>
  <w:style w:type="paragraph" w:styleId="Subtitle">
    <w:name w:val="Subtitle"/>
    <w:basedOn w:val="Normal"/>
    <w:next w:val="Normal"/>
    <w:link w:val="SubtitleChar"/>
    <w:uiPriority w:val="19"/>
    <w:qFormat/>
    <w:rsid w:val="00C71CEC"/>
    <w:pPr>
      <w:numPr>
        <w:ilvl w:val="1"/>
      </w:numPr>
      <w:spacing w:before="160" w:after="160"/>
      <w:ind w:right="1134"/>
    </w:pPr>
    <w:rPr>
      <w:rFonts w:asciiTheme="majorHAnsi" w:hAnsiTheme="majorHAnsi" w:eastAsiaTheme="minorEastAsia"/>
      <w:b/>
      <w:spacing w:val="15"/>
      <w:sz w:val="28"/>
    </w:rPr>
  </w:style>
  <w:style w:type="character" w:styleId="SubtitleChar" w:customStyle="1">
    <w:name w:val="Subtitle Char"/>
    <w:basedOn w:val="DefaultParagraphFont"/>
    <w:link w:val="Subtitle"/>
    <w:uiPriority w:val="19"/>
    <w:rsid w:val="00C71CEC"/>
    <w:rPr>
      <w:rFonts w:asciiTheme="majorHAnsi" w:hAnsiTheme="majorHAnsi" w:eastAsiaTheme="minorEastAsia"/>
      <w:b/>
      <w:spacing w:val="15"/>
      <w:sz w:val="28"/>
    </w:rPr>
  </w:style>
  <w:style w:type="character" w:styleId="Strong">
    <w:name w:val="Strong"/>
    <w:basedOn w:val="DefaultParagraphFont"/>
    <w:uiPriority w:val="22"/>
    <w:qFormat/>
    <w:rsid w:val="00C77E6C"/>
    <w:rPr>
      <w:b/>
      <w:bCs/>
    </w:rPr>
  </w:style>
  <w:style w:type="character" w:styleId="Heading5Char" w:customStyle="1">
    <w:name w:val="Heading 5 Char"/>
    <w:basedOn w:val="DefaultParagraphFont"/>
    <w:link w:val="Heading5"/>
    <w:uiPriority w:val="9"/>
    <w:semiHidden/>
    <w:rsid w:val="00B10971"/>
    <w:rPr>
      <w:rFonts w:asciiTheme="majorHAnsi" w:hAnsiTheme="majorHAnsi" w:eastAsiaTheme="majorEastAsia" w:cstheme="majorBidi"/>
      <w:color w:val="007D9A" w:themeColor="accent1" w:themeShade="BF"/>
      <w:sz w:val="24"/>
    </w:rPr>
  </w:style>
  <w:style w:type="table" w:styleId="TableGrid">
    <w:name w:val="Table Grid"/>
    <w:basedOn w:val="TableNormal"/>
    <w:uiPriority w:val="39"/>
    <w:rsid w:val="0018145C"/>
    <w:pPr>
      <w:spacing w:after="0" w:line="240" w:lineRule="auto"/>
    </w:pPr>
    <w:tblP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
    <w:tblStylePr w:type="firstRow">
      <w:rPr>
        <w:b/>
        <w:color w:val="FFFFFF" w:themeColor="background1"/>
      </w:rPr>
      <w:tblPr/>
      <w:tcPr>
        <w:shd w:val="clear" w:color="auto" w:fill="005EB8"/>
      </w:tcPr>
    </w:tblStylePr>
  </w:style>
  <w:style w:type="table" w:styleId="Style1" w:customStyle="1">
    <w:name w:val="Style1"/>
    <w:basedOn w:val="TableNormal"/>
    <w:uiPriority w:val="99"/>
    <w:rsid w:val="00FE396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val="0"/>
      </w:rPr>
    </w:tblStylePr>
  </w:style>
  <w:style w:type="paragraph" w:styleId="Header">
    <w:name w:val="header"/>
    <w:basedOn w:val="Normal"/>
    <w:link w:val="HeaderChar"/>
    <w:uiPriority w:val="99"/>
    <w:unhideWhenUsed/>
    <w:rsid w:val="00B438A2"/>
    <w:pPr>
      <w:tabs>
        <w:tab w:val="right" w:pos="9072"/>
      </w:tabs>
    </w:pPr>
  </w:style>
  <w:style w:type="character" w:styleId="HeaderChar" w:customStyle="1">
    <w:name w:val="Header Char"/>
    <w:basedOn w:val="DefaultParagraphFont"/>
    <w:link w:val="Header"/>
    <w:uiPriority w:val="99"/>
    <w:rsid w:val="00B438A2"/>
  </w:style>
  <w:style w:type="paragraph" w:styleId="Footer">
    <w:name w:val="footer"/>
    <w:basedOn w:val="Normal"/>
    <w:link w:val="FooterChar"/>
    <w:uiPriority w:val="99"/>
    <w:unhideWhenUsed/>
    <w:rsid w:val="00B438A2"/>
    <w:pPr>
      <w:tabs>
        <w:tab w:val="right" w:pos="9072"/>
      </w:tabs>
      <w:spacing w:before="0" w:after="0" w:line="240" w:lineRule="auto"/>
    </w:pPr>
  </w:style>
  <w:style w:type="character" w:styleId="FooterChar" w:customStyle="1">
    <w:name w:val="Footer Char"/>
    <w:basedOn w:val="DefaultParagraphFont"/>
    <w:link w:val="Footer"/>
    <w:uiPriority w:val="99"/>
    <w:rsid w:val="00B438A2"/>
  </w:style>
  <w:style w:type="paragraph" w:styleId="FooterBordered" w:customStyle="1">
    <w:name w:val="Footer Bordered"/>
    <w:basedOn w:val="Footer"/>
    <w:qFormat/>
    <w:rsid w:val="00417057"/>
    <w:pPr>
      <w:pBdr>
        <w:bottom w:val="single" w:color="auto" w:sz="4" w:space="4"/>
      </w:pBdr>
      <w:tabs>
        <w:tab w:val="center" w:pos="4513"/>
        <w:tab w:val="right" w:pos="9026"/>
      </w:tabs>
      <w:spacing w:before="120" w:after="120" w:line="264" w:lineRule="auto"/>
      <w:contextualSpacing/>
    </w:pPr>
    <w:rPr>
      <w:sz w:val="20"/>
    </w:rPr>
  </w:style>
  <w:style w:type="character" w:styleId="Hyperlink">
    <w:name w:val="Hyperlink"/>
    <w:basedOn w:val="DefaultParagraphFont"/>
    <w:uiPriority w:val="99"/>
    <w:unhideWhenUsed/>
    <w:rsid w:val="00F8655C"/>
    <w:rPr>
      <w:color w:val="005EB8" w:themeColor="accent5"/>
      <w:u w:val="single"/>
    </w:rPr>
  </w:style>
  <w:style w:type="character" w:styleId="UnresolvedMention">
    <w:name w:val="Unresolved Mention"/>
    <w:basedOn w:val="DefaultParagraphFont"/>
    <w:uiPriority w:val="99"/>
    <w:semiHidden/>
    <w:unhideWhenUsed/>
    <w:rsid w:val="00075499"/>
    <w:rPr>
      <w:color w:val="605E5C"/>
      <w:shd w:val="clear" w:color="auto" w:fill="E1DFDD"/>
    </w:rPr>
  </w:style>
  <w:style w:type="character" w:styleId="FollowedHyperlink">
    <w:name w:val="FollowedHyperlink"/>
    <w:basedOn w:val="DefaultParagraphFont"/>
    <w:uiPriority w:val="99"/>
    <w:semiHidden/>
    <w:unhideWhenUsed/>
    <w:rsid w:val="00BB22D3"/>
    <w:rPr>
      <w:color w:val="AE2473" w:themeColor="followedHyperlink"/>
      <w:u w:val="single"/>
    </w:rPr>
  </w:style>
  <w:style w:type="table" w:styleId="TableGridLight">
    <w:name w:val="Grid Table Light"/>
    <w:basedOn w:val="TableNormal"/>
    <w:uiPriority w:val="40"/>
    <w:rsid w:val="00584C3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OC1">
    <w:name w:val="toc 1"/>
    <w:basedOn w:val="Normal"/>
    <w:next w:val="Normal"/>
    <w:autoRedefine/>
    <w:uiPriority w:val="39"/>
    <w:unhideWhenUsed/>
    <w:rsid w:val="00047E51"/>
    <w:pPr>
      <w:tabs>
        <w:tab w:val="right" w:leader="dot" w:pos="9345"/>
      </w:tabs>
      <w:spacing w:after="100"/>
    </w:pPr>
  </w:style>
  <w:style w:type="paragraph" w:styleId="TOC2">
    <w:name w:val="toc 2"/>
    <w:basedOn w:val="Normal"/>
    <w:next w:val="Normal"/>
    <w:autoRedefine/>
    <w:uiPriority w:val="39"/>
    <w:unhideWhenUsed/>
    <w:rsid w:val="008E6515"/>
    <w:pPr>
      <w:tabs>
        <w:tab w:val="left" w:pos="567"/>
        <w:tab w:val="right" w:leader="dot" w:pos="9016"/>
      </w:tabs>
      <w:spacing w:after="100"/>
      <w:ind w:left="220"/>
    </w:pPr>
  </w:style>
  <w:style w:type="character" w:styleId="CommentReference">
    <w:name w:val="annotation reference"/>
    <w:basedOn w:val="DefaultParagraphFont"/>
    <w:unhideWhenUsed/>
    <w:rsid w:val="00DD6F97"/>
    <w:rPr>
      <w:sz w:val="16"/>
      <w:szCs w:val="16"/>
    </w:rPr>
  </w:style>
  <w:style w:type="paragraph" w:styleId="CommentText">
    <w:name w:val="annotation text"/>
    <w:basedOn w:val="Normal"/>
    <w:link w:val="CommentTextChar"/>
    <w:uiPriority w:val="99"/>
    <w:unhideWhenUsed/>
    <w:rsid w:val="00DD6F97"/>
    <w:pPr>
      <w:spacing w:line="240" w:lineRule="auto"/>
    </w:pPr>
    <w:rPr>
      <w:sz w:val="20"/>
      <w:szCs w:val="20"/>
    </w:rPr>
  </w:style>
  <w:style w:type="character" w:styleId="CommentTextChar" w:customStyle="1">
    <w:name w:val="Comment Text Char"/>
    <w:basedOn w:val="DefaultParagraphFont"/>
    <w:link w:val="CommentText"/>
    <w:uiPriority w:val="99"/>
    <w:rsid w:val="00DD6F97"/>
    <w:rPr>
      <w:sz w:val="20"/>
      <w:szCs w:val="20"/>
    </w:rPr>
  </w:style>
  <w:style w:type="paragraph" w:styleId="CommentSubject">
    <w:name w:val="annotation subject"/>
    <w:basedOn w:val="CommentText"/>
    <w:next w:val="CommentText"/>
    <w:link w:val="CommentSubjectChar"/>
    <w:uiPriority w:val="99"/>
    <w:semiHidden/>
    <w:unhideWhenUsed/>
    <w:rsid w:val="00DD6F97"/>
    <w:rPr>
      <w:b/>
      <w:bCs/>
    </w:rPr>
  </w:style>
  <w:style w:type="character" w:styleId="CommentSubjectChar" w:customStyle="1">
    <w:name w:val="Comment Subject Char"/>
    <w:basedOn w:val="CommentTextChar"/>
    <w:link w:val="CommentSubject"/>
    <w:uiPriority w:val="99"/>
    <w:semiHidden/>
    <w:rsid w:val="00DD6F97"/>
    <w:rPr>
      <w:b/>
      <w:bCs/>
      <w:sz w:val="20"/>
      <w:szCs w:val="20"/>
    </w:rPr>
  </w:style>
  <w:style w:type="paragraph" w:styleId="BalloonText">
    <w:name w:val="Balloon Text"/>
    <w:basedOn w:val="Normal"/>
    <w:link w:val="BalloonTextChar"/>
    <w:uiPriority w:val="99"/>
    <w:semiHidden/>
    <w:unhideWhenUsed/>
    <w:rsid w:val="00DD6F97"/>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D6F97"/>
    <w:rPr>
      <w:rFonts w:ascii="Segoe UI" w:hAnsi="Segoe UI" w:cs="Segoe UI"/>
      <w:sz w:val="18"/>
      <w:szCs w:val="18"/>
    </w:rPr>
  </w:style>
  <w:style w:type="paragraph" w:styleId="Revision">
    <w:name w:val="Revision"/>
    <w:hidden/>
    <w:uiPriority w:val="99"/>
    <w:semiHidden/>
    <w:rsid w:val="00FD0886"/>
    <w:pPr>
      <w:spacing w:after="0" w:line="240" w:lineRule="auto"/>
    </w:pPr>
  </w:style>
  <w:style w:type="paragraph" w:styleId="FootnoteText">
    <w:name w:val="footnote text"/>
    <w:basedOn w:val="Normal"/>
    <w:link w:val="FootnoteTextChar"/>
    <w:uiPriority w:val="99"/>
    <w:unhideWhenUsed/>
    <w:rsid w:val="0055151E"/>
    <w:pPr>
      <w:spacing w:before="0" w:after="0" w:line="240" w:lineRule="auto"/>
    </w:pPr>
    <w:rPr>
      <w:sz w:val="20"/>
      <w:szCs w:val="20"/>
    </w:rPr>
  </w:style>
  <w:style w:type="character" w:styleId="FootnoteTextChar" w:customStyle="1">
    <w:name w:val="Footnote Text Char"/>
    <w:basedOn w:val="DefaultParagraphFont"/>
    <w:link w:val="FootnoteText"/>
    <w:uiPriority w:val="99"/>
    <w:rsid w:val="0055151E"/>
    <w:rPr>
      <w:sz w:val="20"/>
      <w:szCs w:val="20"/>
    </w:rPr>
  </w:style>
  <w:style w:type="character" w:styleId="FootnoteReference">
    <w:name w:val="footnote reference"/>
    <w:basedOn w:val="DefaultParagraphFont"/>
    <w:uiPriority w:val="99"/>
    <w:semiHidden/>
    <w:unhideWhenUsed/>
    <w:rsid w:val="0055151E"/>
    <w:rPr>
      <w:vertAlign w:val="superscript"/>
    </w:rPr>
  </w:style>
  <w:style w:type="character" w:styleId="PlaceholderText">
    <w:name w:val="Placeholder Text"/>
    <w:basedOn w:val="DefaultParagraphFont"/>
    <w:uiPriority w:val="99"/>
    <w:semiHidden/>
    <w:rsid w:val="004677BD"/>
    <w:rPr>
      <w:color w:val="808080"/>
    </w:rPr>
  </w:style>
  <w:style w:type="table" w:styleId="nhsei" w:customStyle="1">
    <w:name w:val="nhsei"/>
    <w:basedOn w:val="TableNormal"/>
    <w:uiPriority w:val="99"/>
    <w:rsid w:val="006B6B2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color w:val="FFFFFF" w:themeColor="background1"/>
      </w:rPr>
      <w:tblPr/>
      <w:tcPr>
        <w:shd w:val="clear" w:color="auto" w:fill="005EB8"/>
      </w:tcPr>
    </w:tblStylePr>
  </w:style>
  <w:style w:type="paragraph" w:styleId="NormalMessage" w:customStyle="1">
    <w:name w:val="Normal Message"/>
    <w:basedOn w:val="Normal"/>
    <w:qFormat/>
    <w:rsid w:val="00610B07"/>
    <w:pPr>
      <w:pBdr>
        <w:top w:val="single" w:color="F2F2F2" w:themeColor="background1" w:themeShade="F2" w:sz="4" w:space="6"/>
        <w:left w:val="single" w:color="F2F2F2" w:themeColor="background1" w:themeShade="F2" w:sz="4" w:space="4"/>
        <w:bottom w:val="single" w:color="F2F2F2" w:themeColor="background1" w:themeShade="F2" w:sz="4" w:space="6"/>
        <w:right w:val="single" w:color="F2F2F2" w:themeColor="background1" w:themeShade="F2" w:sz="4" w:space="4"/>
      </w:pBdr>
      <w:shd w:val="clear" w:color="auto" w:fill="F2F2F2" w:themeFill="background1" w:themeFillShade="F2"/>
    </w:pPr>
  </w:style>
  <w:style w:type="paragraph" w:styleId="p1" w:customStyle="1">
    <w:name w:val="p1"/>
    <w:basedOn w:val="Normal"/>
    <w:rsid w:val="0022025C"/>
    <w:pPr>
      <w:spacing w:before="0" w:after="0" w:line="240" w:lineRule="auto"/>
    </w:pPr>
    <w:rPr>
      <w:rFonts w:ascii="Helvetica" w:hAnsi="Helvetica" w:cs="Times New Roman" w:eastAsiaTheme="minorEastAsia"/>
      <w:sz w:val="18"/>
      <w:szCs w:val="18"/>
      <w:lang w:eastAsia="en-GB"/>
    </w:rPr>
  </w:style>
  <w:style w:type="character" w:styleId="s1" w:customStyle="1">
    <w:name w:val="s1"/>
    <w:basedOn w:val="DefaultParagraphFont"/>
    <w:rsid w:val="0022025C"/>
    <w:rPr>
      <w:rFonts w:hint="default" w:ascii="Helvetica" w:hAnsi="Helvetica"/>
      <w:b w:val="0"/>
      <w:bCs w:val="0"/>
      <w:i w:val="0"/>
      <w:iCs w:val="0"/>
      <w:sz w:val="18"/>
      <w:szCs w:val="18"/>
    </w:rPr>
  </w:style>
  <w:style w:type="paragraph" w:styleId="NoSpacing">
    <w:name w:val="No Spacing"/>
    <w:uiPriority w:val="1"/>
    <w:qFormat/>
    <w:rsid w:val="00C54BE5"/>
    <w:pPr>
      <w:spacing w:after="0" w:line="240" w:lineRule="auto"/>
    </w:pPr>
  </w:style>
  <w:style w:type="paragraph" w:styleId="Default" w:customStyle="1">
    <w:name w:val="Default"/>
    <w:rsid w:val="0087367C"/>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unhideWhenUsed/>
    <w:rsid w:val="00D92565"/>
    <w:pPr>
      <w:numPr>
        <w:numId w:val="4"/>
      </w:numPr>
      <w:contextualSpacing/>
    </w:pPr>
  </w:style>
  <w:style w:type="character" w:styleId="ListParagraphChar" w:customStyle="1">
    <w:name w:val="List Paragraph Char"/>
    <w:aliases w:val="Bullet points Char,Bullets Char,F5 List Paragraph Char,List Paragraph1 Char,Dot pt Char,No Spacing1 Char,List Paragraph Char Char Char Char,Indicator Text Char,Colorful List - Accent 11 Char,Numbered Para 1 Char,Bullet 1 Char"/>
    <w:link w:val="ListParagraph"/>
    <w:uiPriority w:val="1"/>
    <w:qFormat/>
    <w:locked/>
    <w:rsid w:val="00D07507"/>
  </w:style>
  <w:style w:type="paragraph" w:styleId="BodyText">
    <w:name w:val="Body Text"/>
    <w:basedOn w:val="Normal"/>
    <w:link w:val="BodyTextChar"/>
    <w:qFormat/>
    <w:rsid w:val="005C5EED"/>
    <w:pPr>
      <w:spacing w:before="0" w:after="280" w:line="360" w:lineRule="atLeast"/>
    </w:pPr>
    <w:rPr>
      <w:rFonts w:ascii="Arial" w:hAnsi="Arial"/>
      <w:color w:val="231F20"/>
      <w:sz w:val="24"/>
      <w:szCs w:val="24"/>
    </w:rPr>
  </w:style>
  <w:style w:type="character" w:styleId="BodyTextChar" w:customStyle="1">
    <w:name w:val="Body Text Char"/>
    <w:basedOn w:val="DefaultParagraphFont"/>
    <w:link w:val="BodyText"/>
    <w:rsid w:val="005C5EED"/>
    <w:rPr>
      <w:rFonts w:ascii="Arial" w:hAnsi="Arial"/>
      <w:color w:val="231F20"/>
      <w:sz w:val="24"/>
      <w:szCs w:val="24"/>
    </w:rPr>
  </w:style>
  <w:style w:type="paragraph" w:styleId="Classification" w:customStyle="1">
    <w:name w:val="Classification"/>
    <w:basedOn w:val="Normal"/>
    <w:uiPriority w:val="99"/>
    <w:semiHidden/>
    <w:rsid w:val="005C5EED"/>
    <w:pPr>
      <w:spacing w:before="0" w:after="0" w:line="240" w:lineRule="auto"/>
    </w:pPr>
    <w:rPr>
      <w:rFonts w:ascii="Arial" w:hAnsi="Arial"/>
      <w:color w:val="768692"/>
      <w:sz w:val="24"/>
      <w:szCs w:val="24"/>
    </w:rPr>
  </w:style>
  <w:style w:type="paragraph" w:styleId="TOCHeading">
    <w:name w:val="TOC Heading"/>
    <w:basedOn w:val="Heading1"/>
    <w:next w:val="Normal"/>
    <w:uiPriority w:val="39"/>
    <w:unhideWhenUsed/>
    <w:qFormat/>
    <w:rsid w:val="00B53FD0"/>
    <w:pPr>
      <w:spacing w:after="0"/>
      <w:outlineLvl w:val="9"/>
    </w:pPr>
    <w:rPr>
      <w:b w:val="0"/>
      <w:color w:val="007D9A" w:themeColor="accent1" w:themeShade="BF"/>
      <w:sz w:val="32"/>
    </w:rPr>
  </w:style>
  <w:style w:type="table" w:styleId="NHSTableBrightBlue" w:customStyle="1">
    <w:name w:val="NHS Table Bright Blue"/>
    <w:basedOn w:val="TableNormal"/>
    <w:uiPriority w:val="99"/>
    <w:rsid w:val="00B53FD0"/>
    <w:pPr>
      <w:spacing w:after="0" w:line="240" w:lineRule="auto"/>
    </w:pPr>
    <w:rPr>
      <w:rFonts w:ascii="Arial" w:hAnsi="Arial"/>
      <w:color w:val="231F20"/>
      <w:sz w:val="24"/>
      <w:szCs w:val="24"/>
    </w:rPr>
    <w:tblPr>
      <w:tblStyleRowBandSize w:val="1"/>
      <w:tblBorders>
        <w:insideH w:val="single" w:color="0072CE" w:sz="4" w:space="0"/>
        <w:insideV w:val="single" w:color="0072CE" w:sz="4" w:space="0"/>
      </w:tblBorders>
      <w:tblCellMar>
        <w:top w:w="113" w:type="dxa"/>
        <w:bottom w:w="113" w:type="dxa"/>
      </w:tblCellMar>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color="0072CE" w:sz="4" w:space="0"/>
          <w:tl2br w:val="nil"/>
          <w:tr2bl w:val="nil"/>
        </w:tcBorders>
        <w:shd w:val="clear" w:color="auto" w:fill="CCE3F5"/>
      </w:tcPr>
    </w:tblStylePr>
  </w:style>
  <w:style w:type="paragraph" w:styleId="EndnoteText">
    <w:name w:val="endnote text"/>
    <w:basedOn w:val="Normal"/>
    <w:link w:val="EndnoteTextChar"/>
    <w:uiPriority w:val="99"/>
    <w:semiHidden/>
    <w:unhideWhenUsed/>
    <w:rsid w:val="00FF32ED"/>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FF32ED"/>
    <w:rPr>
      <w:sz w:val="20"/>
      <w:szCs w:val="20"/>
    </w:rPr>
  </w:style>
  <w:style w:type="character" w:styleId="EndnoteReference">
    <w:name w:val="endnote reference"/>
    <w:basedOn w:val="DefaultParagraphFont"/>
    <w:uiPriority w:val="99"/>
    <w:semiHidden/>
    <w:unhideWhenUsed/>
    <w:rsid w:val="00FF32ED"/>
    <w:rPr>
      <w:vertAlign w:val="superscript"/>
    </w:rPr>
  </w:style>
  <w:style w:type="paragraph" w:styleId="TOC3">
    <w:name w:val="toc 3"/>
    <w:basedOn w:val="Normal"/>
    <w:next w:val="Normal"/>
    <w:autoRedefine/>
    <w:uiPriority w:val="39"/>
    <w:unhideWhenUsed/>
    <w:rsid w:val="0034193A"/>
    <w:pPr>
      <w:tabs>
        <w:tab w:val="left" w:pos="1134"/>
        <w:tab w:val="right" w:leader="dot" w:pos="9016"/>
      </w:tabs>
      <w:spacing w:after="100"/>
      <w:ind w:left="851"/>
    </w:pPr>
    <w:rPr>
      <w:noProof/>
      <w:sz w:val="18"/>
      <w:szCs w:val="18"/>
    </w:rPr>
  </w:style>
  <w:style w:type="paragraph" w:styleId="NormalWeb">
    <w:name w:val="Normal (Web)"/>
    <w:basedOn w:val="Normal"/>
    <w:uiPriority w:val="99"/>
    <w:unhideWhenUsed/>
    <w:rsid w:val="00EF5EF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ention">
    <w:name w:val="Mention"/>
    <w:basedOn w:val="DefaultParagraphFont"/>
    <w:uiPriority w:val="99"/>
    <w:unhideWhenUsed/>
    <w:rsid w:val="004B2FCB"/>
    <w:rPr>
      <w:color w:val="2B579A"/>
      <w:shd w:val="clear" w:color="auto" w:fill="E1DFDD"/>
    </w:rPr>
  </w:style>
  <w:style w:type="paragraph" w:styleId="Heading1Numbered" w:customStyle="1">
    <w:name w:val="Heading 1 Numbered"/>
    <w:basedOn w:val="Heading1"/>
    <w:next w:val="BodyText"/>
    <w:uiPriority w:val="9"/>
    <w:qFormat/>
    <w:rsid w:val="00FA71E9"/>
    <w:pPr>
      <w:numPr>
        <w:numId w:val="24"/>
      </w:numPr>
      <w:spacing w:before="640" w:after="240" w:line="240" w:lineRule="auto"/>
      <w:contextualSpacing/>
    </w:pPr>
    <w:rPr>
      <w:rFonts w:ascii="Arial" w:hAnsi="Arial"/>
      <w:b w:val="0"/>
      <w:color w:val="005EB8"/>
      <w:sz w:val="48"/>
    </w:rPr>
  </w:style>
  <w:style w:type="paragraph" w:styleId="Heading2Numbered" w:customStyle="1">
    <w:name w:val="Heading 2 Numbered"/>
    <w:basedOn w:val="Heading2"/>
    <w:next w:val="BodyText"/>
    <w:uiPriority w:val="9"/>
    <w:qFormat/>
    <w:rsid w:val="00FA71E9"/>
    <w:pPr>
      <w:numPr>
        <w:ilvl w:val="1"/>
        <w:numId w:val="24"/>
      </w:numPr>
      <w:spacing w:line="240" w:lineRule="auto"/>
    </w:pPr>
    <w:rPr>
      <w:rFonts w:ascii="Arial" w:hAnsi="Arial"/>
      <w:b w:val="0"/>
      <w:sz w:val="36"/>
    </w:rPr>
  </w:style>
  <w:style w:type="paragraph" w:styleId="Heading3Numbered" w:customStyle="1">
    <w:name w:val="Heading 3 Numbered"/>
    <w:basedOn w:val="Heading3"/>
    <w:next w:val="BodyText"/>
    <w:uiPriority w:val="9"/>
    <w:qFormat/>
    <w:rsid w:val="00FA71E9"/>
    <w:pPr>
      <w:numPr>
        <w:ilvl w:val="2"/>
        <w:numId w:val="24"/>
      </w:numPr>
      <w:spacing w:before="300" w:after="100" w:line="240" w:lineRule="auto"/>
    </w:pPr>
    <w:rPr>
      <w:rFonts w:ascii="Arial" w:hAnsi="Arial"/>
      <w:color w:val="231F20"/>
      <w:sz w:val="28"/>
    </w:rPr>
  </w:style>
  <w:style w:type="numbering" w:styleId="NHSHeadings" w:customStyle="1">
    <w:name w:val="NHS Headings"/>
    <w:basedOn w:val="NoList"/>
    <w:uiPriority w:val="99"/>
    <w:rsid w:val="00FA71E9"/>
    <w:pPr>
      <w:numPr>
        <w:numId w:val="23"/>
      </w:numPr>
    </w:pPr>
  </w:style>
  <w:style w:type="paragraph" w:styleId="BodyText21" w:customStyle="1">
    <w:name w:val="Body Text 2.1"/>
    <w:basedOn w:val="BodyText"/>
    <w:link w:val="BodyText21Char"/>
    <w:qFormat/>
    <w:rsid w:val="00FA71E9"/>
    <w:pPr>
      <w:numPr>
        <w:ilvl w:val="3"/>
        <w:numId w:val="24"/>
      </w:numPr>
      <w:spacing w:after="200"/>
    </w:pPr>
  </w:style>
  <w:style w:type="paragraph" w:styleId="BodyText211" w:customStyle="1">
    <w:name w:val="Body Text 2.1.1"/>
    <w:basedOn w:val="BodyText"/>
    <w:link w:val="BodyText211Char"/>
    <w:qFormat/>
    <w:rsid w:val="00FA71E9"/>
    <w:pPr>
      <w:numPr>
        <w:ilvl w:val="4"/>
        <w:numId w:val="24"/>
      </w:numPr>
      <w:spacing w:after="200"/>
    </w:pPr>
  </w:style>
  <w:style w:type="character" w:styleId="BodyText21Char" w:customStyle="1">
    <w:name w:val="Body Text 2.1 Char"/>
    <w:basedOn w:val="BodyTextChar"/>
    <w:link w:val="BodyText21"/>
    <w:rsid w:val="00FA71E9"/>
    <w:rPr>
      <w:rFonts w:ascii="Arial" w:hAnsi="Arial"/>
      <w:color w:val="231F20"/>
      <w:sz w:val="24"/>
      <w:szCs w:val="24"/>
    </w:rPr>
  </w:style>
  <w:style w:type="character" w:styleId="BodyText211Char" w:customStyle="1">
    <w:name w:val="Body Text 2.1.1 Char"/>
    <w:basedOn w:val="BodyTextChar"/>
    <w:link w:val="BodyText211"/>
    <w:rsid w:val="00247DF9"/>
    <w:rPr>
      <w:rFonts w:ascii="Arial" w:hAnsi="Arial"/>
      <w:color w:val="231F20"/>
      <w:sz w:val="24"/>
      <w:szCs w:val="24"/>
    </w:rPr>
  </w:style>
  <w:style w:type="character" w:styleId="cf01" w:customStyle="1">
    <w:name w:val="cf01"/>
    <w:basedOn w:val="DefaultParagraphFont"/>
    <w:rsid w:val="005915F5"/>
    <w:rPr>
      <w:rFonts w:hint="default" w:ascii="Segoe UI" w:hAnsi="Segoe UI" w:cs="Segoe UI"/>
      <w:sz w:val="18"/>
      <w:szCs w:val="18"/>
    </w:rPr>
  </w:style>
  <w:style w:type="paragraph" w:styleId="xbodytextnospacing" w:customStyle="1">
    <w:name w:val="x_bodytextnospacing"/>
    <w:basedOn w:val="Normal"/>
    <w:rsid w:val="00676963"/>
    <w:pPr>
      <w:spacing w:before="0" w:after="0" w:line="360" w:lineRule="atLeast"/>
    </w:pPr>
    <w:rPr>
      <w:rFonts w:ascii="Arial" w:hAnsi="Arial" w:cs="Arial"/>
      <w:color w:val="231F20"/>
      <w:sz w:val="24"/>
      <w:szCs w:val="24"/>
      <w:lang w:eastAsia="en-GB"/>
    </w:rPr>
  </w:style>
  <w:style w:type="paragraph" w:styleId="xbodytext21" w:customStyle="1">
    <w:name w:val="x_bodytext21"/>
    <w:basedOn w:val="Normal"/>
    <w:rsid w:val="00676963"/>
    <w:pPr>
      <w:spacing w:before="0" w:after="200" w:line="360" w:lineRule="atLeast"/>
      <w:ind w:left="567" w:hanging="567"/>
    </w:pPr>
    <w:rPr>
      <w:rFonts w:ascii="Calibri" w:hAnsi="Calibri" w:cs="Calibri"/>
      <w:lang w:eastAsia="en-GB"/>
    </w:rPr>
  </w:style>
  <w:style w:type="character" w:styleId="ui-provider" w:customStyle="1">
    <w:name w:val="ui-provider"/>
    <w:basedOn w:val="DefaultParagraphFont"/>
    <w:rsid w:val="005E56A5"/>
  </w:style>
  <w:style w:type="character" w:styleId="NICEnormalChar" w:customStyle="1">
    <w:name w:val="NICE normal Char"/>
    <w:rsid w:val="00097900"/>
    <w:rPr>
      <w:rFonts w:ascii="Arial" w:hAnsi="Arial" w:eastAsia="Times New Roman"/>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9533">
      <w:bodyDiv w:val="1"/>
      <w:marLeft w:val="0"/>
      <w:marRight w:val="0"/>
      <w:marTop w:val="0"/>
      <w:marBottom w:val="0"/>
      <w:divBdr>
        <w:top w:val="none" w:sz="0" w:space="0" w:color="auto"/>
        <w:left w:val="none" w:sz="0" w:space="0" w:color="auto"/>
        <w:bottom w:val="none" w:sz="0" w:space="0" w:color="auto"/>
        <w:right w:val="none" w:sz="0" w:space="0" w:color="auto"/>
      </w:divBdr>
    </w:div>
    <w:div w:id="141577837">
      <w:bodyDiv w:val="1"/>
      <w:marLeft w:val="0"/>
      <w:marRight w:val="0"/>
      <w:marTop w:val="0"/>
      <w:marBottom w:val="0"/>
      <w:divBdr>
        <w:top w:val="none" w:sz="0" w:space="0" w:color="auto"/>
        <w:left w:val="none" w:sz="0" w:space="0" w:color="auto"/>
        <w:bottom w:val="none" w:sz="0" w:space="0" w:color="auto"/>
        <w:right w:val="none" w:sz="0" w:space="0" w:color="auto"/>
      </w:divBdr>
    </w:div>
    <w:div w:id="183791790">
      <w:bodyDiv w:val="1"/>
      <w:marLeft w:val="0"/>
      <w:marRight w:val="0"/>
      <w:marTop w:val="0"/>
      <w:marBottom w:val="0"/>
      <w:divBdr>
        <w:top w:val="none" w:sz="0" w:space="0" w:color="auto"/>
        <w:left w:val="none" w:sz="0" w:space="0" w:color="auto"/>
        <w:bottom w:val="none" w:sz="0" w:space="0" w:color="auto"/>
        <w:right w:val="none" w:sz="0" w:space="0" w:color="auto"/>
      </w:divBdr>
    </w:div>
    <w:div w:id="292366436">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60206276">
      <w:bodyDiv w:val="1"/>
      <w:marLeft w:val="0"/>
      <w:marRight w:val="0"/>
      <w:marTop w:val="0"/>
      <w:marBottom w:val="0"/>
      <w:divBdr>
        <w:top w:val="none" w:sz="0" w:space="0" w:color="auto"/>
        <w:left w:val="none" w:sz="0" w:space="0" w:color="auto"/>
        <w:bottom w:val="none" w:sz="0" w:space="0" w:color="auto"/>
        <w:right w:val="none" w:sz="0" w:space="0" w:color="auto"/>
      </w:divBdr>
    </w:div>
    <w:div w:id="405537956">
      <w:bodyDiv w:val="1"/>
      <w:marLeft w:val="0"/>
      <w:marRight w:val="0"/>
      <w:marTop w:val="0"/>
      <w:marBottom w:val="0"/>
      <w:divBdr>
        <w:top w:val="none" w:sz="0" w:space="0" w:color="auto"/>
        <w:left w:val="none" w:sz="0" w:space="0" w:color="auto"/>
        <w:bottom w:val="none" w:sz="0" w:space="0" w:color="auto"/>
        <w:right w:val="none" w:sz="0" w:space="0" w:color="auto"/>
      </w:divBdr>
    </w:div>
    <w:div w:id="425612814">
      <w:bodyDiv w:val="1"/>
      <w:marLeft w:val="0"/>
      <w:marRight w:val="0"/>
      <w:marTop w:val="0"/>
      <w:marBottom w:val="0"/>
      <w:divBdr>
        <w:top w:val="none" w:sz="0" w:space="0" w:color="auto"/>
        <w:left w:val="none" w:sz="0" w:space="0" w:color="auto"/>
        <w:bottom w:val="none" w:sz="0" w:space="0" w:color="auto"/>
        <w:right w:val="none" w:sz="0" w:space="0" w:color="auto"/>
      </w:divBdr>
    </w:div>
    <w:div w:id="447504278">
      <w:bodyDiv w:val="1"/>
      <w:marLeft w:val="0"/>
      <w:marRight w:val="0"/>
      <w:marTop w:val="0"/>
      <w:marBottom w:val="0"/>
      <w:divBdr>
        <w:top w:val="none" w:sz="0" w:space="0" w:color="auto"/>
        <w:left w:val="none" w:sz="0" w:space="0" w:color="auto"/>
        <w:bottom w:val="none" w:sz="0" w:space="0" w:color="auto"/>
        <w:right w:val="none" w:sz="0" w:space="0" w:color="auto"/>
      </w:divBdr>
    </w:div>
    <w:div w:id="537788530">
      <w:bodyDiv w:val="1"/>
      <w:marLeft w:val="0"/>
      <w:marRight w:val="0"/>
      <w:marTop w:val="0"/>
      <w:marBottom w:val="0"/>
      <w:divBdr>
        <w:top w:val="none" w:sz="0" w:space="0" w:color="auto"/>
        <w:left w:val="none" w:sz="0" w:space="0" w:color="auto"/>
        <w:bottom w:val="none" w:sz="0" w:space="0" w:color="auto"/>
        <w:right w:val="none" w:sz="0" w:space="0" w:color="auto"/>
      </w:divBdr>
      <w:divsChild>
        <w:div w:id="1542522558">
          <w:marLeft w:val="45"/>
          <w:marRight w:val="0"/>
          <w:marTop w:val="0"/>
          <w:marBottom w:val="0"/>
          <w:divBdr>
            <w:top w:val="none" w:sz="0" w:space="0" w:color="auto"/>
            <w:left w:val="none" w:sz="0" w:space="0" w:color="auto"/>
            <w:bottom w:val="none" w:sz="0" w:space="0" w:color="auto"/>
            <w:right w:val="none" w:sz="0" w:space="0" w:color="auto"/>
          </w:divBdr>
        </w:div>
        <w:div w:id="1889299643">
          <w:marLeft w:val="0"/>
          <w:marRight w:val="30"/>
          <w:marTop w:val="0"/>
          <w:marBottom w:val="0"/>
          <w:divBdr>
            <w:top w:val="none" w:sz="0" w:space="0" w:color="auto"/>
            <w:left w:val="none" w:sz="0" w:space="0" w:color="auto"/>
            <w:bottom w:val="none" w:sz="0" w:space="0" w:color="auto"/>
            <w:right w:val="none" w:sz="0" w:space="0" w:color="auto"/>
          </w:divBdr>
          <w:divsChild>
            <w:div w:id="473643131">
              <w:marLeft w:val="0"/>
              <w:marRight w:val="0"/>
              <w:marTop w:val="0"/>
              <w:marBottom w:val="0"/>
              <w:divBdr>
                <w:top w:val="none" w:sz="0" w:space="0" w:color="auto"/>
                <w:left w:val="none" w:sz="0" w:space="0" w:color="auto"/>
                <w:bottom w:val="none" w:sz="0" w:space="0" w:color="auto"/>
                <w:right w:val="none" w:sz="0" w:space="0" w:color="auto"/>
              </w:divBdr>
              <w:divsChild>
                <w:div w:id="255938653">
                  <w:marLeft w:val="0"/>
                  <w:marRight w:val="0"/>
                  <w:marTop w:val="0"/>
                  <w:marBottom w:val="0"/>
                  <w:divBdr>
                    <w:top w:val="none" w:sz="0" w:space="0" w:color="auto"/>
                    <w:left w:val="none" w:sz="0" w:space="0" w:color="auto"/>
                    <w:bottom w:val="none" w:sz="0" w:space="0" w:color="auto"/>
                    <w:right w:val="none" w:sz="0" w:space="0" w:color="auto"/>
                  </w:divBdr>
                  <w:divsChild>
                    <w:div w:id="15136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4550">
      <w:bodyDiv w:val="1"/>
      <w:marLeft w:val="0"/>
      <w:marRight w:val="0"/>
      <w:marTop w:val="0"/>
      <w:marBottom w:val="0"/>
      <w:divBdr>
        <w:top w:val="none" w:sz="0" w:space="0" w:color="auto"/>
        <w:left w:val="none" w:sz="0" w:space="0" w:color="auto"/>
        <w:bottom w:val="none" w:sz="0" w:space="0" w:color="auto"/>
        <w:right w:val="none" w:sz="0" w:space="0" w:color="auto"/>
      </w:divBdr>
    </w:div>
    <w:div w:id="669983552">
      <w:bodyDiv w:val="1"/>
      <w:marLeft w:val="0"/>
      <w:marRight w:val="0"/>
      <w:marTop w:val="0"/>
      <w:marBottom w:val="0"/>
      <w:divBdr>
        <w:top w:val="none" w:sz="0" w:space="0" w:color="auto"/>
        <w:left w:val="none" w:sz="0" w:space="0" w:color="auto"/>
        <w:bottom w:val="none" w:sz="0" w:space="0" w:color="auto"/>
        <w:right w:val="none" w:sz="0" w:space="0" w:color="auto"/>
      </w:divBdr>
    </w:div>
    <w:div w:id="777873493">
      <w:bodyDiv w:val="1"/>
      <w:marLeft w:val="0"/>
      <w:marRight w:val="0"/>
      <w:marTop w:val="0"/>
      <w:marBottom w:val="0"/>
      <w:divBdr>
        <w:top w:val="none" w:sz="0" w:space="0" w:color="auto"/>
        <w:left w:val="none" w:sz="0" w:space="0" w:color="auto"/>
        <w:bottom w:val="none" w:sz="0" w:space="0" w:color="auto"/>
        <w:right w:val="none" w:sz="0" w:space="0" w:color="auto"/>
      </w:divBdr>
    </w:div>
    <w:div w:id="837043523">
      <w:bodyDiv w:val="1"/>
      <w:marLeft w:val="0"/>
      <w:marRight w:val="0"/>
      <w:marTop w:val="0"/>
      <w:marBottom w:val="0"/>
      <w:divBdr>
        <w:top w:val="none" w:sz="0" w:space="0" w:color="auto"/>
        <w:left w:val="none" w:sz="0" w:space="0" w:color="auto"/>
        <w:bottom w:val="none" w:sz="0" w:space="0" w:color="auto"/>
        <w:right w:val="none" w:sz="0" w:space="0" w:color="auto"/>
      </w:divBdr>
    </w:div>
    <w:div w:id="878977426">
      <w:bodyDiv w:val="1"/>
      <w:marLeft w:val="0"/>
      <w:marRight w:val="0"/>
      <w:marTop w:val="0"/>
      <w:marBottom w:val="0"/>
      <w:divBdr>
        <w:top w:val="none" w:sz="0" w:space="0" w:color="auto"/>
        <w:left w:val="none" w:sz="0" w:space="0" w:color="auto"/>
        <w:bottom w:val="none" w:sz="0" w:space="0" w:color="auto"/>
        <w:right w:val="none" w:sz="0" w:space="0" w:color="auto"/>
      </w:divBdr>
    </w:div>
    <w:div w:id="999846806">
      <w:bodyDiv w:val="1"/>
      <w:marLeft w:val="0"/>
      <w:marRight w:val="0"/>
      <w:marTop w:val="0"/>
      <w:marBottom w:val="0"/>
      <w:divBdr>
        <w:top w:val="none" w:sz="0" w:space="0" w:color="auto"/>
        <w:left w:val="none" w:sz="0" w:space="0" w:color="auto"/>
        <w:bottom w:val="none" w:sz="0" w:space="0" w:color="auto"/>
        <w:right w:val="none" w:sz="0" w:space="0" w:color="auto"/>
      </w:divBdr>
    </w:div>
    <w:div w:id="1017580944">
      <w:bodyDiv w:val="1"/>
      <w:marLeft w:val="0"/>
      <w:marRight w:val="0"/>
      <w:marTop w:val="0"/>
      <w:marBottom w:val="0"/>
      <w:divBdr>
        <w:top w:val="none" w:sz="0" w:space="0" w:color="auto"/>
        <w:left w:val="none" w:sz="0" w:space="0" w:color="auto"/>
        <w:bottom w:val="none" w:sz="0" w:space="0" w:color="auto"/>
        <w:right w:val="none" w:sz="0" w:space="0" w:color="auto"/>
      </w:divBdr>
    </w:div>
    <w:div w:id="1189903715">
      <w:bodyDiv w:val="1"/>
      <w:marLeft w:val="0"/>
      <w:marRight w:val="0"/>
      <w:marTop w:val="0"/>
      <w:marBottom w:val="0"/>
      <w:divBdr>
        <w:top w:val="none" w:sz="0" w:space="0" w:color="auto"/>
        <w:left w:val="none" w:sz="0" w:space="0" w:color="auto"/>
        <w:bottom w:val="none" w:sz="0" w:space="0" w:color="auto"/>
        <w:right w:val="none" w:sz="0" w:space="0" w:color="auto"/>
      </w:divBdr>
      <w:divsChild>
        <w:div w:id="39549494">
          <w:marLeft w:val="1354"/>
          <w:marRight w:val="0"/>
          <w:marTop w:val="75"/>
          <w:marBottom w:val="0"/>
          <w:divBdr>
            <w:top w:val="none" w:sz="0" w:space="0" w:color="auto"/>
            <w:left w:val="none" w:sz="0" w:space="0" w:color="auto"/>
            <w:bottom w:val="none" w:sz="0" w:space="0" w:color="auto"/>
            <w:right w:val="none" w:sz="0" w:space="0" w:color="auto"/>
          </w:divBdr>
        </w:div>
        <w:div w:id="798495617">
          <w:marLeft w:val="806"/>
          <w:marRight w:val="0"/>
          <w:marTop w:val="75"/>
          <w:marBottom w:val="0"/>
          <w:divBdr>
            <w:top w:val="none" w:sz="0" w:space="0" w:color="auto"/>
            <w:left w:val="none" w:sz="0" w:space="0" w:color="auto"/>
            <w:bottom w:val="none" w:sz="0" w:space="0" w:color="auto"/>
            <w:right w:val="none" w:sz="0" w:space="0" w:color="auto"/>
          </w:divBdr>
        </w:div>
        <w:div w:id="1220555951">
          <w:marLeft w:val="806"/>
          <w:marRight w:val="0"/>
          <w:marTop w:val="75"/>
          <w:marBottom w:val="0"/>
          <w:divBdr>
            <w:top w:val="none" w:sz="0" w:space="0" w:color="auto"/>
            <w:left w:val="none" w:sz="0" w:space="0" w:color="auto"/>
            <w:bottom w:val="none" w:sz="0" w:space="0" w:color="auto"/>
            <w:right w:val="none" w:sz="0" w:space="0" w:color="auto"/>
          </w:divBdr>
        </w:div>
        <w:div w:id="1321157021">
          <w:marLeft w:val="806"/>
          <w:marRight w:val="0"/>
          <w:marTop w:val="75"/>
          <w:marBottom w:val="0"/>
          <w:divBdr>
            <w:top w:val="none" w:sz="0" w:space="0" w:color="auto"/>
            <w:left w:val="none" w:sz="0" w:space="0" w:color="auto"/>
            <w:bottom w:val="none" w:sz="0" w:space="0" w:color="auto"/>
            <w:right w:val="none" w:sz="0" w:space="0" w:color="auto"/>
          </w:divBdr>
        </w:div>
        <w:div w:id="1416828145">
          <w:marLeft w:val="1354"/>
          <w:marRight w:val="0"/>
          <w:marTop w:val="75"/>
          <w:marBottom w:val="0"/>
          <w:divBdr>
            <w:top w:val="none" w:sz="0" w:space="0" w:color="auto"/>
            <w:left w:val="none" w:sz="0" w:space="0" w:color="auto"/>
            <w:bottom w:val="none" w:sz="0" w:space="0" w:color="auto"/>
            <w:right w:val="none" w:sz="0" w:space="0" w:color="auto"/>
          </w:divBdr>
        </w:div>
        <w:div w:id="1491942089">
          <w:marLeft w:val="1354"/>
          <w:marRight w:val="0"/>
          <w:marTop w:val="75"/>
          <w:marBottom w:val="0"/>
          <w:divBdr>
            <w:top w:val="none" w:sz="0" w:space="0" w:color="auto"/>
            <w:left w:val="none" w:sz="0" w:space="0" w:color="auto"/>
            <w:bottom w:val="none" w:sz="0" w:space="0" w:color="auto"/>
            <w:right w:val="none" w:sz="0" w:space="0" w:color="auto"/>
          </w:divBdr>
        </w:div>
        <w:div w:id="1689793982">
          <w:marLeft w:val="1354"/>
          <w:marRight w:val="0"/>
          <w:marTop w:val="75"/>
          <w:marBottom w:val="0"/>
          <w:divBdr>
            <w:top w:val="none" w:sz="0" w:space="0" w:color="auto"/>
            <w:left w:val="none" w:sz="0" w:space="0" w:color="auto"/>
            <w:bottom w:val="none" w:sz="0" w:space="0" w:color="auto"/>
            <w:right w:val="none" w:sz="0" w:space="0" w:color="auto"/>
          </w:divBdr>
        </w:div>
        <w:div w:id="2029216132">
          <w:marLeft w:val="1354"/>
          <w:marRight w:val="0"/>
          <w:marTop w:val="75"/>
          <w:marBottom w:val="0"/>
          <w:divBdr>
            <w:top w:val="none" w:sz="0" w:space="0" w:color="auto"/>
            <w:left w:val="none" w:sz="0" w:space="0" w:color="auto"/>
            <w:bottom w:val="none" w:sz="0" w:space="0" w:color="auto"/>
            <w:right w:val="none" w:sz="0" w:space="0" w:color="auto"/>
          </w:divBdr>
        </w:div>
        <w:div w:id="2083411088">
          <w:marLeft w:val="1354"/>
          <w:marRight w:val="0"/>
          <w:marTop w:val="75"/>
          <w:marBottom w:val="0"/>
          <w:divBdr>
            <w:top w:val="none" w:sz="0" w:space="0" w:color="auto"/>
            <w:left w:val="none" w:sz="0" w:space="0" w:color="auto"/>
            <w:bottom w:val="none" w:sz="0" w:space="0" w:color="auto"/>
            <w:right w:val="none" w:sz="0" w:space="0" w:color="auto"/>
          </w:divBdr>
        </w:div>
      </w:divsChild>
    </w:div>
    <w:div w:id="1210845752">
      <w:bodyDiv w:val="1"/>
      <w:marLeft w:val="0"/>
      <w:marRight w:val="0"/>
      <w:marTop w:val="0"/>
      <w:marBottom w:val="0"/>
      <w:divBdr>
        <w:top w:val="none" w:sz="0" w:space="0" w:color="auto"/>
        <w:left w:val="none" w:sz="0" w:space="0" w:color="auto"/>
        <w:bottom w:val="none" w:sz="0" w:space="0" w:color="auto"/>
        <w:right w:val="none" w:sz="0" w:space="0" w:color="auto"/>
      </w:divBdr>
    </w:div>
    <w:div w:id="1227183959">
      <w:bodyDiv w:val="1"/>
      <w:marLeft w:val="0"/>
      <w:marRight w:val="0"/>
      <w:marTop w:val="0"/>
      <w:marBottom w:val="0"/>
      <w:divBdr>
        <w:top w:val="none" w:sz="0" w:space="0" w:color="auto"/>
        <w:left w:val="none" w:sz="0" w:space="0" w:color="auto"/>
        <w:bottom w:val="none" w:sz="0" w:space="0" w:color="auto"/>
        <w:right w:val="none" w:sz="0" w:space="0" w:color="auto"/>
      </w:divBdr>
    </w:div>
    <w:div w:id="1392341016">
      <w:bodyDiv w:val="1"/>
      <w:marLeft w:val="0"/>
      <w:marRight w:val="0"/>
      <w:marTop w:val="0"/>
      <w:marBottom w:val="0"/>
      <w:divBdr>
        <w:top w:val="none" w:sz="0" w:space="0" w:color="auto"/>
        <w:left w:val="none" w:sz="0" w:space="0" w:color="auto"/>
        <w:bottom w:val="none" w:sz="0" w:space="0" w:color="auto"/>
        <w:right w:val="none" w:sz="0" w:space="0" w:color="auto"/>
      </w:divBdr>
    </w:div>
    <w:div w:id="1415780053">
      <w:bodyDiv w:val="1"/>
      <w:marLeft w:val="0"/>
      <w:marRight w:val="0"/>
      <w:marTop w:val="0"/>
      <w:marBottom w:val="0"/>
      <w:divBdr>
        <w:top w:val="none" w:sz="0" w:space="0" w:color="auto"/>
        <w:left w:val="none" w:sz="0" w:space="0" w:color="auto"/>
        <w:bottom w:val="none" w:sz="0" w:space="0" w:color="auto"/>
        <w:right w:val="none" w:sz="0" w:space="0" w:color="auto"/>
      </w:divBdr>
    </w:div>
    <w:div w:id="1496871127">
      <w:bodyDiv w:val="1"/>
      <w:marLeft w:val="0"/>
      <w:marRight w:val="0"/>
      <w:marTop w:val="0"/>
      <w:marBottom w:val="0"/>
      <w:divBdr>
        <w:top w:val="none" w:sz="0" w:space="0" w:color="auto"/>
        <w:left w:val="none" w:sz="0" w:space="0" w:color="auto"/>
        <w:bottom w:val="none" w:sz="0" w:space="0" w:color="auto"/>
        <w:right w:val="none" w:sz="0" w:space="0" w:color="auto"/>
      </w:divBdr>
    </w:div>
    <w:div w:id="1579510557">
      <w:bodyDiv w:val="1"/>
      <w:marLeft w:val="0"/>
      <w:marRight w:val="0"/>
      <w:marTop w:val="0"/>
      <w:marBottom w:val="0"/>
      <w:divBdr>
        <w:top w:val="none" w:sz="0" w:space="0" w:color="auto"/>
        <w:left w:val="none" w:sz="0" w:space="0" w:color="auto"/>
        <w:bottom w:val="none" w:sz="0" w:space="0" w:color="auto"/>
        <w:right w:val="none" w:sz="0" w:space="0" w:color="auto"/>
      </w:divBdr>
    </w:div>
    <w:div w:id="1605117666">
      <w:bodyDiv w:val="1"/>
      <w:marLeft w:val="0"/>
      <w:marRight w:val="0"/>
      <w:marTop w:val="0"/>
      <w:marBottom w:val="0"/>
      <w:divBdr>
        <w:top w:val="none" w:sz="0" w:space="0" w:color="auto"/>
        <w:left w:val="none" w:sz="0" w:space="0" w:color="auto"/>
        <w:bottom w:val="none" w:sz="0" w:space="0" w:color="auto"/>
        <w:right w:val="none" w:sz="0" w:space="0" w:color="auto"/>
      </w:divBdr>
    </w:div>
    <w:div w:id="1626618012">
      <w:bodyDiv w:val="1"/>
      <w:marLeft w:val="0"/>
      <w:marRight w:val="0"/>
      <w:marTop w:val="0"/>
      <w:marBottom w:val="0"/>
      <w:divBdr>
        <w:top w:val="none" w:sz="0" w:space="0" w:color="auto"/>
        <w:left w:val="none" w:sz="0" w:space="0" w:color="auto"/>
        <w:bottom w:val="none" w:sz="0" w:space="0" w:color="auto"/>
        <w:right w:val="none" w:sz="0" w:space="0" w:color="auto"/>
      </w:divBdr>
    </w:div>
    <w:div w:id="1761754926">
      <w:bodyDiv w:val="1"/>
      <w:marLeft w:val="0"/>
      <w:marRight w:val="0"/>
      <w:marTop w:val="0"/>
      <w:marBottom w:val="0"/>
      <w:divBdr>
        <w:top w:val="none" w:sz="0" w:space="0" w:color="auto"/>
        <w:left w:val="none" w:sz="0" w:space="0" w:color="auto"/>
        <w:bottom w:val="none" w:sz="0" w:space="0" w:color="auto"/>
        <w:right w:val="none" w:sz="0" w:space="0" w:color="auto"/>
      </w:divBdr>
    </w:div>
    <w:div w:id="1772050026">
      <w:bodyDiv w:val="1"/>
      <w:marLeft w:val="0"/>
      <w:marRight w:val="0"/>
      <w:marTop w:val="0"/>
      <w:marBottom w:val="0"/>
      <w:divBdr>
        <w:top w:val="none" w:sz="0" w:space="0" w:color="auto"/>
        <w:left w:val="none" w:sz="0" w:space="0" w:color="auto"/>
        <w:bottom w:val="none" w:sz="0" w:space="0" w:color="auto"/>
        <w:right w:val="none" w:sz="0" w:space="0" w:color="auto"/>
      </w:divBdr>
    </w:div>
    <w:div w:id="2048335243">
      <w:bodyDiv w:val="1"/>
      <w:marLeft w:val="0"/>
      <w:marRight w:val="0"/>
      <w:marTop w:val="0"/>
      <w:marBottom w:val="0"/>
      <w:divBdr>
        <w:top w:val="none" w:sz="0" w:space="0" w:color="auto"/>
        <w:left w:val="none" w:sz="0" w:space="0" w:color="auto"/>
        <w:bottom w:val="none" w:sz="0" w:space="0" w:color="auto"/>
        <w:right w:val="none" w:sz="0" w:space="0" w:color="auto"/>
      </w:divBdr>
      <w:divsChild>
        <w:div w:id="1025592039">
          <w:marLeft w:val="30"/>
          <w:marRight w:val="30"/>
          <w:marTop w:val="0"/>
          <w:marBottom w:val="0"/>
          <w:divBdr>
            <w:top w:val="none" w:sz="0" w:space="0" w:color="auto"/>
            <w:left w:val="none" w:sz="0" w:space="0" w:color="auto"/>
            <w:bottom w:val="none" w:sz="0" w:space="0" w:color="auto"/>
            <w:right w:val="none" w:sz="0" w:space="0" w:color="auto"/>
          </w:divBdr>
          <w:divsChild>
            <w:div w:id="1280912812">
              <w:marLeft w:val="180"/>
              <w:marRight w:val="210"/>
              <w:marTop w:val="0"/>
              <w:marBottom w:val="30"/>
              <w:divBdr>
                <w:top w:val="none" w:sz="0" w:space="0" w:color="auto"/>
                <w:left w:val="none" w:sz="0" w:space="0" w:color="auto"/>
                <w:bottom w:val="none" w:sz="0" w:space="0" w:color="auto"/>
                <w:right w:val="none" w:sz="0" w:space="0" w:color="auto"/>
              </w:divBdr>
              <w:divsChild>
                <w:div w:id="98570920">
                  <w:marLeft w:val="0"/>
                  <w:marRight w:val="30"/>
                  <w:marTop w:val="0"/>
                  <w:marBottom w:val="0"/>
                  <w:divBdr>
                    <w:top w:val="none" w:sz="0" w:space="0" w:color="auto"/>
                    <w:left w:val="none" w:sz="0" w:space="0" w:color="auto"/>
                    <w:bottom w:val="none" w:sz="0" w:space="0" w:color="auto"/>
                    <w:right w:val="none" w:sz="0" w:space="0" w:color="auto"/>
                  </w:divBdr>
                  <w:divsChild>
                    <w:div w:id="2103335122">
                      <w:marLeft w:val="0"/>
                      <w:marRight w:val="0"/>
                      <w:marTop w:val="0"/>
                      <w:marBottom w:val="0"/>
                      <w:divBdr>
                        <w:top w:val="none" w:sz="0" w:space="0" w:color="auto"/>
                        <w:left w:val="none" w:sz="0" w:space="0" w:color="auto"/>
                        <w:bottom w:val="none" w:sz="0" w:space="0" w:color="auto"/>
                        <w:right w:val="none" w:sz="0" w:space="0" w:color="auto"/>
                      </w:divBdr>
                      <w:divsChild>
                        <w:div w:id="1850871038">
                          <w:marLeft w:val="0"/>
                          <w:marRight w:val="0"/>
                          <w:marTop w:val="0"/>
                          <w:marBottom w:val="0"/>
                          <w:divBdr>
                            <w:top w:val="none" w:sz="0" w:space="0" w:color="auto"/>
                            <w:left w:val="none" w:sz="0" w:space="0" w:color="auto"/>
                            <w:bottom w:val="none" w:sz="0" w:space="0" w:color="auto"/>
                            <w:right w:val="none" w:sz="0" w:space="0" w:color="auto"/>
                          </w:divBdr>
                          <w:divsChild>
                            <w:div w:id="14626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318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59004051">
          <w:marLeft w:val="30"/>
          <w:marRight w:val="30"/>
          <w:marTop w:val="0"/>
          <w:marBottom w:val="0"/>
          <w:divBdr>
            <w:top w:val="none" w:sz="0" w:space="0" w:color="auto"/>
            <w:left w:val="none" w:sz="0" w:space="0" w:color="auto"/>
            <w:bottom w:val="none" w:sz="0" w:space="0" w:color="auto"/>
            <w:right w:val="none" w:sz="0" w:space="0" w:color="auto"/>
          </w:divBdr>
          <w:divsChild>
            <w:div w:id="1298798146">
              <w:marLeft w:val="0"/>
              <w:marRight w:val="90"/>
              <w:marTop w:val="90"/>
              <w:marBottom w:val="30"/>
              <w:divBdr>
                <w:top w:val="none" w:sz="0" w:space="0" w:color="auto"/>
                <w:left w:val="none" w:sz="0" w:space="0" w:color="auto"/>
                <w:bottom w:val="none" w:sz="0" w:space="0" w:color="auto"/>
                <w:right w:val="none" w:sz="0" w:space="0" w:color="auto"/>
              </w:divBdr>
              <w:divsChild>
                <w:div w:id="591742859">
                  <w:marLeft w:val="45"/>
                  <w:marRight w:val="0"/>
                  <w:marTop w:val="0"/>
                  <w:marBottom w:val="0"/>
                  <w:divBdr>
                    <w:top w:val="none" w:sz="0" w:space="0" w:color="auto"/>
                    <w:left w:val="none" w:sz="0" w:space="0" w:color="auto"/>
                    <w:bottom w:val="none" w:sz="0" w:space="0" w:color="auto"/>
                    <w:right w:val="none" w:sz="0" w:space="0" w:color="auto"/>
                  </w:divBdr>
                </w:div>
                <w:div w:id="954794555">
                  <w:marLeft w:val="0"/>
                  <w:marRight w:val="30"/>
                  <w:marTop w:val="0"/>
                  <w:marBottom w:val="0"/>
                  <w:divBdr>
                    <w:top w:val="none" w:sz="0" w:space="0" w:color="auto"/>
                    <w:left w:val="none" w:sz="0" w:space="0" w:color="auto"/>
                    <w:bottom w:val="none" w:sz="0" w:space="0" w:color="auto"/>
                    <w:right w:val="none" w:sz="0" w:space="0" w:color="auto"/>
                  </w:divBdr>
                  <w:divsChild>
                    <w:div w:id="1549301746">
                      <w:marLeft w:val="0"/>
                      <w:marRight w:val="0"/>
                      <w:marTop w:val="0"/>
                      <w:marBottom w:val="0"/>
                      <w:divBdr>
                        <w:top w:val="none" w:sz="0" w:space="0" w:color="auto"/>
                        <w:left w:val="none" w:sz="0" w:space="0" w:color="auto"/>
                        <w:bottom w:val="none" w:sz="0" w:space="0" w:color="auto"/>
                        <w:right w:val="none" w:sz="0" w:space="0" w:color="auto"/>
                      </w:divBdr>
                      <w:divsChild>
                        <w:div w:id="1874491436">
                          <w:marLeft w:val="0"/>
                          <w:marRight w:val="0"/>
                          <w:marTop w:val="0"/>
                          <w:marBottom w:val="0"/>
                          <w:divBdr>
                            <w:top w:val="none" w:sz="0" w:space="0" w:color="auto"/>
                            <w:left w:val="none" w:sz="0" w:space="0" w:color="auto"/>
                            <w:bottom w:val="none" w:sz="0" w:space="0" w:color="auto"/>
                            <w:right w:val="none" w:sz="0" w:space="0" w:color="auto"/>
                          </w:divBdr>
                          <w:divsChild>
                            <w:div w:id="20058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0914">
                  <w:marLeft w:val="0"/>
                  <w:marRight w:val="0"/>
                  <w:marTop w:val="0"/>
                  <w:marBottom w:val="0"/>
                  <w:divBdr>
                    <w:top w:val="none" w:sz="0" w:space="0" w:color="auto"/>
                    <w:left w:val="none" w:sz="0" w:space="0" w:color="auto"/>
                    <w:bottom w:val="none" w:sz="0" w:space="0" w:color="auto"/>
                    <w:right w:val="none" w:sz="0" w:space="0" w:color="auto"/>
                  </w:divBdr>
                  <w:divsChild>
                    <w:div w:id="185834735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587349744">
              <w:marLeft w:val="135"/>
              <w:marRight w:val="45"/>
              <w:marTop w:val="60"/>
              <w:marBottom w:val="60"/>
              <w:divBdr>
                <w:top w:val="none" w:sz="0" w:space="0" w:color="auto"/>
                <w:left w:val="none" w:sz="0" w:space="0" w:color="auto"/>
                <w:bottom w:val="none" w:sz="0" w:space="0" w:color="auto"/>
                <w:right w:val="none" w:sz="0" w:space="0" w:color="auto"/>
              </w:divBdr>
              <w:divsChild>
                <w:div w:id="736707384">
                  <w:marLeft w:val="0"/>
                  <w:marRight w:val="0"/>
                  <w:marTop w:val="0"/>
                  <w:marBottom w:val="0"/>
                  <w:divBdr>
                    <w:top w:val="none" w:sz="0" w:space="0" w:color="auto"/>
                    <w:left w:val="none" w:sz="0" w:space="0" w:color="auto"/>
                    <w:bottom w:val="none" w:sz="0" w:space="0" w:color="auto"/>
                    <w:right w:val="none" w:sz="0" w:space="0" w:color="auto"/>
                  </w:divBdr>
                  <w:divsChild>
                    <w:div w:id="364520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www.england.nhs.uk/publication/remote-and-video-consultations-guidance-for-community-pharmacy-teams/" TargetMode="External" Id="rId18" /><Relationship Type="http://schemas.openxmlformats.org/officeDocument/2006/relationships/hyperlink" Target="https://www.cppe.ac.uk/programmes/l/clinical-e-02" TargetMode="External" Id="rId39" /><Relationship Type="http://schemas.openxmlformats.org/officeDocument/2006/relationships/hyperlink" Target="https://gpitbjss.atlassian.net/wiki/spaces/DCSDR/pages/12546899969/Community+Pharmacy+Clinical+Services+Service+Standard" TargetMode="External" Id="rId21" /><Relationship Type="http://schemas.openxmlformats.org/officeDocument/2006/relationships/hyperlink" Target="https://www.cppe.ac.uk/programmes/l/ptgpdir-e-02" TargetMode="External" Id="rId42" /><Relationship Type="http://schemas.openxmlformats.org/officeDocument/2006/relationships/hyperlink" Target="https://www.nhsbsa.nhs.uk/pharmacies-gp-practices-and-appliance-contractors/dispensing-contractors-information/manage-your-service-mys/mys-pharmacy" TargetMode="External" Id="rId47" /><Relationship Type="http://schemas.openxmlformats.org/officeDocument/2006/relationships/header" Target="header3.xml" Id="rId50" /><Relationship Type="http://schemas.openxmlformats.org/officeDocument/2006/relationships/footer" Target="footer3.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ngland.nhs.uk/long-read/delivery-plan-for-recovering-access-to-primary-care-2/" TargetMode="External" Id="rId16" /><Relationship Type="http://schemas.openxmlformats.org/officeDocument/2006/relationships/hyperlink" Target="https://portal.e-lfh.org.uk/myElearning/Index?HierarchyId=0_44791_44791&amp;programmeId=44791" TargetMode="External" Id="rId29" /><Relationship Type="http://schemas.openxmlformats.org/officeDocument/2006/relationships/header" Target="header1.xml" Id="rId11" /><Relationship Type="http://schemas.openxmlformats.org/officeDocument/2006/relationships/hyperlink" Target="https://learning.nspcc.org.uk/child-protection-system/gillick-competence-fraser-guidelines" TargetMode="External" Id="rId24" /><Relationship Type="http://schemas.openxmlformats.org/officeDocument/2006/relationships/hyperlink" Target="https://www.cppe.ac.uk/programmes/l/consultrem-e-01" TargetMode="External" Id="rId40" /><Relationship Type="http://schemas.openxmlformats.org/officeDocument/2006/relationships/hyperlink" Target="https://www.contraceptionchoices.org/whats-right-for-me" TargetMode="External" Id="rId45" /><Relationship Type="http://schemas.openxmlformats.org/officeDocument/2006/relationships/image" Target="media/image2.png" Id="rId53" /><Relationship Type="http://schemas.openxmlformats.org/officeDocument/2006/relationships/image" Target="media/image3.png" Id="rId58" /><Relationship Type="http://schemas.openxmlformats.org/officeDocument/2006/relationships/numbering" Target="numbering.xml" Id="rId5" /><Relationship Type="http://schemas.openxmlformats.org/officeDocument/2006/relationships/glossaryDocument" Target="glossary/document.xml" Id="rId61" /><Relationship Type="http://schemas.openxmlformats.org/officeDocument/2006/relationships/hyperlink" Target="https://bihs.org.uk/blood_pressure_technology/bp_monitor_validations.aspx" TargetMode="External" Id="rId19" /><Relationship Type="http://schemas.openxmlformats.org/officeDocument/2006/relationships/footer" Target="footer2.xml" Id="rId14" /><Relationship Type="http://schemas.openxmlformats.org/officeDocument/2006/relationships/hyperlink" Target="https://view.officeapps.live.com/op/view.aspx?src=https%3A%2F%2Fwww.nhsbsa.nhs.uk%2Fsites%2Fdefault%2Ffiles%2F2022-01%2FNHS%2520Community%2520Pharmacist%2520Consultation%2520Service%2520%2528CPCS%2529%2520IT%2520Buyer%2527s%2520Guide%2520v1.2_1.docx&amp;wdOrigin=BROWSELINK" TargetMode="External" Id="rId22" /><Relationship Type="http://schemas.openxmlformats.org/officeDocument/2006/relationships/hyperlink" Target="https://www.gov.uk/government/publications/clinical-governance-approved-particulars" TargetMode="External" Id="rId27" /><Relationship Type="http://schemas.openxmlformats.org/officeDocument/2006/relationships/hyperlink" Target="https://www.cppe.ac.uk/gateway/ehc" TargetMode="External" Id="rId30" /><Relationship Type="http://schemas.openxmlformats.org/officeDocument/2006/relationships/hyperlink" Target="https://portal.e-lfh.org.uk/Catalogue/Index?HierarchyId=0_41451&amp;programmeId=41451" TargetMode="External" Id="rId35" /><Relationship Type="http://schemas.openxmlformats.org/officeDocument/2006/relationships/hyperlink" Target="https://www.cppe.ac.uk/gateway/consultfound" TargetMode="External" Id="rId43" /><Relationship Type="http://schemas.openxmlformats.org/officeDocument/2006/relationships/hyperlink" Target="https://www.england.nhs.uk/publication/nhs-pharmacy-contraception-service/" TargetMode="External" Id="rId48" /><Relationship Type="http://schemas.openxmlformats.org/officeDocument/2006/relationships/header" Target="header7.xml" Id="rId56" /><Relationship Type="http://schemas.openxmlformats.org/officeDocument/2006/relationships/webSettings" Target="webSettings.xml" Id="rId8" /><Relationship Type="http://schemas.openxmlformats.org/officeDocument/2006/relationships/header" Target="header4.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gov.uk/government/publications/womens-health-strategy-for-england/womens-health-strategy-for-england" TargetMode="External" Id="rId17" /><Relationship Type="http://schemas.openxmlformats.org/officeDocument/2006/relationships/hyperlink" Target="https://www.nice.org.uk/guidance/ng136/chapter/Recommendations" TargetMode="External" Id="rId25" /><Relationship Type="http://schemas.openxmlformats.org/officeDocument/2006/relationships/hyperlink" Target="https://www.cppe.ac.uk/programmes/l/sexual-e-01" TargetMode="External" Id="rId33" /><Relationship Type="http://schemas.openxmlformats.org/officeDocument/2006/relationships/hyperlink" Target="https://digital.nhs.uk/services/gp-connect/gp-connect-in-your-organisation/gp-connect-privacy-notice/impact-assessment/summary-of-the-gp-connect-service" TargetMode="External" Id="rId46" /><Relationship Type="http://schemas.openxmlformats.org/officeDocument/2006/relationships/image" Target="media/image4.png" Id="rId59" /><Relationship Type="http://schemas.openxmlformats.org/officeDocument/2006/relationships/hyperlink" Target="https://www.nhs.uk/live-well/healthy-weight/bmi-calculator/" TargetMode="External" Id="rId20" /><Relationship Type="http://schemas.openxmlformats.org/officeDocument/2006/relationships/hyperlink" Target="https://portal.e-lfh.org.uk/Component/Details/740134" TargetMode="External" Id="rId41" /><Relationship Type="http://schemas.openxmlformats.org/officeDocument/2006/relationships/header" Target="header6.xm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ng102" TargetMode="External" Id="rId15" /><Relationship Type="http://schemas.openxmlformats.org/officeDocument/2006/relationships/hyperlink" Target="https://www.nhs.uk/service-search/pharmacy/find-a-pharmacy" TargetMode="External" Id="rId23" /><Relationship Type="http://schemas.openxmlformats.org/officeDocument/2006/relationships/hyperlink" Target="https://portal.e-lfh.org.uk/Component/Details/767185" TargetMode="External" Id="rId28" /><Relationship Type="http://schemas.openxmlformats.org/officeDocument/2006/relationships/hyperlink" Target="https://www.gov.uk/government/publications/records-management-code-of-practice-for-health-and-social-care" TargetMode="External" Id="rId49" /><Relationship Type="http://schemas.openxmlformats.org/officeDocument/2006/relationships/footer" Target="footer4.xml" Id="rId57" /><Relationship Type="http://schemas.openxmlformats.org/officeDocument/2006/relationships/endnotes" Target="endnotes.xml" Id="rId10" /><Relationship Type="http://schemas.openxmlformats.org/officeDocument/2006/relationships/hyperlink" Target="https://www.cppe.ac.uk/programmes/l/contra-e-01" TargetMode="External" Id="rId31" /><Relationship Type="http://schemas.openxmlformats.org/officeDocument/2006/relationships/hyperlink" Target="https://www.brook.org.uk/best-contraception-for-me/" TargetMode="External" Id="rId44" /><Relationship Type="http://schemas.openxmlformats.org/officeDocument/2006/relationships/header" Target="header5.xm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osrh.org/Public/Documents/fsrh-guideline-combined-hormonal-contraception.aspx" TargetMode="External" Id="R50a48ca934954b0d" /><Relationship Type="http://schemas.openxmlformats.org/officeDocument/2006/relationships/hyperlink" Target="https://portal.e-lfh.org.uk/Component/Details/628669" TargetMode="External" Id="Ra7766cf6b4464155" /><Relationship Type="http://schemas.openxmlformats.org/officeDocument/2006/relationships/hyperlink" Target="https://portal.e-lfh.org.uk/Catalogue/Index?HierarchyId=0_44791&amp;programmeId=44791" TargetMode="External" Id="R450c351740ce4792" /><Relationship Type="http://schemas.openxmlformats.org/officeDocument/2006/relationships/hyperlink" Target="https://portal.e-lfh.org.uk/Component/Details/628669" TargetMode="External" Id="R856e22aecc004c4e" /><Relationship Type="http://schemas.openxmlformats.org/officeDocument/2006/relationships/hyperlink" Target="https://portal.e-lfh.org.uk/Catalogue/Index?HierarchyId=0_44791&amp;programmeId=44791" TargetMode="External" Id="R4fb627609e084e96" /><Relationship Type="http://schemas.openxmlformats.org/officeDocument/2006/relationships/hyperlink" Target="https://portal.e-lfh.org.uk/Catalogue/Index?HierarchyId=0_44791&amp;programmeId=44791" TargetMode="External" Id="R16ff5a4d0b814ec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3A6045CFA54678BC20FECCD1970165"/>
        <w:category>
          <w:name w:val="General"/>
          <w:gallery w:val="placeholder"/>
        </w:category>
        <w:types>
          <w:type w:val="bbPlcHdr"/>
        </w:types>
        <w:behaviors>
          <w:behavior w:val="content"/>
        </w:behaviors>
        <w:guid w:val="{8D6E8169-10E7-4C9A-93FC-DF9ED21FF3C1}"/>
      </w:docPartPr>
      <w:docPartBody>
        <w:p xmlns:wp14="http://schemas.microsoft.com/office/word/2010/wordml" w:rsidR="00CA1333" w:rsidP="001015CA" w:rsidRDefault="001015CA" w14:paraId="57F5012C" wp14:textId="77777777">
          <w:pPr>
            <w:pStyle w:val="5D3A6045CFA54678BC20FECCD1970165"/>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CA"/>
    <w:rsid w:val="000235EC"/>
    <w:rsid w:val="00044A27"/>
    <w:rsid w:val="00066B47"/>
    <w:rsid w:val="00067CA5"/>
    <w:rsid w:val="00073F8F"/>
    <w:rsid w:val="000B5AD7"/>
    <w:rsid w:val="000C2763"/>
    <w:rsid w:val="000E2C66"/>
    <w:rsid w:val="000F0125"/>
    <w:rsid w:val="001015CA"/>
    <w:rsid w:val="0010511F"/>
    <w:rsid w:val="001975FB"/>
    <w:rsid w:val="001E4407"/>
    <w:rsid w:val="001E69D2"/>
    <w:rsid w:val="001E6BB7"/>
    <w:rsid w:val="002162E9"/>
    <w:rsid w:val="00220C87"/>
    <w:rsid w:val="00222F66"/>
    <w:rsid w:val="00243EB0"/>
    <w:rsid w:val="002443F9"/>
    <w:rsid w:val="002457A8"/>
    <w:rsid w:val="00252AF5"/>
    <w:rsid w:val="00296D62"/>
    <w:rsid w:val="00297339"/>
    <w:rsid w:val="00334687"/>
    <w:rsid w:val="003535C6"/>
    <w:rsid w:val="00360FB9"/>
    <w:rsid w:val="00370D2A"/>
    <w:rsid w:val="003747CD"/>
    <w:rsid w:val="00393305"/>
    <w:rsid w:val="003B7B66"/>
    <w:rsid w:val="003E3773"/>
    <w:rsid w:val="00400E70"/>
    <w:rsid w:val="004109A2"/>
    <w:rsid w:val="00412224"/>
    <w:rsid w:val="00461B42"/>
    <w:rsid w:val="00484434"/>
    <w:rsid w:val="004A61A9"/>
    <w:rsid w:val="005042D0"/>
    <w:rsid w:val="00516158"/>
    <w:rsid w:val="005302B6"/>
    <w:rsid w:val="0053105B"/>
    <w:rsid w:val="005813AD"/>
    <w:rsid w:val="005819A8"/>
    <w:rsid w:val="00587DEF"/>
    <w:rsid w:val="00595786"/>
    <w:rsid w:val="005B37E4"/>
    <w:rsid w:val="005C481A"/>
    <w:rsid w:val="005F4FC1"/>
    <w:rsid w:val="00636B0F"/>
    <w:rsid w:val="006437F5"/>
    <w:rsid w:val="00654F36"/>
    <w:rsid w:val="00656DB8"/>
    <w:rsid w:val="0067613D"/>
    <w:rsid w:val="0068184A"/>
    <w:rsid w:val="00687440"/>
    <w:rsid w:val="00690C01"/>
    <w:rsid w:val="006A25E1"/>
    <w:rsid w:val="006B72BD"/>
    <w:rsid w:val="006C5129"/>
    <w:rsid w:val="00733968"/>
    <w:rsid w:val="007C0337"/>
    <w:rsid w:val="00871F19"/>
    <w:rsid w:val="008725F7"/>
    <w:rsid w:val="0088614A"/>
    <w:rsid w:val="00887F10"/>
    <w:rsid w:val="00894091"/>
    <w:rsid w:val="0091111A"/>
    <w:rsid w:val="009213FC"/>
    <w:rsid w:val="00925115"/>
    <w:rsid w:val="009309C2"/>
    <w:rsid w:val="00931865"/>
    <w:rsid w:val="00936528"/>
    <w:rsid w:val="009617B6"/>
    <w:rsid w:val="009620B5"/>
    <w:rsid w:val="009707B5"/>
    <w:rsid w:val="009A2286"/>
    <w:rsid w:val="009C0007"/>
    <w:rsid w:val="009C1B50"/>
    <w:rsid w:val="009D3111"/>
    <w:rsid w:val="00A159C6"/>
    <w:rsid w:val="00A21AB2"/>
    <w:rsid w:val="00A25C22"/>
    <w:rsid w:val="00A347C5"/>
    <w:rsid w:val="00A442D5"/>
    <w:rsid w:val="00A472C3"/>
    <w:rsid w:val="00A82ED2"/>
    <w:rsid w:val="00A97BA4"/>
    <w:rsid w:val="00AD0C66"/>
    <w:rsid w:val="00AD6E76"/>
    <w:rsid w:val="00AE1321"/>
    <w:rsid w:val="00AF04E9"/>
    <w:rsid w:val="00B21CCA"/>
    <w:rsid w:val="00B56CF4"/>
    <w:rsid w:val="00B75EF9"/>
    <w:rsid w:val="00BA70E2"/>
    <w:rsid w:val="00BA755A"/>
    <w:rsid w:val="00BB3E4E"/>
    <w:rsid w:val="00BD583B"/>
    <w:rsid w:val="00BE021D"/>
    <w:rsid w:val="00CA1333"/>
    <w:rsid w:val="00CB0DC6"/>
    <w:rsid w:val="00CC327E"/>
    <w:rsid w:val="00CE0599"/>
    <w:rsid w:val="00CE6DFE"/>
    <w:rsid w:val="00CE7331"/>
    <w:rsid w:val="00D0228C"/>
    <w:rsid w:val="00D11F8F"/>
    <w:rsid w:val="00D4018F"/>
    <w:rsid w:val="00D53CC5"/>
    <w:rsid w:val="00D673A0"/>
    <w:rsid w:val="00D8149B"/>
    <w:rsid w:val="00D85294"/>
    <w:rsid w:val="00DA7928"/>
    <w:rsid w:val="00DC29E4"/>
    <w:rsid w:val="00DD640A"/>
    <w:rsid w:val="00DF1FAD"/>
    <w:rsid w:val="00E54339"/>
    <w:rsid w:val="00E74327"/>
    <w:rsid w:val="00EB4385"/>
    <w:rsid w:val="00EC5491"/>
    <w:rsid w:val="00F004F9"/>
    <w:rsid w:val="00F00AF2"/>
    <w:rsid w:val="00F07E3F"/>
    <w:rsid w:val="00F149AD"/>
    <w:rsid w:val="00F258DE"/>
    <w:rsid w:val="00F25C55"/>
    <w:rsid w:val="00F33504"/>
    <w:rsid w:val="00F67C47"/>
    <w:rsid w:val="00F811F6"/>
    <w:rsid w:val="00FB05EC"/>
    <w:rsid w:val="00FB3B48"/>
    <w:rsid w:val="00FD60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5CA"/>
    <w:rPr>
      <w:color w:val="auto"/>
      <w:bdr w:val="none" w:sz="0" w:space="0" w:color="auto"/>
      <w:shd w:val="clear" w:color="auto" w:fill="FFFF00"/>
    </w:rPr>
  </w:style>
  <w:style w:type="paragraph" w:customStyle="1" w:styleId="5D3A6045CFA54678BC20FECCD1970165">
    <w:name w:val="5D3A6045CFA54678BC20FECCD1970165"/>
    <w:rsid w:val="00101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mlcsu">
  <a:themeElements>
    <a:clrScheme name="NHS_multi-coloured_2017">
      <a:dk1>
        <a:srgbClr val="000000"/>
      </a:dk1>
      <a:lt1>
        <a:srgbClr val="FFFFFF"/>
      </a:lt1>
      <a:dk2>
        <a:srgbClr val="415462"/>
      </a:dk2>
      <a:lt2>
        <a:srgbClr val="E8EDEE"/>
      </a:lt2>
      <a:accent1>
        <a:srgbClr val="00A8CE"/>
      </a:accent1>
      <a:accent2>
        <a:srgbClr val="330071"/>
      </a:accent2>
      <a:accent3>
        <a:srgbClr val="EC8A00"/>
      </a:accent3>
      <a:accent4>
        <a:srgbClr val="AE2473"/>
      </a:accent4>
      <a:accent5>
        <a:srgbClr val="005EB8"/>
      </a:accent5>
      <a:accent6>
        <a:srgbClr val="00A399"/>
      </a:accent6>
      <a:hlink>
        <a:srgbClr val="FFB81C"/>
      </a:hlink>
      <a:folHlink>
        <a:srgbClr val="AE247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3" ma:contentTypeDescription="Create a new document." ma:contentTypeScope="" ma:versionID="1d7607081f9ef949bd7a56d0ebfb2a63">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027ab90a39f30543143d033e28740daa"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217a25-48d9-43aa-b36d-99e8c5fa0c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2CAA7B-DF52-4A13-846D-6DAA6FB9194A}">
  <ds:schemaRefs>
    <ds:schemaRef ds:uri="http://schemas.microsoft.com/sharepoint/v3/contenttype/forms"/>
  </ds:schemaRefs>
</ds:datastoreItem>
</file>

<file path=customXml/itemProps2.xml><?xml version="1.0" encoding="utf-8"?>
<ds:datastoreItem xmlns:ds="http://schemas.openxmlformats.org/officeDocument/2006/customXml" ds:itemID="{56DF5B20-D907-476D-B890-F4B4CED11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73B4F-0CDC-4CC7-907C-627A8B2C7940}">
  <ds:schemaRefs>
    <ds:schemaRef ds:uri="http://schemas.openxmlformats.org/officeDocument/2006/bibliography"/>
  </ds:schemaRefs>
</ds:datastoreItem>
</file>

<file path=customXml/itemProps4.xml><?xml version="1.0" encoding="utf-8"?>
<ds:datastoreItem xmlns:ds="http://schemas.openxmlformats.org/officeDocument/2006/customXml" ds:itemID="{5BBC7CFE-E263-42F9-A0D8-3A02FF9E0BFE}">
  <ds:schemaRefs>
    <ds:schemaRef ds:uri="http://schemas.microsoft.com/office/2006/metadata/properties"/>
    <ds:schemaRef ds:uri="http://schemas.microsoft.com/office/infopath/2007/PartnerControls"/>
    <ds:schemaRef ds:uri="c0217a25-48d9-43aa-b36d-99e8c5fa0c3c"/>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subject/>
  <dc:creator>Kieron Donlon (MLCSU)</dc:creator>
  <keywords/>
  <dc:description/>
  <lastModifiedBy>ARMSTRONG, Kirsty (NHS ENGLAND)</lastModifiedBy>
  <revision>23</revision>
  <lastPrinted>2023-11-18T03:58:00.0000000Z</lastPrinted>
  <dcterms:created xsi:type="dcterms:W3CDTF">2025-06-16T17:03:00.0000000Z</dcterms:created>
  <dcterms:modified xsi:type="dcterms:W3CDTF">2025-10-08T17:49:06.8639160Z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DocIdItemGuid">
    <vt:lpwstr>7c519757-284c-49c8-aefd-904231ceeb87</vt:lpwstr>
  </property>
  <property fmtid="{D5CDD505-2E9C-101B-9397-08002B2CF9AE}" pid="4" name="MediaServiceImageTags">
    <vt:lpwstr/>
  </property>
</Properties>
</file>