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DBCCD" w14:textId="689CC22C" w:rsidR="00B01A50" w:rsidRDefault="00B01A50" w:rsidP="003F5CC0">
      <w:pPr>
        <w:pStyle w:val="Heading1"/>
      </w:pPr>
      <w:r w:rsidRPr="00234889">
        <w:rPr>
          <w:noProof/>
        </w:rPr>
        <w:drawing>
          <wp:anchor distT="0" distB="0" distL="114300" distR="114300" simplePos="0" relativeHeight="251657728" behindDoc="1" locked="0" layoutInCell="1" allowOverlap="1" wp14:anchorId="37ADAD1F" wp14:editId="6958EF00">
            <wp:simplePos x="0" y="0"/>
            <wp:positionH relativeFrom="page">
              <wp:posOffset>0</wp:posOffset>
            </wp:positionH>
            <wp:positionV relativeFrom="paragraph">
              <wp:posOffset>-769839</wp:posOffset>
            </wp:positionV>
            <wp:extent cx="7559040" cy="1706880"/>
            <wp:effectExtent l="0" t="0" r="3810" b="7620"/>
            <wp:wrapNone/>
            <wp:docPr id="9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8C9722" w14:textId="77777777" w:rsidR="00B01A50" w:rsidRDefault="00B01A50" w:rsidP="003F5CC0">
      <w:pPr>
        <w:pStyle w:val="Heading1"/>
      </w:pPr>
    </w:p>
    <w:p w14:paraId="70F8F003" w14:textId="77777777" w:rsidR="00B01A50" w:rsidRDefault="00B01A50" w:rsidP="003F5CC0">
      <w:pPr>
        <w:pStyle w:val="Heading1"/>
      </w:pPr>
    </w:p>
    <w:p w14:paraId="6A032143" w14:textId="77777777" w:rsidR="00B01A50" w:rsidRDefault="00B01A50" w:rsidP="003F5CC0">
      <w:pPr>
        <w:pStyle w:val="Heading1"/>
      </w:pPr>
    </w:p>
    <w:p w14:paraId="5004AD24" w14:textId="6B930B0F" w:rsidR="00590427" w:rsidRPr="003F5CC0" w:rsidRDefault="00590427" w:rsidP="003F5CC0">
      <w:pPr>
        <w:pStyle w:val="Heading1"/>
      </w:pPr>
      <w:r w:rsidRPr="00234889">
        <w:t>Disclosure of Senior Managers’ Remuneration (Greenbury)</w:t>
      </w:r>
      <w:r w:rsidRPr="003F5CC0">
        <w:t xml:space="preserve"> </w:t>
      </w:r>
      <w:r w:rsidRPr="00234889">
        <w:t>20</w:t>
      </w:r>
      <w:r w:rsidR="00765575" w:rsidRPr="00234889">
        <w:t>2</w:t>
      </w:r>
      <w:r w:rsidR="00AF5836">
        <w:t>5</w:t>
      </w:r>
    </w:p>
    <w:p w14:paraId="5E731598" w14:textId="77777777" w:rsidR="00F928E1" w:rsidRPr="003F5CC0" w:rsidRDefault="00F928E1" w:rsidP="00796909">
      <w:pPr>
        <w:spacing w:after="0"/>
        <w:rPr>
          <w:rFonts w:ascii="Arial" w:hAnsi="Arial" w:cs="Arial"/>
          <w:sz w:val="24"/>
          <w:szCs w:val="24"/>
          <w:lang w:val="en-US"/>
        </w:rPr>
      </w:pPr>
    </w:p>
    <w:p w14:paraId="0010480E" w14:textId="412E0C17" w:rsidR="00E369A0" w:rsidRPr="003F5CC0" w:rsidRDefault="00A152B1" w:rsidP="00B366ED">
      <w:pPr>
        <w:spacing w:after="0"/>
        <w:rPr>
          <w:rFonts w:ascii="Arial" w:hAnsi="Arial" w:cs="Arial"/>
          <w:sz w:val="24"/>
          <w:szCs w:val="24"/>
          <w:lang w:val="en-US"/>
        </w:rPr>
      </w:pPr>
      <w:r w:rsidRPr="003F5CC0">
        <w:rPr>
          <w:rFonts w:ascii="Arial" w:hAnsi="Arial" w:cs="Arial"/>
          <w:sz w:val="24"/>
          <w:szCs w:val="24"/>
          <w:lang w:val="en-US"/>
        </w:rPr>
        <w:t>The</w:t>
      </w:r>
      <w:r w:rsidR="0078002D" w:rsidRPr="003F5CC0">
        <w:rPr>
          <w:rFonts w:ascii="Arial" w:hAnsi="Arial" w:cs="Arial"/>
          <w:sz w:val="24"/>
          <w:szCs w:val="24"/>
          <w:lang w:val="en-US"/>
        </w:rPr>
        <w:t xml:space="preserve"> Greenbury functionality within Pensions Online (POL) </w:t>
      </w:r>
      <w:r w:rsidR="00F34D3B" w:rsidRPr="003F5CC0">
        <w:rPr>
          <w:rFonts w:ascii="Arial" w:hAnsi="Arial" w:cs="Arial"/>
          <w:sz w:val="24"/>
          <w:szCs w:val="24"/>
          <w:lang w:val="en-US"/>
        </w:rPr>
        <w:t>is</w:t>
      </w:r>
      <w:r w:rsidR="0078002D" w:rsidRPr="003F5CC0">
        <w:rPr>
          <w:rFonts w:ascii="Arial" w:hAnsi="Arial" w:cs="Arial"/>
          <w:sz w:val="24"/>
          <w:szCs w:val="24"/>
          <w:lang w:val="en-US"/>
        </w:rPr>
        <w:t xml:space="preserve"> available from</w:t>
      </w:r>
      <w:r w:rsidR="00BE4AAE" w:rsidRPr="003F5CC0">
        <w:rPr>
          <w:rFonts w:ascii="Arial" w:hAnsi="Arial" w:cs="Arial"/>
          <w:sz w:val="24"/>
          <w:szCs w:val="24"/>
          <w:lang w:val="en-US"/>
        </w:rPr>
        <w:t xml:space="preserve"> Monday </w:t>
      </w:r>
      <w:r w:rsidR="00397BE6">
        <w:rPr>
          <w:rFonts w:ascii="Arial" w:hAnsi="Arial" w:cs="Arial"/>
          <w:sz w:val="24"/>
          <w:szCs w:val="24"/>
          <w:lang w:val="en-US"/>
        </w:rPr>
        <w:t>13</w:t>
      </w:r>
      <w:r w:rsidR="00BE4AAE" w:rsidRPr="003F5CC0">
        <w:rPr>
          <w:rFonts w:ascii="Arial" w:hAnsi="Arial" w:cs="Arial"/>
          <w:sz w:val="24"/>
          <w:szCs w:val="24"/>
          <w:lang w:val="en-US"/>
        </w:rPr>
        <w:t xml:space="preserve"> January 202</w:t>
      </w:r>
      <w:r w:rsidR="00397BE6">
        <w:rPr>
          <w:rFonts w:ascii="Arial" w:hAnsi="Arial" w:cs="Arial"/>
          <w:sz w:val="24"/>
          <w:szCs w:val="24"/>
          <w:lang w:val="en-US"/>
        </w:rPr>
        <w:t>5</w:t>
      </w:r>
      <w:r w:rsidR="0058553D" w:rsidRPr="003F5CC0">
        <w:rPr>
          <w:rFonts w:ascii="Arial" w:hAnsi="Arial" w:cs="Arial"/>
          <w:sz w:val="24"/>
          <w:szCs w:val="24"/>
          <w:lang w:val="en-US"/>
        </w:rPr>
        <w:t xml:space="preserve">. </w:t>
      </w:r>
      <w:r w:rsidR="00650CB2" w:rsidRPr="003F5CC0">
        <w:rPr>
          <w:rFonts w:ascii="Arial" w:hAnsi="Arial" w:cs="Arial"/>
          <w:sz w:val="24"/>
          <w:szCs w:val="24"/>
          <w:lang w:val="en-US"/>
        </w:rPr>
        <w:t>A</w:t>
      </w:r>
      <w:r w:rsidR="0078002D" w:rsidRPr="003F5CC0">
        <w:rPr>
          <w:rFonts w:ascii="Arial" w:hAnsi="Arial" w:cs="Arial"/>
          <w:sz w:val="24"/>
          <w:szCs w:val="24"/>
          <w:lang w:val="en-US"/>
        </w:rPr>
        <w:t>ll requests for disclosure must be received by</w:t>
      </w:r>
      <w:r w:rsidR="001936E9">
        <w:rPr>
          <w:rFonts w:ascii="Arial" w:hAnsi="Arial" w:cs="Arial"/>
          <w:sz w:val="24"/>
          <w:szCs w:val="24"/>
          <w:lang w:val="en-US"/>
        </w:rPr>
        <w:t xml:space="preserve"> us,</w:t>
      </w:r>
      <w:r w:rsidR="0078002D" w:rsidRPr="003F5CC0">
        <w:rPr>
          <w:rFonts w:ascii="Arial" w:hAnsi="Arial" w:cs="Arial"/>
          <w:sz w:val="24"/>
          <w:szCs w:val="24"/>
          <w:lang w:val="en-US"/>
        </w:rPr>
        <w:t xml:space="preserve"> NHS Pensions</w:t>
      </w:r>
      <w:r w:rsidR="001936E9">
        <w:rPr>
          <w:rFonts w:ascii="Arial" w:hAnsi="Arial" w:cs="Arial"/>
          <w:sz w:val="24"/>
          <w:szCs w:val="24"/>
          <w:lang w:val="en-US"/>
        </w:rPr>
        <w:t>,</w:t>
      </w:r>
      <w:r w:rsidR="0078002D" w:rsidRPr="003F5CC0">
        <w:rPr>
          <w:rFonts w:ascii="Arial" w:hAnsi="Arial" w:cs="Arial"/>
          <w:sz w:val="24"/>
          <w:szCs w:val="24"/>
          <w:lang w:val="en-US"/>
        </w:rPr>
        <w:t xml:space="preserve"> </w:t>
      </w:r>
      <w:r w:rsidR="00BE4AAE" w:rsidRPr="003F5CC0">
        <w:rPr>
          <w:rFonts w:ascii="Arial" w:hAnsi="Arial" w:cs="Arial"/>
          <w:sz w:val="24"/>
          <w:szCs w:val="24"/>
          <w:lang w:val="en-US"/>
        </w:rPr>
        <w:t>from</w:t>
      </w:r>
      <w:r w:rsidR="0078002D" w:rsidRPr="003F5CC0">
        <w:rPr>
          <w:rFonts w:ascii="Arial" w:hAnsi="Arial" w:cs="Arial"/>
          <w:sz w:val="24"/>
          <w:szCs w:val="24"/>
          <w:lang w:val="en-US"/>
        </w:rPr>
        <w:t xml:space="preserve"> </w:t>
      </w:r>
      <w:r w:rsidR="005B7315">
        <w:rPr>
          <w:rFonts w:ascii="Arial" w:hAnsi="Arial" w:cs="Arial"/>
          <w:sz w:val="24"/>
          <w:szCs w:val="24"/>
          <w:lang w:val="en-US"/>
        </w:rPr>
        <w:t xml:space="preserve">Monday </w:t>
      </w:r>
      <w:r w:rsidR="00BE4AAE" w:rsidRPr="003F5CC0">
        <w:rPr>
          <w:rFonts w:ascii="Arial" w:hAnsi="Arial" w:cs="Arial"/>
          <w:sz w:val="24"/>
          <w:szCs w:val="24"/>
          <w:lang w:val="en-US"/>
        </w:rPr>
        <w:t>1</w:t>
      </w:r>
      <w:r w:rsidR="00397BE6">
        <w:rPr>
          <w:rFonts w:ascii="Arial" w:hAnsi="Arial" w:cs="Arial"/>
          <w:sz w:val="24"/>
          <w:szCs w:val="24"/>
          <w:lang w:val="en-US"/>
        </w:rPr>
        <w:t>3</w:t>
      </w:r>
      <w:r w:rsidR="00BE4AAE" w:rsidRPr="003F5CC0">
        <w:rPr>
          <w:rFonts w:ascii="Arial" w:hAnsi="Arial" w:cs="Arial"/>
          <w:sz w:val="24"/>
          <w:szCs w:val="24"/>
          <w:lang w:val="en-US"/>
        </w:rPr>
        <w:t xml:space="preserve"> January 202</w:t>
      </w:r>
      <w:r w:rsidR="00397BE6">
        <w:rPr>
          <w:rFonts w:ascii="Arial" w:hAnsi="Arial" w:cs="Arial"/>
          <w:sz w:val="24"/>
          <w:szCs w:val="24"/>
          <w:lang w:val="en-US"/>
        </w:rPr>
        <w:t>5</w:t>
      </w:r>
      <w:r w:rsidR="00BE4AAE" w:rsidRPr="003F5CC0">
        <w:rPr>
          <w:rFonts w:ascii="Arial" w:hAnsi="Arial" w:cs="Arial"/>
          <w:sz w:val="24"/>
          <w:szCs w:val="24"/>
          <w:lang w:val="en-US"/>
        </w:rPr>
        <w:t xml:space="preserve"> to </w:t>
      </w:r>
      <w:r w:rsidR="005E6AEA">
        <w:rPr>
          <w:rFonts w:ascii="Arial" w:hAnsi="Arial" w:cs="Arial"/>
          <w:sz w:val="24"/>
          <w:szCs w:val="24"/>
          <w:lang w:val="en-US"/>
        </w:rPr>
        <w:t xml:space="preserve">Friday </w:t>
      </w:r>
      <w:r w:rsidR="00BE4AAE" w:rsidRPr="003F5CC0">
        <w:rPr>
          <w:rFonts w:ascii="Arial" w:hAnsi="Arial" w:cs="Arial"/>
          <w:sz w:val="24"/>
          <w:szCs w:val="24"/>
          <w:lang w:val="en-US"/>
        </w:rPr>
        <w:t>28 February 202</w:t>
      </w:r>
      <w:r w:rsidR="004220AE">
        <w:rPr>
          <w:rFonts w:ascii="Arial" w:hAnsi="Arial" w:cs="Arial"/>
          <w:sz w:val="24"/>
          <w:szCs w:val="24"/>
          <w:lang w:val="en-US"/>
        </w:rPr>
        <w:t>5</w:t>
      </w:r>
      <w:r w:rsidR="00BE4AAE" w:rsidRPr="003F5CC0">
        <w:rPr>
          <w:rFonts w:ascii="Arial" w:hAnsi="Arial" w:cs="Arial"/>
          <w:sz w:val="24"/>
          <w:szCs w:val="24"/>
          <w:lang w:val="en-US"/>
        </w:rPr>
        <w:t xml:space="preserve"> </w:t>
      </w:r>
      <w:r w:rsidR="00650CB2" w:rsidRPr="003F5CC0">
        <w:rPr>
          <w:rFonts w:ascii="Arial" w:hAnsi="Arial" w:cs="Arial"/>
          <w:sz w:val="24"/>
          <w:szCs w:val="24"/>
          <w:lang w:val="en-US"/>
        </w:rPr>
        <w:t>so we can</w:t>
      </w:r>
      <w:r w:rsidR="0078002D" w:rsidRPr="003F5CC0">
        <w:rPr>
          <w:rFonts w:ascii="Arial" w:hAnsi="Arial" w:cs="Arial"/>
          <w:sz w:val="24"/>
          <w:szCs w:val="24"/>
          <w:lang w:val="en-US"/>
        </w:rPr>
        <w:t xml:space="preserve"> prov</w:t>
      </w:r>
      <w:r w:rsidR="00796909" w:rsidRPr="003F5CC0">
        <w:rPr>
          <w:rFonts w:ascii="Arial" w:hAnsi="Arial" w:cs="Arial"/>
          <w:sz w:val="24"/>
          <w:szCs w:val="24"/>
          <w:lang w:val="en-US"/>
        </w:rPr>
        <w:t xml:space="preserve">ide you with the necessary information </w:t>
      </w:r>
      <w:r w:rsidR="0058553D" w:rsidRPr="003F5CC0">
        <w:rPr>
          <w:rFonts w:ascii="Arial" w:hAnsi="Arial" w:cs="Arial"/>
          <w:sz w:val="24"/>
          <w:szCs w:val="24"/>
          <w:lang w:val="en-US"/>
        </w:rPr>
        <w:t>to meet your reporting timescales.</w:t>
      </w:r>
      <w:r w:rsidR="00536E04">
        <w:rPr>
          <w:rFonts w:ascii="Arial" w:hAnsi="Arial" w:cs="Arial"/>
          <w:sz w:val="24"/>
          <w:szCs w:val="24"/>
          <w:lang w:val="en-US"/>
        </w:rPr>
        <w:t xml:space="preserve"> </w:t>
      </w:r>
      <w:r w:rsidR="00DD7A96">
        <w:rPr>
          <w:rFonts w:ascii="Arial" w:hAnsi="Arial" w:cs="Arial"/>
          <w:bCs/>
          <w:sz w:val="24"/>
          <w:szCs w:val="24"/>
          <w:lang w:val="en-US"/>
        </w:rPr>
        <w:t>N</w:t>
      </w:r>
      <w:r w:rsidR="00F00DCE" w:rsidRPr="003F5CC0">
        <w:rPr>
          <w:rFonts w:ascii="Arial" w:hAnsi="Arial" w:cs="Arial"/>
          <w:bCs/>
          <w:sz w:val="24"/>
          <w:szCs w:val="24"/>
          <w:lang w:val="en-US"/>
        </w:rPr>
        <w:t xml:space="preserve">ote that </w:t>
      </w:r>
      <w:r w:rsidR="00122160" w:rsidRPr="003F5CC0">
        <w:rPr>
          <w:rFonts w:ascii="Arial" w:hAnsi="Arial" w:cs="Arial"/>
          <w:bCs/>
          <w:sz w:val="24"/>
          <w:szCs w:val="24"/>
          <w:lang w:val="en-US"/>
        </w:rPr>
        <w:t xml:space="preserve">we are </w:t>
      </w:r>
      <w:r w:rsidR="00E369A0" w:rsidRPr="003F5CC0">
        <w:rPr>
          <w:rFonts w:ascii="Arial" w:hAnsi="Arial" w:cs="Arial"/>
          <w:bCs/>
          <w:sz w:val="24"/>
          <w:szCs w:val="24"/>
          <w:lang w:val="en-US"/>
        </w:rPr>
        <w:t xml:space="preserve">unable to guarantee </w:t>
      </w:r>
      <w:r w:rsidR="00F00DCE" w:rsidRPr="003F5CC0">
        <w:rPr>
          <w:rFonts w:ascii="Arial" w:hAnsi="Arial" w:cs="Arial"/>
          <w:bCs/>
          <w:sz w:val="24"/>
          <w:szCs w:val="24"/>
          <w:lang w:val="en-US"/>
        </w:rPr>
        <w:t>any</w:t>
      </w:r>
      <w:r w:rsidR="00E369A0" w:rsidRPr="003F5CC0">
        <w:rPr>
          <w:rFonts w:ascii="Arial" w:hAnsi="Arial" w:cs="Arial"/>
          <w:bCs/>
          <w:sz w:val="24"/>
          <w:szCs w:val="24"/>
          <w:lang w:val="en-US"/>
        </w:rPr>
        <w:t xml:space="preserve"> requests or queries received after </w:t>
      </w:r>
      <w:r w:rsidR="005E6AEA">
        <w:rPr>
          <w:rFonts w:ascii="Arial" w:hAnsi="Arial" w:cs="Arial"/>
          <w:bCs/>
          <w:sz w:val="24"/>
          <w:szCs w:val="24"/>
          <w:lang w:val="en-US"/>
        </w:rPr>
        <w:t>Friday</w:t>
      </w:r>
      <w:r w:rsidR="005B7315">
        <w:rPr>
          <w:rFonts w:ascii="Arial" w:hAnsi="Arial" w:cs="Arial"/>
          <w:bCs/>
          <w:sz w:val="24"/>
          <w:szCs w:val="24"/>
          <w:lang w:val="en-US"/>
        </w:rPr>
        <w:t xml:space="preserve"> </w:t>
      </w:r>
      <w:r w:rsidR="00EA3ACC" w:rsidRPr="003F5CC0">
        <w:rPr>
          <w:rFonts w:ascii="Arial" w:hAnsi="Arial" w:cs="Arial"/>
          <w:bCs/>
          <w:sz w:val="24"/>
          <w:szCs w:val="24"/>
          <w:lang w:val="en-US"/>
        </w:rPr>
        <w:t>28 February 202</w:t>
      </w:r>
      <w:r w:rsidR="003516CE">
        <w:rPr>
          <w:rFonts w:ascii="Arial" w:hAnsi="Arial" w:cs="Arial"/>
          <w:bCs/>
          <w:sz w:val="24"/>
          <w:szCs w:val="24"/>
          <w:lang w:val="en-US"/>
        </w:rPr>
        <w:t>5</w:t>
      </w:r>
      <w:r w:rsidR="00937C0A" w:rsidRPr="003F5CC0">
        <w:rPr>
          <w:rFonts w:ascii="Arial" w:hAnsi="Arial" w:cs="Arial"/>
          <w:bCs/>
          <w:sz w:val="24"/>
          <w:szCs w:val="24"/>
          <w:lang w:val="en-US"/>
        </w:rPr>
        <w:t>.</w:t>
      </w:r>
      <w:r w:rsidR="00E369A0" w:rsidRPr="003F5CC0">
        <w:rPr>
          <w:rFonts w:ascii="Arial" w:hAnsi="Arial" w:cs="Arial"/>
          <w:bCs/>
          <w:sz w:val="24"/>
          <w:szCs w:val="24"/>
          <w:lang w:val="en-US"/>
        </w:rPr>
        <w:t xml:space="preserve"> </w:t>
      </w:r>
    </w:p>
    <w:p w14:paraId="0BA900C7" w14:textId="77777777" w:rsidR="00796909" w:rsidRPr="003F5CC0" w:rsidRDefault="00796909" w:rsidP="00B366ED">
      <w:pPr>
        <w:spacing w:after="0"/>
        <w:rPr>
          <w:rFonts w:ascii="Arial" w:hAnsi="Arial" w:cs="Arial"/>
          <w:b/>
          <w:bCs/>
          <w:sz w:val="24"/>
          <w:szCs w:val="24"/>
          <w:lang w:val="en-US"/>
        </w:rPr>
      </w:pPr>
    </w:p>
    <w:p w14:paraId="6D8F94E7" w14:textId="77777777" w:rsidR="00796909" w:rsidRPr="00234889" w:rsidRDefault="0077385D" w:rsidP="003F5CC0">
      <w:pPr>
        <w:pStyle w:val="Heading2"/>
      </w:pPr>
      <w:r w:rsidRPr="00234889">
        <w:t xml:space="preserve">1. </w:t>
      </w:r>
      <w:r w:rsidR="00650CB2" w:rsidRPr="00234889">
        <w:t xml:space="preserve"> </w:t>
      </w:r>
      <w:r w:rsidR="00D9351C" w:rsidRPr="00234889">
        <w:t>Who should e</w:t>
      </w:r>
      <w:r w:rsidR="00796909" w:rsidRPr="00234889">
        <w:t xml:space="preserve">mployers request </w:t>
      </w:r>
      <w:r w:rsidR="00650CB2" w:rsidRPr="00234889">
        <w:t>disclosure</w:t>
      </w:r>
      <w:r w:rsidR="00796909" w:rsidRPr="00234889">
        <w:t xml:space="preserve"> figures for?</w:t>
      </w:r>
    </w:p>
    <w:p w14:paraId="38505BC5" w14:textId="77777777" w:rsidR="00796909" w:rsidRPr="003F5CC0" w:rsidRDefault="00796909" w:rsidP="00B366ED">
      <w:pPr>
        <w:spacing w:after="0"/>
        <w:rPr>
          <w:rFonts w:ascii="Arial" w:hAnsi="Arial" w:cs="Arial"/>
          <w:b/>
          <w:bCs/>
          <w:color w:val="00B050"/>
          <w:sz w:val="24"/>
          <w:szCs w:val="24"/>
          <w:lang w:val="en-US"/>
        </w:rPr>
      </w:pPr>
    </w:p>
    <w:p w14:paraId="7DDD73F2" w14:textId="77777777" w:rsidR="00173259" w:rsidRPr="003F5CC0" w:rsidRDefault="00B50E12" w:rsidP="00B366ED">
      <w:pPr>
        <w:spacing w:after="0"/>
        <w:rPr>
          <w:rFonts w:ascii="Arial" w:hAnsi="Arial" w:cs="Arial"/>
          <w:bCs/>
          <w:i/>
          <w:sz w:val="24"/>
          <w:szCs w:val="24"/>
        </w:rPr>
      </w:pPr>
      <w:r w:rsidRPr="003F5CC0">
        <w:rPr>
          <w:rFonts w:ascii="Arial" w:hAnsi="Arial" w:cs="Arial"/>
          <w:bCs/>
          <w:sz w:val="24"/>
          <w:szCs w:val="24"/>
        </w:rPr>
        <w:t>The Department of Health and Social Care</w:t>
      </w:r>
      <w:r w:rsidR="001A785B" w:rsidRPr="003F5CC0">
        <w:rPr>
          <w:rFonts w:ascii="Arial" w:hAnsi="Arial" w:cs="Arial"/>
          <w:bCs/>
          <w:sz w:val="24"/>
          <w:szCs w:val="24"/>
        </w:rPr>
        <w:t xml:space="preserve"> (DHSC)</w:t>
      </w:r>
      <w:r w:rsidRPr="003F5CC0">
        <w:rPr>
          <w:rFonts w:ascii="Arial" w:hAnsi="Arial" w:cs="Arial"/>
          <w:bCs/>
          <w:sz w:val="24"/>
          <w:szCs w:val="24"/>
        </w:rPr>
        <w:t xml:space="preserve"> Group Accounting Manual (GAM) states the remuneration report must disclose information on those persons in senior positions having authority or responsibility for directing or controlling major activities within the group body.</w:t>
      </w:r>
      <w:r w:rsidR="00536E04">
        <w:rPr>
          <w:rFonts w:ascii="Arial" w:hAnsi="Arial" w:cs="Arial"/>
          <w:bCs/>
          <w:sz w:val="24"/>
          <w:szCs w:val="24"/>
        </w:rPr>
        <w:t xml:space="preserve"> </w:t>
      </w:r>
      <w:r w:rsidRPr="003F5CC0">
        <w:rPr>
          <w:rFonts w:ascii="Arial" w:hAnsi="Arial" w:cs="Arial"/>
          <w:bCs/>
          <w:sz w:val="24"/>
          <w:szCs w:val="24"/>
        </w:rPr>
        <w:t xml:space="preserve">This means those who influence the decisions of the entity as a whole rather than the decisions </w:t>
      </w:r>
      <w:r w:rsidR="003D0500" w:rsidRPr="003F5CC0">
        <w:rPr>
          <w:rFonts w:ascii="Arial" w:hAnsi="Arial" w:cs="Arial"/>
          <w:bCs/>
          <w:sz w:val="24"/>
          <w:szCs w:val="24"/>
        </w:rPr>
        <w:t>of individual</w:t>
      </w:r>
      <w:r w:rsidRPr="003F5CC0">
        <w:rPr>
          <w:rFonts w:ascii="Arial" w:hAnsi="Arial" w:cs="Arial"/>
          <w:bCs/>
          <w:sz w:val="24"/>
          <w:szCs w:val="24"/>
        </w:rPr>
        <w:t xml:space="preserve"> directorates or departments</w:t>
      </w:r>
      <w:r w:rsidR="003D0500" w:rsidRPr="003F5CC0">
        <w:rPr>
          <w:rFonts w:ascii="Arial" w:hAnsi="Arial" w:cs="Arial"/>
          <w:bCs/>
          <w:i/>
          <w:sz w:val="24"/>
          <w:szCs w:val="24"/>
        </w:rPr>
        <w:t>.</w:t>
      </w:r>
      <w:r w:rsidR="0001471D" w:rsidRPr="003F5CC0">
        <w:rPr>
          <w:rFonts w:ascii="Arial" w:hAnsi="Arial" w:cs="Arial"/>
          <w:bCs/>
          <w:i/>
          <w:sz w:val="24"/>
          <w:szCs w:val="24"/>
        </w:rPr>
        <w:t xml:space="preserve"> </w:t>
      </w:r>
    </w:p>
    <w:p w14:paraId="33B613E2" w14:textId="77777777" w:rsidR="00173259" w:rsidRPr="003F5CC0" w:rsidRDefault="00173259" w:rsidP="00B366ED">
      <w:pPr>
        <w:spacing w:after="0"/>
        <w:rPr>
          <w:rFonts w:ascii="Arial" w:hAnsi="Arial" w:cs="Arial"/>
          <w:b/>
          <w:bCs/>
          <w:color w:val="404040"/>
          <w:sz w:val="24"/>
          <w:szCs w:val="24"/>
        </w:rPr>
      </w:pPr>
    </w:p>
    <w:p w14:paraId="6B25A070" w14:textId="77777777" w:rsidR="00122160" w:rsidRDefault="00173259" w:rsidP="00B366ED">
      <w:pPr>
        <w:spacing w:after="0"/>
        <w:rPr>
          <w:rFonts w:ascii="Arial" w:hAnsi="Arial" w:cs="Arial"/>
          <w:b/>
          <w:bCs/>
          <w:color w:val="404040"/>
          <w:sz w:val="24"/>
          <w:szCs w:val="24"/>
        </w:rPr>
      </w:pPr>
      <w:r w:rsidRPr="003F5CC0">
        <w:rPr>
          <w:rFonts w:ascii="Arial" w:hAnsi="Arial" w:cs="Arial"/>
          <w:bCs/>
          <w:sz w:val="24"/>
          <w:szCs w:val="24"/>
        </w:rPr>
        <w:t xml:space="preserve">The </w:t>
      </w:r>
      <w:r w:rsidR="0078002D" w:rsidRPr="003F5CC0">
        <w:rPr>
          <w:rFonts w:ascii="Arial" w:hAnsi="Arial" w:cs="Arial"/>
          <w:bCs/>
          <w:sz w:val="24"/>
          <w:szCs w:val="24"/>
        </w:rPr>
        <w:t>GAM</w:t>
      </w:r>
      <w:r w:rsidRPr="003F5CC0">
        <w:rPr>
          <w:rFonts w:ascii="Arial" w:hAnsi="Arial" w:cs="Arial"/>
          <w:bCs/>
          <w:sz w:val="24"/>
          <w:szCs w:val="24"/>
        </w:rPr>
        <w:t xml:space="preserve"> </w:t>
      </w:r>
      <w:r w:rsidR="00122160" w:rsidRPr="003F5CC0">
        <w:rPr>
          <w:rFonts w:ascii="Arial" w:hAnsi="Arial" w:cs="Arial"/>
          <w:bCs/>
          <w:sz w:val="24"/>
          <w:szCs w:val="24"/>
        </w:rPr>
        <w:t xml:space="preserve">goes on to </w:t>
      </w:r>
      <w:r w:rsidR="003D0500" w:rsidRPr="003F5CC0">
        <w:rPr>
          <w:rFonts w:ascii="Arial" w:hAnsi="Arial" w:cs="Arial"/>
          <w:bCs/>
          <w:sz w:val="24"/>
          <w:szCs w:val="24"/>
        </w:rPr>
        <w:t>say:</w:t>
      </w:r>
      <w:r w:rsidRPr="003F5CC0">
        <w:rPr>
          <w:rFonts w:ascii="Arial" w:hAnsi="Arial" w:cs="Arial"/>
          <w:b/>
          <w:bCs/>
          <w:color w:val="404040"/>
          <w:sz w:val="24"/>
          <w:szCs w:val="24"/>
        </w:rPr>
        <w:t xml:space="preserve"> </w:t>
      </w:r>
    </w:p>
    <w:p w14:paraId="1D88D2A3" w14:textId="77777777" w:rsidR="003F5CC0" w:rsidRPr="003F5CC0" w:rsidRDefault="003F5CC0" w:rsidP="00B366ED">
      <w:pPr>
        <w:spacing w:after="0"/>
        <w:rPr>
          <w:rFonts w:ascii="Arial" w:hAnsi="Arial" w:cs="Arial"/>
          <w:b/>
          <w:bCs/>
          <w:color w:val="404040"/>
          <w:sz w:val="24"/>
          <w:szCs w:val="24"/>
        </w:rPr>
      </w:pPr>
    </w:p>
    <w:p w14:paraId="25058B10" w14:textId="4F876027" w:rsidR="00173259" w:rsidRPr="003F5CC0" w:rsidRDefault="00122160" w:rsidP="00B366ED">
      <w:pPr>
        <w:spacing w:after="0"/>
        <w:ind w:left="720"/>
        <w:rPr>
          <w:rFonts w:ascii="Arial" w:hAnsi="Arial" w:cs="Arial"/>
          <w:bCs/>
          <w:sz w:val="24"/>
          <w:szCs w:val="24"/>
        </w:rPr>
      </w:pPr>
      <w:r w:rsidRPr="003F5CC0">
        <w:rPr>
          <w:rFonts w:ascii="Arial" w:hAnsi="Arial" w:cs="Arial"/>
          <w:bCs/>
          <w:i/>
          <w:sz w:val="24"/>
          <w:szCs w:val="24"/>
        </w:rPr>
        <w:t>“</w:t>
      </w:r>
      <w:r w:rsidR="00173259" w:rsidRPr="003F5CC0">
        <w:rPr>
          <w:rFonts w:ascii="Arial" w:hAnsi="Arial" w:cs="Arial"/>
          <w:bCs/>
          <w:sz w:val="24"/>
          <w:szCs w:val="24"/>
        </w:rPr>
        <w:t xml:space="preserve">The </w:t>
      </w:r>
      <w:r w:rsidR="0018506E" w:rsidRPr="003F5CC0">
        <w:rPr>
          <w:rFonts w:ascii="Arial" w:hAnsi="Arial" w:cs="Arial"/>
          <w:bCs/>
          <w:sz w:val="24"/>
          <w:szCs w:val="24"/>
        </w:rPr>
        <w:t>C</w:t>
      </w:r>
      <w:r w:rsidR="00173259" w:rsidRPr="003F5CC0">
        <w:rPr>
          <w:rFonts w:ascii="Arial" w:hAnsi="Arial" w:cs="Arial"/>
          <w:bCs/>
          <w:sz w:val="24"/>
          <w:szCs w:val="24"/>
        </w:rPr>
        <w:t xml:space="preserve">hief </w:t>
      </w:r>
      <w:r w:rsidR="0018506E" w:rsidRPr="003F5CC0">
        <w:rPr>
          <w:rFonts w:ascii="Arial" w:hAnsi="Arial" w:cs="Arial"/>
          <w:bCs/>
          <w:sz w:val="24"/>
          <w:szCs w:val="24"/>
        </w:rPr>
        <w:t>E</w:t>
      </w:r>
      <w:r w:rsidR="00173259" w:rsidRPr="003F5CC0">
        <w:rPr>
          <w:rFonts w:ascii="Arial" w:hAnsi="Arial" w:cs="Arial"/>
          <w:bCs/>
          <w:sz w:val="24"/>
          <w:szCs w:val="24"/>
        </w:rPr>
        <w:t xml:space="preserve">xecutive </w:t>
      </w:r>
      <w:r w:rsidR="00B30F1E" w:rsidRPr="003F5CC0">
        <w:rPr>
          <w:rFonts w:ascii="Arial" w:hAnsi="Arial" w:cs="Arial"/>
          <w:bCs/>
          <w:sz w:val="24"/>
          <w:szCs w:val="24"/>
        </w:rPr>
        <w:t xml:space="preserve">or Accounting/Accountable Officer </w:t>
      </w:r>
      <w:r w:rsidR="0018506E" w:rsidRPr="003F5CC0">
        <w:rPr>
          <w:rFonts w:ascii="Arial" w:hAnsi="Arial" w:cs="Arial"/>
          <w:bCs/>
          <w:sz w:val="24"/>
          <w:szCs w:val="24"/>
        </w:rPr>
        <w:t>must</w:t>
      </w:r>
      <w:r w:rsidR="00173259" w:rsidRPr="003F5CC0">
        <w:rPr>
          <w:rFonts w:ascii="Arial" w:hAnsi="Arial" w:cs="Arial"/>
          <w:bCs/>
          <w:sz w:val="24"/>
          <w:szCs w:val="24"/>
        </w:rPr>
        <w:t xml:space="preserve"> be asked to confirm whether this covers more than the executive and non-executive directors</w:t>
      </w:r>
      <w:r w:rsidR="00AA5F1A" w:rsidRPr="003F5CC0">
        <w:rPr>
          <w:rFonts w:ascii="Arial" w:hAnsi="Arial" w:cs="Arial"/>
          <w:bCs/>
          <w:sz w:val="24"/>
          <w:szCs w:val="24"/>
        </w:rPr>
        <w:t>.</w:t>
      </w:r>
      <w:r w:rsidR="0018506E" w:rsidRPr="003F5CC0">
        <w:rPr>
          <w:rFonts w:ascii="Arial" w:hAnsi="Arial" w:cs="Arial"/>
          <w:bCs/>
          <w:sz w:val="24"/>
          <w:szCs w:val="24"/>
        </w:rPr>
        <w:t xml:space="preserve"> </w:t>
      </w:r>
      <w:r w:rsidR="00E70E5A">
        <w:rPr>
          <w:rFonts w:ascii="Arial" w:hAnsi="Arial" w:cs="Arial"/>
          <w:bCs/>
          <w:sz w:val="24"/>
          <w:szCs w:val="24"/>
        </w:rPr>
        <w:t xml:space="preserve">(for ICBs </w:t>
      </w:r>
      <w:r w:rsidR="0073740B">
        <w:rPr>
          <w:rFonts w:ascii="Arial" w:hAnsi="Arial" w:cs="Arial"/>
          <w:bCs/>
          <w:sz w:val="24"/>
          <w:szCs w:val="24"/>
        </w:rPr>
        <w:t>–</w:t>
      </w:r>
      <w:r w:rsidR="00E70E5A">
        <w:rPr>
          <w:rFonts w:ascii="Arial" w:hAnsi="Arial" w:cs="Arial"/>
          <w:bCs/>
          <w:sz w:val="24"/>
          <w:szCs w:val="24"/>
        </w:rPr>
        <w:t xml:space="preserve"> </w:t>
      </w:r>
      <w:r w:rsidR="0073740B">
        <w:rPr>
          <w:rFonts w:ascii="Arial" w:hAnsi="Arial" w:cs="Arial"/>
          <w:bCs/>
          <w:sz w:val="24"/>
          <w:szCs w:val="24"/>
        </w:rPr>
        <w:t xml:space="preserve">attendees at </w:t>
      </w:r>
      <w:r w:rsidR="006D534E">
        <w:rPr>
          <w:rFonts w:ascii="Arial" w:hAnsi="Arial" w:cs="Arial"/>
          <w:bCs/>
          <w:sz w:val="24"/>
          <w:szCs w:val="24"/>
        </w:rPr>
        <w:t xml:space="preserve">Governing Body meetings). </w:t>
      </w:r>
      <w:r w:rsidR="00173259" w:rsidRPr="003F5CC0">
        <w:rPr>
          <w:rFonts w:ascii="Arial" w:hAnsi="Arial" w:cs="Arial"/>
          <w:bCs/>
          <w:sz w:val="24"/>
          <w:szCs w:val="24"/>
        </w:rPr>
        <w:t xml:space="preserve">  It is usually considered that the regular attendees of the entity’s board meetings are its senior managers</w:t>
      </w:r>
      <w:r w:rsidRPr="003F5CC0">
        <w:rPr>
          <w:rFonts w:ascii="Arial" w:hAnsi="Arial" w:cs="Arial"/>
          <w:bCs/>
          <w:sz w:val="24"/>
          <w:szCs w:val="24"/>
        </w:rPr>
        <w:t>.”</w:t>
      </w:r>
    </w:p>
    <w:p w14:paraId="60B4A21A" w14:textId="77777777" w:rsidR="00F928E1" w:rsidRPr="003F5CC0" w:rsidRDefault="00F928E1" w:rsidP="00B366ED">
      <w:pPr>
        <w:spacing w:after="0"/>
        <w:rPr>
          <w:rFonts w:ascii="Arial" w:hAnsi="Arial" w:cs="Arial"/>
          <w:b/>
          <w:bCs/>
          <w:sz w:val="24"/>
          <w:szCs w:val="24"/>
        </w:rPr>
      </w:pPr>
    </w:p>
    <w:p w14:paraId="0CBBAF9E" w14:textId="77777777" w:rsidR="0074394C" w:rsidRPr="003F5CC0" w:rsidRDefault="0074394C" w:rsidP="00B366ED">
      <w:pPr>
        <w:spacing w:after="0"/>
        <w:rPr>
          <w:rFonts w:ascii="Arial" w:hAnsi="Arial" w:cs="Arial"/>
          <w:bCs/>
          <w:sz w:val="24"/>
          <w:szCs w:val="24"/>
        </w:rPr>
      </w:pPr>
      <w:r w:rsidRPr="003F5CC0">
        <w:rPr>
          <w:rFonts w:ascii="Arial" w:hAnsi="Arial" w:cs="Arial"/>
          <w:bCs/>
          <w:sz w:val="24"/>
          <w:szCs w:val="24"/>
        </w:rPr>
        <w:t>The NHS Foundation Trust Annual Reporting Manual (ARM)</w:t>
      </w:r>
      <w:r w:rsidR="00840ADD" w:rsidRPr="003F5CC0">
        <w:rPr>
          <w:rFonts w:ascii="Arial" w:hAnsi="Arial" w:cs="Arial"/>
          <w:bCs/>
          <w:sz w:val="24"/>
          <w:szCs w:val="24"/>
        </w:rPr>
        <w:t xml:space="preserve"> defines senior managers as:</w:t>
      </w:r>
    </w:p>
    <w:p w14:paraId="174CF0A8" w14:textId="77777777" w:rsidR="0074394C" w:rsidRPr="003F5CC0" w:rsidRDefault="0074394C" w:rsidP="00B366ED">
      <w:pPr>
        <w:spacing w:after="0"/>
        <w:rPr>
          <w:rFonts w:ascii="Arial" w:hAnsi="Arial" w:cs="Arial"/>
          <w:bCs/>
          <w:sz w:val="24"/>
          <w:szCs w:val="24"/>
        </w:rPr>
      </w:pPr>
    </w:p>
    <w:p w14:paraId="7DB90F9B" w14:textId="77777777" w:rsidR="0074394C" w:rsidRPr="003F5CC0" w:rsidRDefault="0074394C" w:rsidP="00B366ED">
      <w:pPr>
        <w:autoSpaceDE w:val="0"/>
        <w:autoSpaceDN w:val="0"/>
        <w:adjustRightInd w:val="0"/>
        <w:spacing w:after="0"/>
        <w:ind w:left="720"/>
        <w:rPr>
          <w:rFonts w:ascii="Arial" w:hAnsi="Arial" w:cs="Arial"/>
          <w:color w:val="000000"/>
          <w:sz w:val="24"/>
          <w:szCs w:val="24"/>
        </w:rPr>
      </w:pPr>
      <w:r w:rsidRPr="003F5CC0">
        <w:rPr>
          <w:rFonts w:ascii="Arial" w:hAnsi="Arial" w:cs="Arial"/>
          <w:color w:val="000000"/>
          <w:sz w:val="24"/>
          <w:szCs w:val="24"/>
        </w:rPr>
        <w:t xml:space="preserve"> ‘</w:t>
      </w:r>
      <w:proofErr w:type="gramStart"/>
      <w:r w:rsidRPr="003F5CC0">
        <w:rPr>
          <w:rFonts w:ascii="Arial" w:hAnsi="Arial" w:cs="Arial"/>
          <w:color w:val="000000"/>
          <w:sz w:val="24"/>
          <w:szCs w:val="24"/>
        </w:rPr>
        <w:t>those</w:t>
      </w:r>
      <w:proofErr w:type="gramEnd"/>
      <w:r w:rsidRPr="003F5CC0">
        <w:rPr>
          <w:rFonts w:ascii="Arial" w:hAnsi="Arial" w:cs="Arial"/>
          <w:color w:val="000000"/>
          <w:sz w:val="24"/>
          <w:szCs w:val="24"/>
        </w:rPr>
        <w:t xml:space="preserve"> persons in senior positions having authority or responsibility for directing or controlling the major activities of the NHS foundation trust’. The </w:t>
      </w:r>
      <w:r w:rsidR="0058553D" w:rsidRPr="003F5CC0">
        <w:rPr>
          <w:rFonts w:ascii="Arial" w:hAnsi="Arial" w:cs="Arial"/>
          <w:color w:val="000000"/>
          <w:sz w:val="24"/>
          <w:szCs w:val="24"/>
        </w:rPr>
        <w:t>ARM goes on to say. ‘</w:t>
      </w:r>
      <w:proofErr w:type="gramStart"/>
      <w:r w:rsidR="0058553D" w:rsidRPr="003F5CC0">
        <w:rPr>
          <w:rFonts w:ascii="Arial" w:hAnsi="Arial" w:cs="Arial"/>
          <w:color w:val="000000"/>
          <w:sz w:val="24"/>
          <w:szCs w:val="24"/>
        </w:rPr>
        <w:t>suc</w:t>
      </w:r>
      <w:r w:rsidR="00AA5F1A" w:rsidRPr="003F5CC0">
        <w:rPr>
          <w:rFonts w:ascii="Arial" w:hAnsi="Arial" w:cs="Arial"/>
          <w:color w:val="000000"/>
          <w:sz w:val="24"/>
          <w:szCs w:val="24"/>
        </w:rPr>
        <w:t>h</w:t>
      </w:r>
      <w:proofErr w:type="gramEnd"/>
      <w:r w:rsidR="0058553D" w:rsidRPr="003F5CC0">
        <w:rPr>
          <w:rFonts w:ascii="Arial" w:hAnsi="Arial" w:cs="Arial"/>
          <w:color w:val="000000"/>
          <w:sz w:val="24"/>
          <w:szCs w:val="24"/>
        </w:rPr>
        <w:t xml:space="preserve"> persons will include advisory and non-executive board members’. </w:t>
      </w:r>
    </w:p>
    <w:p w14:paraId="3F989E73" w14:textId="77777777" w:rsidR="0074394C" w:rsidRPr="003F5CC0" w:rsidRDefault="0074394C" w:rsidP="00B366ED">
      <w:pPr>
        <w:spacing w:after="0"/>
        <w:rPr>
          <w:rFonts w:ascii="Arial" w:hAnsi="Arial" w:cs="Arial"/>
          <w:b/>
          <w:bCs/>
          <w:sz w:val="24"/>
          <w:szCs w:val="24"/>
        </w:rPr>
      </w:pPr>
    </w:p>
    <w:p w14:paraId="5D038668" w14:textId="77777777" w:rsidR="00CA2C2E" w:rsidRPr="00234889" w:rsidRDefault="000F5420" w:rsidP="007828C1">
      <w:pPr>
        <w:pStyle w:val="Heading2"/>
      </w:pPr>
      <w:r w:rsidRPr="00234889">
        <w:t xml:space="preserve">2. </w:t>
      </w:r>
      <w:r w:rsidR="00CA2C2E" w:rsidRPr="00234889">
        <w:t>General Data Protection Regulation</w:t>
      </w:r>
    </w:p>
    <w:p w14:paraId="6B481B72" w14:textId="77777777" w:rsidR="00CA2C2E" w:rsidRPr="003F5CC0" w:rsidRDefault="00CA2C2E" w:rsidP="00B366ED">
      <w:pPr>
        <w:spacing w:after="0"/>
        <w:rPr>
          <w:rFonts w:ascii="Arial" w:hAnsi="Arial" w:cs="Arial"/>
          <w:b/>
          <w:bCs/>
          <w:sz w:val="24"/>
          <w:szCs w:val="24"/>
        </w:rPr>
      </w:pPr>
    </w:p>
    <w:p w14:paraId="4851D22F" w14:textId="77777777" w:rsidR="00CA2C2E" w:rsidRPr="003F5CC0" w:rsidRDefault="00CA2C2E" w:rsidP="00B366ED">
      <w:pPr>
        <w:spacing w:after="0"/>
        <w:rPr>
          <w:rFonts w:ascii="Arial" w:hAnsi="Arial" w:cs="Arial"/>
          <w:b/>
          <w:bCs/>
          <w:sz w:val="24"/>
          <w:szCs w:val="24"/>
        </w:rPr>
      </w:pPr>
      <w:r w:rsidRPr="003F5CC0">
        <w:rPr>
          <w:rFonts w:ascii="Arial" w:hAnsi="Arial" w:cs="Arial"/>
          <w:bCs/>
          <w:sz w:val="24"/>
          <w:szCs w:val="24"/>
        </w:rPr>
        <w:t xml:space="preserve">There is a presumption that information about named individuals will be given in all circumstances.  However, organisations must inform individuals in advance of the intention to disclose information about them, invite them to see what is intended to be published and notify them they can object under Article 21 of the General Data Protection Regulation (GDPR).  </w:t>
      </w:r>
    </w:p>
    <w:p w14:paraId="05F932F7" w14:textId="77777777" w:rsidR="006C6FDD" w:rsidRPr="003F5CC0" w:rsidRDefault="006C6FDD" w:rsidP="00B366ED">
      <w:pPr>
        <w:spacing w:after="0"/>
        <w:rPr>
          <w:rFonts w:ascii="Arial" w:hAnsi="Arial" w:cs="Arial"/>
          <w:bCs/>
          <w:sz w:val="24"/>
          <w:szCs w:val="24"/>
        </w:rPr>
      </w:pPr>
    </w:p>
    <w:p w14:paraId="4424D1B2" w14:textId="77777777" w:rsidR="003F5CC0" w:rsidRDefault="00CA2C2E" w:rsidP="00B366ED">
      <w:pPr>
        <w:spacing w:after="0"/>
        <w:rPr>
          <w:rFonts w:ascii="Arial" w:hAnsi="Arial" w:cs="Arial"/>
          <w:bCs/>
          <w:sz w:val="24"/>
          <w:szCs w:val="24"/>
        </w:rPr>
      </w:pPr>
      <w:r w:rsidRPr="003F5CC0">
        <w:rPr>
          <w:rFonts w:ascii="Arial" w:hAnsi="Arial" w:cs="Arial"/>
          <w:bCs/>
          <w:sz w:val="24"/>
          <w:szCs w:val="24"/>
        </w:rPr>
        <w:lastRenderedPageBreak/>
        <w:t xml:space="preserve">More information regarding this can be found </w:t>
      </w:r>
      <w:r w:rsidR="001F62F7" w:rsidRPr="003F5CC0">
        <w:rPr>
          <w:rFonts w:ascii="Arial" w:hAnsi="Arial" w:cs="Arial"/>
          <w:bCs/>
          <w:sz w:val="24"/>
          <w:szCs w:val="24"/>
        </w:rPr>
        <w:t>in the</w:t>
      </w:r>
      <w:r w:rsidRPr="003F5CC0">
        <w:rPr>
          <w:rFonts w:ascii="Arial" w:hAnsi="Arial" w:cs="Arial"/>
          <w:bCs/>
          <w:sz w:val="24"/>
          <w:szCs w:val="24"/>
        </w:rPr>
        <w:t xml:space="preserve"> GAM and the ARM.</w:t>
      </w:r>
      <w:r w:rsidR="00540A94" w:rsidRPr="003F5CC0">
        <w:rPr>
          <w:rFonts w:ascii="Arial" w:hAnsi="Arial" w:cs="Arial"/>
          <w:bCs/>
          <w:sz w:val="24"/>
          <w:szCs w:val="24"/>
        </w:rPr>
        <w:t xml:space="preserve">  Links to these documents can be found at the end of this guidance note.</w:t>
      </w:r>
    </w:p>
    <w:p w14:paraId="50BC9C63" w14:textId="77777777" w:rsidR="00B01A50" w:rsidRPr="003F5CC0" w:rsidRDefault="00B01A50" w:rsidP="00B366ED">
      <w:pPr>
        <w:spacing w:after="0"/>
        <w:rPr>
          <w:rFonts w:ascii="Arial" w:hAnsi="Arial" w:cs="Arial"/>
          <w:bCs/>
          <w:sz w:val="24"/>
          <w:szCs w:val="24"/>
        </w:rPr>
      </w:pPr>
    </w:p>
    <w:p w14:paraId="538D7AB2" w14:textId="634F60E3" w:rsidR="00D2421C" w:rsidRPr="00234889" w:rsidRDefault="000F5420" w:rsidP="007828C1">
      <w:pPr>
        <w:pStyle w:val="Heading2"/>
      </w:pPr>
      <w:r w:rsidRPr="00234889">
        <w:t>3</w:t>
      </w:r>
      <w:r w:rsidR="00D2421C" w:rsidRPr="00234889">
        <w:t xml:space="preserve">.  The </w:t>
      </w:r>
      <w:r w:rsidR="008662B8">
        <w:t>p</w:t>
      </w:r>
      <w:r w:rsidR="00D2421C" w:rsidRPr="00234889">
        <w:t xml:space="preserve">ublic </w:t>
      </w:r>
      <w:r w:rsidR="008662B8">
        <w:t>s</w:t>
      </w:r>
      <w:r w:rsidR="00D2421C" w:rsidRPr="00234889">
        <w:t xml:space="preserve">ervice </w:t>
      </w:r>
      <w:r w:rsidR="008662B8">
        <w:t>p</w:t>
      </w:r>
      <w:r w:rsidR="00D2421C" w:rsidRPr="00234889">
        <w:t xml:space="preserve">ension </w:t>
      </w:r>
      <w:r w:rsidR="008662B8">
        <w:t>s</w:t>
      </w:r>
      <w:r w:rsidR="00D2421C" w:rsidRPr="00234889">
        <w:t xml:space="preserve">cheme </w:t>
      </w:r>
      <w:r w:rsidR="008662B8">
        <w:t>r</w:t>
      </w:r>
      <w:r w:rsidR="00D2421C" w:rsidRPr="00234889">
        <w:t>emedy – (McCloud)</w:t>
      </w:r>
    </w:p>
    <w:p w14:paraId="75A8E11E" w14:textId="77777777" w:rsidR="00D2421C" w:rsidRPr="003F5CC0" w:rsidRDefault="00D2421C" w:rsidP="00D2421C">
      <w:pPr>
        <w:spacing w:after="0"/>
        <w:rPr>
          <w:rFonts w:ascii="Arial" w:hAnsi="Arial" w:cs="Arial"/>
          <w:b/>
          <w:bCs/>
          <w:color w:val="00B050"/>
          <w:sz w:val="24"/>
          <w:szCs w:val="24"/>
          <w:lang w:val="en-US"/>
        </w:rPr>
      </w:pPr>
    </w:p>
    <w:p w14:paraId="6AD12FA9" w14:textId="77777777" w:rsidR="00D2421C" w:rsidRPr="003F5CC0" w:rsidRDefault="00D2421C" w:rsidP="00D2421C">
      <w:pPr>
        <w:rPr>
          <w:rFonts w:ascii="Arial" w:hAnsi="Arial" w:cs="Arial"/>
          <w:b/>
          <w:bCs/>
          <w:sz w:val="24"/>
          <w:szCs w:val="24"/>
        </w:rPr>
      </w:pPr>
      <w:r w:rsidRPr="003F5CC0">
        <w:rPr>
          <w:rFonts w:ascii="Arial" w:hAnsi="Arial" w:cs="Arial"/>
          <w:b/>
          <w:bCs/>
          <w:sz w:val="24"/>
          <w:szCs w:val="24"/>
        </w:rPr>
        <w:t xml:space="preserve">Pension disclosures for members affected by the public service pensions. </w:t>
      </w:r>
    </w:p>
    <w:p w14:paraId="761E58A8" w14:textId="68AD67C5" w:rsidR="00D2421C" w:rsidRPr="003F5CC0" w:rsidRDefault="00D2421C" w:rsidP="00540A94">
      <w:pPr>
        <w:rPr>
          <w:rFonts w:ascii="Arial" w:hAnsi="Arial" w:cs="Arial"/>
          <w:sz w:val="24"/>
          <w:szCs w:val="24"/>
        </w:rPr>
      </w:pPr>
      <w:r w:rsidRPr="003F5CC0">
        <w:rPr>
          <w:rFonts w:ascii="Arial" w:hAnsi="Arial" w:cs="Arial"/>
          <w:sz w:val="24"/>
          <w:szCs w:val="24"/>
        </w:rPr>
        <w:t xml:space="preserve">On 1 April 2015, the government made changes to public service pension schemes which treated members differently based on their age. The public service pensions remedy puts this right and removes the age discrimination for the remedy period, between 1 April 2015 and </w:t>
      </w:r>
      <w:r w:rsidR="000724F4">
        <w:rPr>
          <w:rFonts w:ascii="Arial" w:hAnsi="Arial" w:cs="Arial"/>
          <w:sz w:val="24"/>
          <w:szCs w:val="24"/>
        </w:rPr>
        <w:t xml:space="preserve">Thursday </w:t>
      </w:r>
      <w:r w:rsidRPr="003F5CC0">
        <w:rPr>
          <w:rFonts w:ascii="Arial" w:hAnsi="Arial" w:cs="Arial"/>
          <w:sz w:val="24"/>
          <w:szCs w:val="24"/>
        </w:rPr>
        <w:t xml:space="preserve">31 March 2022. Part 1 of the remedy closed the 1995/2008 Scheme on 31 March 2022, with active members becoming members of the 2015 Scheme on 1 April 2022. For Part 2 of the remedy, eligible members had their membership </w:t>
      </w:r>
      <w:r w:rsidR="00500BDE">
        <w:rPr>
          <w:rFonts w:ascii="Arial" w:hAnsi="Arial" w:cs="Arial"/>
          <w:sz w:val="24"/>
          <w:szCs w:val="24"/>
        </w:rPr>
        <w:t xml:space="preserve">in the 2015 Scheme, </w:t>
      </w:r>
      <w:r w:rsidRPr="003F5CC0">
        <w:rPr>
          <w:rFonts w:ascii="Arial" w:hAnsi="Arial" w:cs="Arial"/>
          <w:sz w:val="24"/>
          <w:szCs w:val="24"/>
        </w:rPr>
        <w:t>during the remedy period</w:t>
      </w:r>
      <w:r w:rsidR="00500BDE">
        <w:rPr>
          <w:rFonts w:ascii="Arial" w:hAnsi="Arial" w:cs="Arial"/>
          <w:sz w:val="24"/>
          <w:szCs w:val="24"/>
        </w:rPr>
        <w:t xml:space="preserve">, </w:t>
      </w:r>
      <w:r w:rsidRPr="003F5CC0">
        <w:rPr>
          <w:rFonts w:ascii="Arial" w:hAnsi="Arial" w:cs="Arial"/>
          <w:sz w:val="24"/>
          <w:szCs w:val="24"/>
        </w:rPr>
        <w:t xml:space="preserve">moved back into the 1995/2008 Scheme on 1 October 2023. This </w:t>
      </w:r>
      <w:r w:rsidR="001B0259">
        <w:rPr>
          <w:rFonts w:ascii="Arial" w:hAnsi="Arial" w:cs="Arial"/>
          <w:sz w:val="24"/>
          <w:szCs w:val="24"/>
        </w:rPr>
        <w:t>was referred to as</w:t>
      </w:r>
      <w:r w:rsidRPr="003F5CC0">
        <w:rPr>
          <w:rFonts w:ascii="Arial" w:hAnsi="Arial" w:cs="Arial"/>
          <w:sz w:val="24"/>
          <w:szCs w:val="24"/>
        </w:rPr>
        <w:t xml:space="preserve"> ‘rollback’. </w:t>
      </w:r>
    </w:p>
    <w:p w14:paraId="01B312A2" w14:textId="30910E69" w:rsidR="0059281A" w:rsidRDefault="00D2421C" w:rsidP="00540A94">
      <w:pPr>
        <w:rPr>
          <w:rStyle w:val="normaltextrun"/>
          <w:rFonts w:ascii="Arial" w:hAnsi="Arial" w:cs="Arial"/>
          <w:color w:val="000000"/>
          <w:sz w:val="24"/>
          <w:szCs w:val="24"/>
          <w:bdr w:val="none" w:sz="0" w:space="0" w:color="auto" w:frame="1"/>
        </w:rPr>
      </w:pPr>
      <w:bookmarkStart w:id="0" w:name="_Hlk155694179"/>
      <w:r w:rsidRPr="003F5CC0">
        <w:rPr>
          <w:rFonts w:ascii="Arial" w:hAnsi="Arial" w:cs="Arial"/>
          <w:sz w:val="24"/>
          <w:szCs w:val="24"/>
        </w:rPr>
        <w:t xml:space="preserve">Where a </w:t>
      </w:r>
      <w:r w:rsidR="000F5420" w:rsidRPr="003F5CC0">
        <w:rPr>
          <w:rFonts w:ascii="Arial" w:hAnsi="Arial" w:cs="Arial"/>
          <w:sz w:val="24"/>
          <w:szCs w:val="24"/>
        </w:rPr>
        <w:t xml:space="preserve">senior manager </w:t>
      </w:r>
      <w:r w:rsidR="00500BDE">
        <w:rPr>
          <w:rFonts w:ascii="Arial" w:hAnsi="Arial" w:cs="Arial"/>
          <w:sz w:val="24"/>
          <w:szCs w:val="24"/>
        </w:rPr>
        <w:t>is entitled to a choice of benefits for the remedy period,</w:t>
      </w:r>
      <w:r w:rsidRPr="003F5CC0">
        <w:rPr>
          <w:rFonts w:ascii="Arial" w:hAnsi="Arial" w:cs="Arial"/>
          <w:sz w:val="24"/>
          <w:szCs w:val="24"/>
        </w:rPr>
        <w:t xml:space="preserve"> benefits in respect of </w:t>
      </w:r>
      <w:r w:rsidR="000D09ED" w:rsidRPr="003F5CC0">
        <w:rPr>
          <w:rFonts w:ascii="Arial" w:hAnsi="Arial" w:cs="Arial"/>
          <w:sz w:val="24"/>
          <w:szCs w:val="24"/>
        </w:rPr>
        <w:t xml:space="preserve">their </w:t>
      </w:r>
      <w:r w:rsidR="00A5669F">
        <w:rPr>
          <w:rFonts w:ascii="Arial" w:hAnsi="Arial" w:cs="Arial"/>
          <w:sz w:val="24"/>
          <w:szCs w:val="24"/>
        </w:rPr>
        <w:t>remediable s</w:t>
      </w:r>
      <w:r w:rsidRPr="003F5CC0">
        <w:rPr>
          <w:rFonts w:ascii="Arial" w:hAnsi="Arial" w:cs="Arial"/>
          <w:sz w:val="24"/>
          <w:szCs w:val="24"/>
        </w:rPr>
        <w:t>ervice are valued as being in the 1995/2008 Scheme</w:t>
      </w:r>
      <w:bookmarkEnd w:id="0"/>
      <w:r w:rsidR="00500BDE">
        <w:rPr>
          <w:rFonts w:ascii="Arial" w:hAnsi="Arial" w:cs="Arial"/>
          <w:sz w:val="24"/>
          <w:szCs w:val="24"/>
        </w:rPr>
        <w:t>.  Where the member was affected by ‘rollback’ b</w:t>
      </w:r>
      <w:r w:rsidR="00784495">
        <w:rPr>
          <w:rStyle w:val="normaltextrun"/>
          <w:rFonts w:ascii="Arial" w:hAnsi="Arial" w:cs="Arial"/>
          <w:color w:val="000000"/>
          <w:sz w:val="24"/>
          <w:szCs w:val="24"/>
          <w:bdr w:val="none" w:sz="0" w:space="0" w:color="auto" w:frame="1"/>
        </w:rPr>
        <w:t>enefits for year ending 202</w:t>
      </w:r>
      <w:r w:rsidR="00500BDE">
        <w:rPr>
          <w:rStyle w:val="normaltextrun"/>
          <w:rFonts w:ascii="Arial" w:hAnsi="Arial" w:cs="Arial"/>
          <w:color w:val="000000"/>
          <w:sz w:val="24"/>
          <w:szCs w:val="24"/>
          <w:bdr w:val="none" w:sz="0" w:space="0" w:color="auto" w:frame="1"/>
        </w:rPr>
        <w:t>5 are</w:t>
      </w:r>
      <w:r w:rsidR="00784495">
        <w:rPr>
          <w:rStyle w:val="normaltextrun"/>
          <w:rFonts w:ascii="Arial" w:hAnsi="Arial" w:cs="Arial"/>
          <w:color w:val="000000"/>
          <w:sz w:val="24"/>
          <w:szCs w:val="24"/>
          <w:bdr w:val="none" w:sz="0" w:space="0" w:color="auto" w:frame="1"/>
        </w:rPr>
        <w:t xml:space="preserve"> </w:t>
      </w:r>
      <w:r w:rsidR="00500BDE">
        <w:rPr>
          <w:rStyle w:val="normaltextrun"/>
          <w:rFonts w:ascii="Arial" w:hAnsi="Arial" w:cs="Arial"/>
          <w:color w:val="000000"/>
          <w:sz w:val="24"/>
          <w:szCs w:val="24"/>
          <w:bdr w:val="none" w:sz="0" w:space="0" w:color="auto" w:frame="1"/>
        </w:rPr>
        <w:t>again</w:t>
      </w:r>
      <w:r w:rsidR="000B0866">
        <w:rPr>
          <w:rStyle w:val="normaltextrun"/>
          <w:rFonts w:ascii="Arial" w:hAnsi="Arial" w:cs="Arial"/>
          <w:color w:val="000000"/>
          <w:sz w:val="24"/>
          <w:szCs w:val="24"/>
          <w:bdr w:val="none" w:sz="0" w:space="0" w:color="auto" w:frame="1"/>
        </w:rPr>
        <w:t xml:space="preserve"> based on the rollback position</w:t>
      </w:r>
      <w:r w:rsidR="00500BDE">
        <w:rPr>
          <w:rStyle w:val="normaltextrun"/>
          <w:rFonts w:ascii="Arial" w:hAnsi="Arial" w:cs="Arial"/>
          <w:color w:val="000000"/>
          <w:sz w:val="24"/>
          <w:szCs w:val="24"/>
          <w:bdr w:val="none" w:sz="0" w:space="0" w:color="auto" w:frame="1"/>
        </w:rPr>
        <w:t xml:space="preserve"> in line with</w:t>
      </w:r>
      <w:r w:rsidR="0059281A">
        <w:rPr>
          <w:rStyle w:val="normaltextrun"/>
          <w:rFonts w:ascii="Arial" w:hAnsi="Arial" w:cs="Arial"/>
          <w:color w:val="000000"/>
          <w:sz w:val="24"/>
          <w:szCs w:val="24"/>
          <w:bdr w:val="none" w:sz="0" w:space="0" w:color="auto" w:frame="1"/>
        </w:rPr>
        <w:t xml:space="preserve"> year ending 2024. </w:t>
      </w:r>
    </w:p>
    <w:p w14:paraId="62C3E011" w14:textId="140406B0" w:rsidR="00D2421C" w:rsidRPr="003F5CC0" w:rsidRDefault="00D2421C" w:rsidP="00540A94">
      <w:pPr>
        <w:rPr>
          <w:rFonts w:ascii="Arial" w:hAnsi="Arial" w:cs="Arial"/>
          <w:sz w:val="24"/>
          <w:szCs w:val="24"/>
        </w:rPr>
      </w:pPr>
      <w:r w:rsidRPr="003F5CC0">
        <w:rPr>
          <w:rFonts w:ascii="Arial" w:hAnsi="Arial" w:cs="Arial"/>
          <w:sz w:val="24"/>
          <w:szCs w:val="24"/>
        </w:rPr>
        <w:t xml:space="preserve"> </w:t>
      </w:r>
      <w:r w:rsidR="000F5420" w:rsidRPr="003F5CC0">
        <w:rPr>
          <w:rFonts w:ascii="Arial" w:hAnsi="Arial" w:cs="Arial"/>
          <w:sz w:val="24"/>
          <w:szCs w:val="24"/>
        </w:rPr>
        <w:t>If you would like to read</w:t>
      </w:r>
      <w:r w:rsidRPr="003F5CC0">
        <w:rPr>
          <w:rFonts w:ascii="Arial" w:hAnsi="Arial" w:cs="Arial"/>
          <w:sz w:val="24"/>
          <w:szCs w:val="24"/>
        </w:rPr>
        <w:t xml:space="preserve"> the latest information about the </w:t>
      </w:r>
      <w:r w:rsidR="000F5420" w:rsidRPr="003F5CC0">
        <w:rPr>
          <w:rFonts w:ascii="Arial" w:hAnsi="Arial" w:cs="Arial"/>
          <w:sz w:val="24"/>
          <w:szCs w:val="24"/>
        </w:rPr>
        <w:t>remedy,</w:t>
      </w:r>
      <w:r w:rsidRPr="003F5CC0">
        <w:rPr>
          <w:rFonts w:ascii="Arial" w:hAnsi="Arial" w:cs="Arial"/>
          <w:sz w:val="24"/>
          <w:szCs w:val="24"/>
        </w:rPr>
        <w:t xml:space="preserve"> </w:t>
      </w:r>
      <w:r w:rsidR="000F5420" w:rsidRPr="003F5CC0">
        <w:rPr>
          <w:rFonts w:ascii="Arial" w:hAnsi="Arial" w:cs="Arial"/>
          <w:sz w:val="24"/>
          <w:szCs w:val="24"/>
        </w:rPr>
        <w:t xml:space="preserve">visit </w:t>
      </w:r>
      <w:hyperlink r:id="rId13" w:history="1">
        <w:r w:rsidRPr="003F5CC0">
          <w:rPr>
            <w:rStyle w:val="Hyperlink"/>
            <w:rFonts w:ascii="Arial" w:hAnsi="Arial" w:cs="Arial"/>
            <w:sz w:val="24"/>
            <w:szCs w:val="24"/>
          </w:rPr>
          <w:t>www.nhsbsa.nhs.uk/changes-public-service-pensions</w:t>
        </w:r>
      </w:hyperlink>
      <w:r w:rsidR="000724F4">
        <w:rPr>
          <w:rFonts w:ascii="Arial" w:hAnsi="Arial" w:cs="Arial"/>
          <w:sz w:val="24"/>
          <w:szCs w:val="24"/>
        </w:rPr>
        <w:t>.</w:t>
      </w:r>
    </w:p>
    <w:p w14:paraId="0397DABD" w14:textId="0E05AB7E" w:rsidR="00F34D3B" w:rsidRPr="003F5CC0" w:rsidRDefault="00F34D3B" w:rsidP="00B366ED">
      <w:pPr>
        <w:spacing w:after="0"/>
        <w:rPr>
          <w:rFonts w:ascii="Arial" w:hAnsi="Arial" w:cs="Arial"/>
          <w:bCs/>
          <w:sz w:val="24"/>
          <w:szCs w:val="24"/>
        </w:rPr>
      </w:pPr>
      <w:r w:rsidRPr="003F5CC0">
        <w:rPr>
          <w:rFonts w:ascii="Arial" w:hAnsi="Arial" w:cs="Arial"/>
          <w:bCs/>
          <w:sz w:val="24"/>
          <w:szCs w:val="24"/>
        </w:rPr>
        <w:t xml:space="preserve">If you are unsure if the senior manager </w:t>
      </w:r>
      <w:r w:rsidR="001F0B36">
        <w:rPr>
          <w:rFonts w:ascii="Arial" w:hAnsi="Arial" w:cs="Arial"/>
          <w:bCs/>
          <w:sz w:val="24"/>
          <w:szCs w:val="24"/>
        </w:rPr>
        <w:t>was</w:t>
      </w:r>
      <w:r w:rsidRPr="003F5CC0">
        <w:rPr>
          <w:rFonts w:ascii="Arial" w:hAnsi="Arial" w:cs="Arial"/>
          <w:bCs/>
          <w:sz w:val="24"/>
          <w:szCs w:val="24"/>
        </w:rPr>
        <w:t xml:space="preserve"> affected by remedy visit</w:t>
      </w:r>
      <w:r w:rsidRPr="003F5CC0">
        <w:rPr>
          <w:rFonts w:ascii="Arial" w:hAnsi="Arial" w:cs="Arial"/>
          <w:sz w:val="24"/>
          <w:szCs w:val="24"/>
        </w:rPr>
        <w:t xml:space="preserve"> </w:t>
      </w:r>
      <w:hyperlink r:id="rId14" w:history="1">
        <w:r w:rsidR="00680C12" w:rsidRPr="00680C12">
          <w:rPr>
            <w:rStyle w:val="Hyperlink"/>
            <w:rFonts w:ascii="Arial" w:hAnsi="Arial" w:cs="Arial"/>
            <w:sz w:val="24"/>
            <w:szCs w:val="24"/>
          </w:rPr>
          <w:t>www.nhsbsa.nhs.uk/public-service-pensions-remedy-mccloud/understanding-if-your-nhs-pension-affected-changes-public-sector-pensions</w:t>
        </w:r>
      </w:hyperlink>
      <w:r w:rsidR="00680C12">
        <w:rPr>
          <w:rFonts w:ascii="Arial" w:hAnsi="Arial" w:cs="Arial"/>
          <w:sz w:val="24"/>
          <w:szCs w:val="24"/>
        </w:rPr>
        <w:t xml:space="preserve"> </w:t>
      </w:r>
      <w:r w:rsidR="005C78E2" w:rsidRPr="003F5CC0">
        <w:rPr>
          <w:rFonts w:ascii="Arial" w:hAnsi="Arial" w:cs="Arial"/>
          <w:sz w:val="24"/>
          <w:szCs w:val="24"/>
        </w:rPr>
        <w:t xml:space="preserve"> </w:t>
      </w:r>
      <w:r w:rsidRPr="003F5CC0">
        <w:rPr>
          <w:rFonts w:ascii="Arial" w:hAnsi="Arial" w:cs="Arial"/>
          <w:sz w:val="24"/>
          <w:szCs w:val="24"/>
        </w:rPr>
        <w:t>where there is useful information to assist with this.</w:t>
      </w:r>
    </w:p>
    <w:p w14:paraId="35438198" w14:textId="77777777" w:rsidR="003F5CC0" w:rsidRDefault="003F5CC0" w:rsidP="00214E64">
      <w:pPr>
        <w:spacing w:after="0"/>
        <w:rPr>
          <w:rFonts w:ascii="Arial" w:hAnsi="Arial" w:cs="Arial"/>
          <w:sz w:val="24"/>
          <w:szCs w:val="24"/>
        </w:rPr>
      </w:pPr>
    </w:p>
    <w:p w14:paraId="75835B41" w14:textId="6FC4DC51" w:rsidR="00F928E1" w:rsidRPr="00234889" w:rsidRDefault="00F97167" w:rsidP="007828C1">
      <w:pPr>
        <w:pStyle w:val="Heading2"/>
      </w:pPr>
      <w:r>
        <w:t>4</w:t>
      </w:r>
      <w:r w:rsidR="0077385D" w:rsidRPr="00234889">
        <w:t xml:space="preserve">. </w:t>
      </w:r>
      <w:r w:rsidR="00650CB2" w:rsidRPr="00234889">
        <w:t xml:space="preserve">Information </w:t>
      </w:r>
      <w:r w:rsidR="00AA5F1A" w:rsidRPr="00234889">
        <w:t xml:space="preserve">NHS Pensions will </w:t>
      </w:r>
      <w:r w:rsidR="00F34D3B" w:rsidRPr="00234889">
        <w:t>provide</w:t>
      </w:r>
    </w:p>
    <w:p w14:paraId="4B50C339" w14:textId="77777777" w:rsidR="00294A6B" w:rsidRPr="003F5CC0" w:rsidRDefault="00294A6B" w:rsidP="003F5CC0">
      <w:pPr>
        <w:spacing w:after="0"/>
        <w:rPr>
          <w:rFonts w:ascii="Arial" w:hAnsi="Arial" w:cs="Arial"/>
          <w:sz w:val="24"/>
          <w:szCs w:val="24"/>
          <w:lang w:val="en-US"/>
        </w:rPr>
      </w:pPr>
    </w:p>
    <w:p w14:paraId="745E5039" w14:textId="6E44F853" w:rsidR="00E925BC" w:rsidRPr="003F5CC0" w:rsidRDefault="006C6FDD" w:rsidP="00B366ED">
      <w:pPr>
        <w:spacing w:after="0"/>
        <w:rPr>
          <w:rFonts w:ascii="Arial" w:hAnsi="Arial" w:cs="Arial"/>
          <w:bCs/>
          <w:sz w:val="24"/>
          <w:szCs w:val="24"/>
        </w:rPr>
      </w:pPr>
      <w:r w:rsidRPr="003F5CC0">
        <w:rPr>
          <w:rFonts w:ascii="Arial" w:hAnsi="Arial" w:cs="Arial"/>
          <w:bCs/>
          <w:sz w:val="24"/>
          <w:szCs w:val="24"/>
        </w:rPr>
        <w:t>We</w:t>
      </w:r>
      <w:r w:rsidR="00DC5C4B" w:rsidRPr="003F5CC0">
        <w:rPr>
          <w:rFonts w:ascii="Arial" w:hAnsi="Arial" w:cs="Arial"/>
          <w:bCs/>
          <w:sz w:val="24"/>
          <w:szCs w:val="24"/>
        </w:rPr>
        <w:t xml:space="preserve"> will provide d</w:t>
      </w:r>
      <w:r w:rsidR="00F928E1" w:rsidRPr="003F5CC0">
        <w:rPr>
          <w:rFonts w:ascii="Arial" w:hAnsi="Arial" w:cs="Arial"/>
          <w:bCs/>
          <w:sz w:val="24"/>
          <w:szCs w:val="24"/>
        </w:rPr>
        <w:t>isclosure information for executive directors and other senior managers</w:t>
      </w:r>
      <w:r w:rsidR="00DC5C4B" w:rsidRPr="003F5CC0">
        <w:rPr>
          <w:rFonts w:ascii="Arial" w:hAnsi="Arial" w:cs="Arial"/>
          <w:bCs/>
          <w:sz w:val="24"/>
          <w:szCs w:val="24"/>
        </w:rPr>
        <w:t>,</w:t>
      </w:r>
      <w:r w:rsidR="00F928E1" w:rsidRPr="003F5CC0">
        <w:rPr>
          <w:rFonts w:ascii="Arial" w:hAnsi="Arial" w:cs="Arial"/>
          <w:bCs/>
          <w:sz w:val="24"/>
          <w:szCs w:val="24"/>
        </w:rPr>
        <w:t xml:space="preserve"> </w:t>
      </w:r>
      <w:r w:rsidR="00DC5C4B" w:rsidRPr="003F5CC0">
        <w:rPr>
          <w:rFonts w:ascii="Arial" w:hAnsi="Arial" w:cs="Arial"/>
          <w:bCs/>
          <w:sz w:val="24"/>
          <w:szCs w:val="24"/>
        </w:rPr>
        <w:t xml:space="preserve">as </w:t>
      </w:r>
      <w:r w:rsidR="00F928E1" w:rsidRPr="003F5CC0">
        <w:rPr>
          <w:rFonts w:ascii="Arial" w:hAnsi="Arial" w:cs="Arial"/>
          <w:bCs/>
          <w:sz w:val="24"/>
          <w:szCs w:val="24"/>
        </w:rPr>
        <w:t xml:space="preserve">confirmed by the </w:t>
      </w:r>
      <w:r w:rsidR="0032370F" w:rsidRPr="003F5CC0">
        <w:rPr>
          <w:rFonts w:ascii="Arial" w:hAnsi="Arial" w:cs="Arial"/>
          <w:bCs/>
          <w:sz w:val="24"/>
          <w:szCs w:val="24"/>
        </w:rPr>
        <w:t>c</w:t>
      </w:r>
      <w:r w:rsidR="00F928E1" w:rsidRPr="003F5CC0">
        <w:rPr>
          <w:rFonts w:ascii="Arial" w:hAnsi="Arial" w:cs="Arial"/>
          <w:bCs/>
          <w:sz w:val="24"/>
          <w:szCs w:val="24"/>
        </w:rPr>
        <w:t xml:space="preserve">hief </w:t>
      </w:r>
      <w:r w:rsidR="0032370F" w:rsidRPr="003F5CC0">
        <w:rPr>
          <w:rFonts w:ascii="Arial" w:hAnsi="Arial" w:cs="Arial"/>
          <w:bCs/>
          <w:sz w:val="24"/>
          <w:szCs w:val="24"/>
        </w:rPr>
        <w:t>e</w:t>
      </w:r>
      <w:r w:rsidR="00F928E1" w:rsidRPr="003F5CC0">
        <w:rPr>
          <w:rFonts w:ascii="Arial" w:hAnsi="Arial" w:cs="Arial"/>
          <w:bCs/>
          <w:sz w:val="24"/>
          <w:szCs w:val="24"/>
        </w:rPr>
        <w:t xml:space="preserve">xecutive. </w:t>
      </w:r>
      <w:r w:rsidR="000F5420" w:rsidRPr="003F5CC0">
        <w:rPr>
          <w:rFonts w:ascii="Arial" w:hAnsi="Arial" w:cs="Arial"/>
          <w:bCs/>
          <w:sz w:val="24"/>
          <w:szCs w:val="24"/>
        </w:rPr>
        <w:t>As mentioned above, w</w:t>
      </w:r>
      <w:r w:rsidR="00D2421C" w:rsidRPr="003F5CC0">
        <w:rPr>
          <w:rFonts w:ascii="Arial" w:hAnsi="Arial" w:cs="Arial"/>
          <w:sz w:val="24"/>
          <w:szCs w:val="24"/>
        </w:rPr>
        <w:t xml:space="preserve">here a senior manager is affected </w:t>
      </w:r>
      <w:r w:rsidR="00EC4BA0">
        <w:rPr>
          <w:rFonts w:ascii="Arial" w:hAnsi="Arial" w:cs="Arial"/>
          <w:sz w:val="24"/>
          <w:szCs w:val="24"/>
        </w:rPr>
        <w:t>by McCloud remedy</w:t>
      </w:r>
      <w:r w:rsidR="00D2421C" w:rsidRPr="003F5CC0">
        <w:rPr>
          <w:rFonts w:ascii="Arial" w:hAnsi="Arial" w:cs="Arial"/>
          <w:sz w:val="24"/>
          <w:szCs w:val="24"/>
        </w:rPr>
        <w:t xml:space="preserve"> benefits in respect of their pensionable service during the remedy period are valued as being in the 1995/2008 </w:t>
      </w:r>
      <w:r w:rsidR="000F5420" w:rsidRPr="003F5CC0">
        <w:rPr>
          <w:rFonts w:ascii="Arial" w:hAnsi="Arial" w:cs="Arial"/>
          <w:sz w:val="24"/>
          <w:szCs w:val="24"/>
        </w:rPr>
        <w:t>Scheme.</w:t>
      </w:r>
    </w:p>
    <w:p w14:paraId="613897D6" w14:textId="77777777" w:rsidR="00E925BC" w:rsidRPr="003F5CC0" w:rsidRDefault="00E925BC" w:rsidP="00B366ED">
      <w:pPr>
        <w:spacing w:after="0"/>
        <w:rPr>
          <w:rFonts w:ascii="Arial" w:hAnsi="Arial" w:cs="Arial"/>
          <w:bCs/>
          <w:sz w:val="24"/>
          <w:szCs w:val="24"/>
        </w:rPr>
      </w:pPr>
    </w:p>
    <w:p w14:paraId="5325D3C5" w14:textId="2D809E46" w:rsidR="00F928E1" w:rsidRPr="003F5CC0" w:rsidRDefault="00E925BC" w:rsidP="00B366ED">
      <w:pPr>
        <w:spacing w:after="0"/>
        <w:rPr>
          <w:rFonts w:ascii="Arial" w:hAnsi="Arial" w:cs="Arial"/>
          <w:bCs/>
          <w:sz w:val="24"/>
          <w:szCs w:val="24"/>
        </w:rPr>
      </w:pPr>
      <w:r w:rsidRPr="003F5CC0">
        <w:rPr>
          <w:rFonts w:ascii="Arial" w:hAnsi="Arial" w:cs="Arial"/>
          <w:bCs/>
          <w:sz w:val="24"/>
          <w:szCs w:val="24"/>
        </w:rPr>
        <w:t>This includes pension, lump sum (</w:t>
      </w:r>
      <w:r w:rsidR="00291C56" w:rsidRPr="003F5CC0">
        <w:rPr>
          <w:rFonts w:ascii="Arial" w:hAnsi="Arial" w:cs="Arial"/>
          <w:bCs/>
          <w:sz w:val="24"/>
          <w:szCs w:val="24"/>
        </w:rPr>
        <w:t>if</w:t>
      </w:r>
      <w:r w:rsidRPr="003F5CC0">
        <w:rPr>
          <w:rFonts w:ascii="Arial" w:hAnsi="Arial" w:cs="Arial"/>
          <w:bCs/>
          <w:sz w:val="24"/>
          <w:szCs w:val="24"/>
        </w:rPr>
        <w:t xml:space="preserve"> applicable) and the </w:t>
      </w:r>
      <w:r w:rsidR="00501B32">
        <w:rPr>
          <w:rFonts w:ascii="Arial" w:hAnsi="Arial" w:cs="Arial"/>
          <w:bCs/>
          <w:sz w:val="24"/>
          <w:szCs w:val="24"/>
        </w:rPr>
        <w:t>c</w:t>
      </w:r>
      <w:r w:rsidRPr="003F5CC0">
        <w:rPr>
          <w:rFonts w:ascii="Arial" w:hAnsi="Arial" w:cs="Arial"/>
          <w:bCs/>
          <w:sz w:val="24"/>
          <w:szCs w:val="24"/>
        </w:rPr>
        <w:t xml:space="preserve">ash </w:t>
      </w:r>
      <w:r w:rsidR="00501B32">
        <w:rPr>
          <w:rFonts w:ascii="Arial" w:hAnsi="Arial" w:cs="Arial"/>
          <w:bCs/>
          <w:sz w:val="24"/>
          <w:szCs w:val="24"/>
        </w:rPr>
        <w:t>e</w:t>
      </w:r>
      <w:r w:rsidRPr="003F5CC0">
        <w:rPr>
          <w:rFonts w:ascii="Arial" w:hAnsi="Arial" w:cs="Arial"/>
          <w:bCs/>
          <w:sz w:val="24"/>
          <w:szCs w:val="24"/>
        </w:rPr>
        <w:t xml:space="preserve">quivalent </w:t>
      </w:r>
      <w:r w:rsidR="00501B32">
        <w:rPr>
          <w:rFonts w:ascii="Arial" w:hAnsi="Arial" w:cs="Arial"/>
          <w:bCs/>
          <w:sz w:val="24"/>
          <w:szCs w:val="24"/>
        </w:rPr>
        <w:t>t</w:t>
      </w:r>
      <w:r w:rsidRPr="003F5CC0">
        <w:rPr>
          <w:rFonts w:ascii="Arial" w:hAnsi="Arial" w:cs="Arial"/>
          <w:bCs/>
          <w:sz w:val="24"/>
          <w:szCs w:val="24"/>
        </w:rPr>
        <w:t xml:space="preserve">ransfer </w:t>
      </w:r>
      <w:r w:rsidR="00501B32">
        <w:rPr>
          <w:rFonts w:ascii="Arial" w:hAnsi="Arial" w:cs="Arial"/>
          <w:bCs/>
          <w:sz w:val="24"/>
          <w:szCs w:val="24"/>
        </w:rPr>
        <w:t>v</w:t>
      </w:r>
      <w:r w:rsidRPr="003F5CC0">
        <w:rPr>
          <w:rFonts w:ascii="Arial" w:hAnsi="Arial" w:cs="Arial"/>
          <w:bCs/>
          <w:sz w:val="24"/>
          <w:szCs w:val="24"/>
        </w:rPr>
        <w:t>alue</w:t>
      </w:r>
      <w:r w:rsidR="00291C56" w:rsidRPr="003F5CC0">
        <w:rPr>
          <w:rFonts w:ascii="Arial" w:hAnsi="Arial" w:cs="Arial"/>
          <w:bCs/>
          <w:sz w:val="24"/>
          <w:szCs w:val="24"/>
        </w:rPr>
        <w:t xml:space="preserve"> (CETV)</w:t>
      </w:r>
      <w:r w:rsidR="00DE4B89" w:rsidRPr="003F5CC0">
        <w:rPr>
          <w:rFonts w:ascii="Arial" w:hAnsi="Arial" w:cs="Arial"/>
          <w:bCs/>
          <w:sz w:val="24"/>
          <w:szCs w:val="24"/>
        </w:rPr>
        <w:t xml:space="preserve">. </w:t>
      </w:r>
    </w:p>
    <w:p w14:paraId="6D39FD09" w14:textId="77777777" w:rsidR="00A2479A" w:rsidRPr="003F5CC0" w:rsidRDefault="00A2479A" w:rsidP="00B366ED">
      <w:pPr>
        <w:spacing w:after="0"/>
        <w:rPr>
          <w:rFonts w:ascii="Arial" w:hAnsi="Arial" w:cs="Arial"/>
          <w:color w:val="005EB8"/>
          <w:sz w:val="24"/>
          <w:szCs w:val="24"/>
          <w:lang w:val="en-US"/>
        </w:rPr>
      </w:pPr>
    </w:p>
    <w:p w14:paraId="64AD459E" w14:textId="6748546F" w:rsidR="00223B04" w:rsidRPr="00234889" w:rsidRDefault="00F97167" w:rsidP="007828C1">
      <w:pPr>
        <w:pStyle w:val="Heading2"/>
      </w:pPr>
      <w:r>
        <w:t>5</w:t>
      </w:r>
      <w:r w:rsidR="0077385D" w:rsidRPr="00234889">
        <w:t xml:space="preserve">. </w:t>
      </w:r>
      <w:r w:rsidR="00AA5F1A" w:rsidRPr="00234889">
        <w:t>Where an</w:t>
      </w:r>
      <w:r w:rsidR="00644C52" w:rsidRPr="00234889">
        <w:t xml:space="preserve"> executive director is also a medical </w:t>
      </w:r>
      <w:r w:rsidR="00242F35">
        <w:t>g</w:t>
      </w:r>
      <w:r w:rsidR="005A7718" w:rsidRPr="00234889">
        <w:t xml:space="preserve">eneral </w:t>
      </w:r>
      <w:r w:rsidR="00242F35">
        <w:t>p</w:t>
      </w:r>
      <w:r w:rsidR="00644C52" w:rsidRPr="00234889">
        <w:t>ractitioner</w:t>
      </w:r>
      <w:r w:rsidR="005A7718" w:rsidRPr="00234889">
        <w:t xml:space="preserve"> (GP)</w:t>
      </w:r>
    </w:p>
    <w:p w14:paraId="6654A845" w14:textId="77777777" w:rsidR="00294A6B" w:rsidRPr="003F5CC0" w:rsidRDefault="00294A6B" w:rsidP="003F5CC0">
      <w:pPr>
        <w:spacing w:after="0"/>
        <w:rPr>
          <w:rFonts w:ascii="Arial" w:hAnsi="Arial" w:cs="Arial"/>
          <w:sz w:val="24"/>
          <w:szCs w:val="24"/>
          <w:lang w:val="en-US"/>
        </w:rPr>
      </w:pPr>
    </w:p>
    <w:p w14:paraId="58C85228" w14:textId="7FD99319" w:rsidR="00A269F4" w:rsidRPr="003F5CC0" w:rsidRDefault="00A269F4" w:rsidP="00B366ED">
      <w:pPr>
        <w:spacing w:after="0"/>
        <w:rPr>
          <w:rFonts w:ascii="Arial" w:hAnsi="Arial" w:cs="Arial"/>
          <w:bCs/>
          <w:sz w:val="24"/>
          <w:szCs w:val="24"/>
        </w:rPr>
      </w:pPr>
      <w:r w:rsidRPr="003F5CC0">
        <w:rPr>
          <w:rFonts w:ascii="Arial" w:hAnsi="Arial" w:cs="Arial"/>
          <w:bCs/>
          <w:sz w:val="24"/>
          <w:szCs w:val="24"/>
        </w:rPr>
        <w:t>Disclosure information will only be provided where the GP is a</w:t>
      </w:r>
      <w:r w:rsidR="0032370F" w:rsidRPr="003F5CC0">
        <w:rPr>
          <w:rFonts w:ascii="Arial" w:hAnsi="Arial" w:cs="Arial"/>
          <w:bCs/>
          <w:sz w:val="24"/>
          <w:szCs w:val="24"/>
        </w:rPr>
        <w:t>n employed</w:t>
      </w:r>
      <w:r w:rsidRPr="003F5CC0">
        <w:rPr>
          <w:rFonts w:ascii="Arial" w:hAnsi="Arial" w:cs="Arial"/>
          <w:bCs/>
          <w:sz w:val="24"/>
          <w:szCs w:val="24"/>
        </w:rPr>
        <w:t xml:space="preserve"> senior manager</w:t>
      </w:r>
      <w:r w:rsidR="0032370F" w:rsidRPr="003F5CC0">
        <w:rPr>
          <w:rFonts w:ascii="Arial" w:hAnsi="Arial" w:cs="Arial"/>
          <w:bCs/>
          <w:sz w:val="24"/>
          <w:szCs w:val="24"/>
        </w:rPr>
        <w:t xml:space="preserve"> or executive director</w:t>
      </w:r>
      <w:r w:rsidRPr="003F5CC0">
        <w:rPr>
          <w:rFonts w:ascii="Arial" w:hAnsi="Arial" w:cs="Arial"/>
          <w:bCs/>
          <w:sz w:val="24"/>
          <w:szCs w:val="24"/>
        </w:rPr>
        <w:t>. If the GP is</w:t>
      </w:r>
      <w:r w:rsidR="0032370F" w:rsidRPr="003F5CC0">
        <w:rPr>
          <w:rFonts w:ascii="Arial" w:hAnsi="Arial" w:cs="Arial"/>
          <w:bCs/>
          <w:sz w:val="24"/>
          <w:szCs w:val="24"/>
        </w:rPr>
        <w:t xml:space="preserve"> employed (</w:t>
      </w:r>
      <w:r w:rsidR="00242F35">
        <w:rPr>
          <w:rFonts w:ascii="Arial" w:hAnsi="Arial" w:cs="Arial"/>
          <w:bCs/>
          <w:sz w:val="24"/>
          <w:szCs w:val="24"/>
        </w:rPr>
        <w:t>for example,</w:t>
      </w:r>
      <w:r w:rsidR="0032370F" w:rsidRPr="003F5CC0">
        <w:rPr>
          <w:rFonts w:ascii="Arial" w:hAnsi="Arial" w:cs="Arial"/>
          <w:bCs/>
          <w:sz w:val="24"/>
          <w:szCs w:val="24"/>
        </w:rPr>
        <w:t xml:space="preserve"> contract of </w:t>
      </w:r>
      <w:r w:rsidR="000F69C5" w:rsidRPr="003F5CC0">
        <w:rPr>
          <w:rFonts w:ascii="Arial" w:hAnsi="Arial" w:cs="Arial"/>
          <w:bCs/>
          <w:sz w:val="24"/>
          <w:szCs w:val="24"/>
        </w:rPr>
        <w:t>service) as</w:t>
      </w:r>
      <w:r w:rsidR="0032370F" w:rsidRPr="003F5CC0">
        <w:rPr>
          <w:rFonts w:ascii="Arial" w:hAnsi="Arial" w:cs="Arial"/>
          <w:bCs/>
          <w:sz w:val="24"/>
          <w:szCs w:val="24"/>
        </w:rPr>
        <w:t xml:space="preserve"> a senior manager or executive director and pays</w:t>
      </w:r>
      <w:r w:rsidRPr="003F5CC0">
        <w:rPr>
          <w:rFonts w:ascii="Arial" w:hAnsi="Arial" w:cs="Arial"/>
          <w:bCs/>
          <w:sz w:val="24"/>
          <w:szCs w:val="24"/>
        </w:rPr>
        <w:t xml:space="preserve"> pension contributions then they will be classed as</w:t>
      </w:r>
      <w:r w:rsidR="0032370F" w:rsidRPr="003F5CC0">
        <w:rPr>
          <w:rFonts w:ascii="Arial" w:hAnsi="Arial" w:cs="Arial"/>
          <w:bCs/>
          <w:sz w:val="24"/>
          <w:szCs w:val="24"/>
        </w:rPr>
        <w:t xml:space="preserve"> an </w:t>
      </w:r>
      <w:r w:rsidR="00242F35">
        <w:rPr>
          <w:rFonts w:ascii="Arial" w:hAnsi="Arial" w:cs="Arial"/>
          <w:bCs/>
          <w:sz w:val="24"/>
          <w:szCs w:val="24"/>
        </w:rPr>
        <w:t>o</w:t>
      </w:r>
      <w:r w:rsidRPr="003F5CC0">
        <w:rPr>
          <w:rFonts w:ascii="Arial" w:hAnsi="Arial" w:cs="Arial"/>
          <w:bCs/>
          <w:sz w:val="24"/>
          <w:szCs w:val="24"/>
        </w:rPr>
        <w:t xml:space="preserve">fficer for pension purposes and Greenbury disclosure will apply.  </w:t>
      </w:r>
    </w:p>
    <w:p w14:paraId="1804A25F" w14:textId="77777777" w:rsidR="008D29DD" w:rsidRPr="003F5CC0" w:rsidRDefault="008D29DD" w:rsidP="00B366ED">
      <w:pPr>
        <w:spacing w:after="0"/>
        <w:rPr>
          <w:rFonts w:ascii="Arial" w:hAnsi="Arial" w:cs="Arial"/>
          <w:bCs/>
          <w:sz w:val="24"/>
          <w:szCs w:val="24"/>
        </w:rPr>
      </w:pPr>
    </w:p>
    <w:p w14:paraId="04D5E830" w14:textId="1BDFDBE8" w:rsidR="00A269F4" w:rsidRPr="003F5CC0" w:rsidRDefault="00A269F4" w:rsidP="00B366ED">
      <w:pPr>
        <w:spacing w:after="0"/>
        <w:rPr>
          <w:rFonts w:ascii="Arial" w:hAnsi="Arial" w:cs="Arial"/>
          <w:bCs/>
          <w:sz w:val="24"/>
          <w:szCs w:val="24"/>
        </w:rPr>
      </w:pPr>
      <w:r w:rsidRPr="003F5CC0">
        <w:rPr>
          <w:rFonts w:ascii="Arial" w:hAnsi="Arial" w:cs="Arial"/>
          <w:bCs/>
          <w:sz w:val="24"/>
          <w:szCs w:val="24"/>
        </w:rPr>
        <w:lastRenderedPageBreak/>
        <w:t xml:space="preserve">If the GP is </w:t>
      </w:r>
      <w:r w:rsidR="00CE7CAF" w:rsidRPr="003F5CC0">
        <w:rPr>
          <w:rFonts w:ascii="Arial" w:hAnsi="Arial" w:cs="Arial"/>
          <w:bCs/>
          <w:sz w:val="24"/>
          <w:szCs w:val="24"/>
        </w:rPr>
        <w:t>also engaged under a contract for services arrangement (</w:t>
      </w:r>
      <w:r w:rsidR="00242F35">
        <w:rPr>
          <w:rFonts w:ascii="Arial" w:hAnsi="Arial" w:cs="Arial"/>
          <w:bCs/>
          <w:sz w:val="24"/>
          <w:szCs w:val="24"/>
        </w:rPr>
        <w:t>for example,</w:t>
      </w:r>
      <w:r w:rsidR="000724F4">
        <w:rPr>
          <w:rFonts w:ascii="Arial" w:hAnsi="Arial" w:cs="Arial"/>
          <w:bCs/>
          <w:sz w:val="24"/>
          <w:szCs w:val="24"/>
        </w:rPr>
        <w:t xml:space="preserve"> </w:t>
      </w:r>
      <w:r w:rsidR="00ED253A" w:rsidRPr="003F5CC0">
        <w:rPr>
          <w:rFonts w:ascii="Arial" w:hAnsi="Arial" w:cs="Arial"/>
          <w:bCs/>
          <w:sz w:val="24"/>
          <w:szCs w:val="24"/>
        </w:rPr>
        <w:t>self-employed</w:t>
      </w:r>
      <w:r w:rsidR="00701A16" w:rsidRPr="003F5CC0">
        <w:rPr>
          <w:rFonts w:ascii="Arial" w:hAnsi="Arial" w:cs="Arial"/>
          <w:bCs/>
          <w:sz w:val="24"/>
          <w:szCs w:val="24"/>
        </w:rPr>
        <w:t>)</w:t>
      </w:r>
      <w:r w:rsidR="00CE7CAF" w:rsidRPr="003F5CC0">
        <w:rPr>
          <w:rFonts w:ascii="Arial" w:hAnsi="Arial" w:cs="Arial"/>
          <w:bCs/>
          <w:sz w:val="24"/>
          <w:szCs w:val="24"/>
        </w:rPr>
        <w:t xml:space="preserve"> then Greenbury disclosure will not apply to t</w:t>
      </w:r>
      <w:r w:rsidR="00701A16" w:rsidRPr="003F5CC0">
        <w:rPr>
          <w:rFonts w:ascii="Arial" w:hAnsi="Arial" w:cs="Arial"/>
          <w:bCs/>
          <w:sz w:val="24"/>
          <w:szCs w:val="24"/>
        </w:rPr>
        <w:t>h</w:t>
      </w:r>
      <w:r w:rsidR="00CE7CAF" w:rsidRPr="003F5CC0">
        <w:rPr>
          <w:rFonts w:ascii="Arial" w:hAnsi="Arial" w:cs="Arial"/>
          <w:bCs/>
          <w:sz w:val="24"/>
          <w:szCs w:val="24"/>
        </w:rPr>
        <w:t xml:space="preserve">is element of their work. Under this arrangement the GP is afforded </w:t>
      </w:r>
      <w:r w:rsidR="00242F35">
        <w:rPr>
          <w:rFonts w:ascii="Arial" w:hAnsi="Arial" w:cs="Arial"/>
          <w:bCs/>
          <w:sz w:val="24"/>
          <w:szCs w:val="24"/>
        </w:rPr>
        <w:t>p</w:t>
      </w:r>
      <w:r w:rsidR="00CE7CAF" w:rsidRPr="003F5CC0">
        <w:rPr>
          <w:rFonts w:ascii="Arial" w:hAnsi="Arial" w:cs="Arial"/>
          <w:bCs/>
          <w:sz w:val="24"/>
          <w:szCs w:val="24"/>
        </w:rPr>
        <w:t xml:space="preserve">ractitioner status which is not included in the </w:t>
      </w:r>
      <w:r w:rsidRPr="003F5CC0">
        <w:rPr>
          <w:rFonts w:ascii="Arial" w:hAnsi="Arial" w:cs="Arial"/>
          <w:bCs/>
          <w:sz w:val="24"/>
          <w:szCs w:val="24"/>
        </w:rPr>
        <w:t xml:space="preserve">calculation of the </w:t>
      </w:r>
      <w:r w:rsidRPr="003F5CC0">
        <w:rPr>
          <w:rFonts w:ascii="Arial" w:hAnsi="Arial" w:cs="Arial"/>
          <w:sz w:val="24"/>
          <w:szCs w:val="24"/>
          <w:lang w:val="en-US"/>
        </w:rPr>
        <w:t xml:space="preserve">accrued pension, lump sum </w:t>
      </w:r>
      <w:r w:rsidR="00ED253A" w:rsidRPr="003F5CC0">
        <w:rPr>
          <w:rFonts w:ascii="Arial" w:hAnsi="Arial" w:cs="Arial"/>
          <w:sz w:val="24"/>
          <w:szCs w:val="24"/>
          <w:lang w:val="en-US"/>
        </w:rPr>
        <w:t xml:space="preserve">(if applicable) </w:t>
      </w:r>
      <w:r w:rsidRPr="003F5CC0">
        <w:rPr>
          <w:rFonts w:ascii="Arial" w:hAnsi="Arial" w:cs="Arial"/>
          <w:sz w:val="24"/>
          <w:szCs w:val="24"/>
          <w:lang w:val="en-US"/>
        </w:rPr>
        <w:t xml:space="preserve">and </w:t>
      </w:r>
      <w:r w:rsidR="00F43E0D" w:rsidRPr="003F5CC0">
        <w:rPr>
          <w:rFonts w:ascii="Arial" w:hAnsi="Arial" w:cs="Arial"/>
          <w:sz w:val="24"/>
          <w:szCs w:val="24"/>
          <w:lang w:val="en-US"/>
        </w:rPr>
        <w:t>C</w:t>
      </w:r>
      <w:r w:rsidRPr="003F5CC0">
        <w:rPr>
          <w:rFonts w:ascii="Arial" w:hAnsi="Arial" w:cs="Arial"/>
          <w:sz w:val="24"/>
          <w:szCs w:val="24"/>
          <w:lang w:val="en-US"/>
        </w:rPr>
        <w:t>ETV.</w:t>
      </w:r>
    </w:p>
    <w:p w14:paraId="1D392C77" w14:textId="77777777" w:rsidR="00223B04" w:rsidRPr="003F5CC0" w:rsidRDefault="00223B04" w:rsidP="00B366ED">
      <w:pPr>
        <w:spacing w:after="0"/>
        <w:rPr>
          <w:rFonts w:ascii="Arial" w:hAnsi="Arial" w:cs="Arial"/>
          <w:bCs/>
          <w:sz w:val="24"/>
          <w:szCs w:val="24"/>
        </w:rPr>
      </w:pPr>
    </w:p>
    <w:p w14:paraId="356B9F75" w14:textId="77777777" w:rsidR="0054100F" w:rsidRPr="003F5CC0" w:rsidRDefault="00291C56" w:rsidP="00B366ED">
      <w:pPr>
        <w:spacing w:after="0"/>
        <w:rPr>
          <w:rFonts w:ascii="Arial" w:hAnsi="Arial" w:cs="Arial"/>
          <w:bCs/>
          <w:sz w:val="24"/>
          <w:szCs w:val="24"/>
        </w:rPr>
      </w:pPr>
      <w:r w:rsidRPr="003F5CC0">
        <w:rPr>
          <w:rFonts w:ascii="Arial" w:hAnsi="Arial" w:cs="Arial"/>
          <w:bCs/>
          <w:sz w:val="24"/>
          <w:szCs w:val="24"/>
        </w:rPr>
        <w:t>If</w:t>
      </w:r>
      <w:r w:rsidR="002D76AD" w:rsidRPr="003F5CC0">
        <w:rPr>
          <w:rFonts w:ascii="Arial" w:hAnsi="Arial" w:cs="Arial"/>
          <w:bCs/>
          <w:sz w:val="24"/>
          <w:szCs w:val="24"/>
        </w:rPr>
        <w:t xml:space="preserve"> </w:t>
      </w:r>
      <w:r w:rsidR="006C6FDD" w:rsidRPr="003F5CC0">
        <w:rPr>
          <w:rFonts w:ascii="Arial" w:hAnsi="Arial" w:cs="Arial"/>
          <w:bCs/>
          <w:sz w:val="24"/>
          <w:szCs w:val="24"/>
        </w:rPr>
        <w:t>we are</w:t>
      </w:r>
      <w:r w:rsidR="002D76AD" w:rsidRPr="003F5CC0">
        <w:rPr>
          <w:rFonts w:ascii="Arial" w:hAnsi="Arial" w:cs="Arial"/>
          <w:bCs/>
          <w:sz w:val="24"/>
          <w:szCs w:val="24"/>
        </w:rPr>
        <w:t xml:space="preserve"> asked for </w:t>
      </w:r>
      <w:r w:rsidR="00FA4660" w:rsidRPr="003F5CC0">
        <w:rPr>
          <w:rFonts w:ascii="Arial" w:hAnsi="Arial" w:cs="Arial"/>
          <w:bCs/>
          <w:sz w:val="24"/>
          <w:szCs w:val="24"/>
        </w:rPr>
        <w:t xml:space="preserve">disclosure </w:t>
      </w:r>
      <w:r w:rsidR="002D76AD" w:rsidRPr="003F5CC0">
        <w:rPr>
          <w:rFonts w:ascii="Arial" w:hAnsi="Arial" w:cs="Arial"/>
          <w:bCs/>
          <w:sz w:val="24"/>
          <w:szCs w:val="24"/>
        </w:rPr>
        <w:t xml:space="preserve">information for a GP and their </w:t>
      </w:r>
      <w:r w:rsidR="00B97A28" w:rsidRPr="003F5CC0">
        <w:rPr>
          <w:rFonts w:ascii="Arial" w:hAnsi="Arial" w:cs="Arial"/>
          <w:bCs/>
          <w:sz w:val="24"/>
          <w:szCs w:val="24"/>
        </w:rPr>
        <w:t xml:space="preserve">pension </w:t>
      </w:r>
      <w:r w:rsidR="00223B04" w:rsidRPr="003F5CC0">
        <w:rPr>
          <w:rFonts w:ascii="Arial" w:hAnsi="Arial" w:cs="Arial"/>
          <w:bCs/>
          <w:sz w:val="24"/>
          <w:szCs w:val="24"/>
        </w:rPr>
        <w:t xml:space="preserve">record </w:t>
      </w:r>
      <w:r w:rsidR="00FA4660" w:rsidRPr="003F5CC0">
        <w:rPr>
          <w:rFonts w:ascii="Arial" w:hAnsi="Arial" w:cs="Arial"/>
          <w:bCs/>
          <w:sz w:val="24"/>
          <w:szCs w:val="24"/>
        </w:rPr>
        <w:t>holds</w:t>
      </w:r>
      <w:r w:rsidR="00223B04" w:rsidRPr="003F5CC0">
        <w:rPr>
          <w:rFonts w:ascii="Arial" w:hAnsi="Arial" w:cs="Arial"/>
          <w:bCs/>
          <w:sz w:val="24"/>
          <w:szCs w:val="24"/>
        </w:rPr>
        <w:t xml:space="preserve"> practitioner </w:t>
      </w:r>
      <w:r w:rsidR="00BB418C" w:rsidRPr="003F5CC0">
        <w:rPr>
          <w:rFonts w:ascii="Arial" w:hAnsi="Arial" w:cs="Arial"/>
          <w:bCs/>
          <w:sz w:val="24"/>
          <w:szCs w:val="24"/>
        </w:rPr>
        <w:t xml:space="preserve">membership </w:t>
      </w:r>
      <w:r w:rsidR="000F69C5" w:rsidRPr="003F5CC0">
        <w:rPr>
          <w:rFonts w:ascii="Arial" w:hAnsi="Arial" w:cs="Arial"/>
          <w:bCs/>
          <w:sz w:val="24"/>
          <w:szCs w:val="24"/>
        </w:rPr>
        <w:t>only,</w:t>
      </w:r>
      <w:r w:rsidR="00BB418C" w:rsidRPr="003F5CC0">
        <w:rPr>
          <w:rFonts w:ascii="Arial" w:hAnsi="Arial" w:cs="Arial"/>
          <w:bCs/>
          <w:sz w:val="24"/>
          <w:szCs w:val="24"/>
        </w:rPr>
        <w:t xml:space="preserve"> we </w:t>
      </w:r>
      <w:r w:rsidR="00802D2D" w:rsidRPr="003F5CC0">
        <w:rPr>
          <w:rFonts w:ascii="Arial" w:hAnsi="Arial" w:cs="Arial"/>
          <w:bCs/>
          <w:sz w:val="24"/>
          <w:szCs w:val="24"/>
        </w:rPr>
        <w:t>will</w:t>
      </w:r>
      <w:r w:rsidR="00223B04" w:rsidRPr="003F5CC0">
        <w:rPr>
          <w:rFonts w:ascii="Arial" w:hAnsi="Arial" w:cs="Arial"/>
          <w:bCs/>
          <w:sz w:val="24"/>
          <w:szCs w:val="24"/>
        </w:rPr>
        <w:t xml:space="preserve"> assume they are a </w:t>
      </w:r>
      <w:r w:rsidR="00BB418C" w:rsidRPr="003F5CC0">
        <w:rPr>
          <w:rFonts w:ascii="Arial" w:hAnsi="Arial" w:cs="Arial"/>
          <w:bCs/>
          <w:sz w:val="24"/>
          <w:szCs w:val="24"/>
        </w:rPr>
        <w:t>n</w:t>
      </w:r>
      <w:r w:rsidR="00223B04" w:rsidRPr="003F5CC0">
        <w:rPr>
          <w:rFonts w:ascii="Arial" w:hAnsi="Arial" w:cs="Arial"/>
          <w:bCs/>
          <w:sz w:val="24"/>
          <w:szCs w:val="24"/>
        </w:rPr>
        <w:t>on</w:t>
      </w:r>
      <w:r w:rsidR="00BB418C" w:rsidRPr="003F5CC0">
        <w:rPr>
          <w:rFonts w:ascii="Arial" w:hAnsi="Arial" w:cs="Arial"/>
          <w:bCs/>
          <w:sz w:val="24"/>
          <w:szCs w:val="24"/>
        </w:rPr>
        <w:t>-e</w:t>
      </w:r>
      <w:r w:rsidR="00223B04" w:rsidRPr="003F5CC0">
        <w:rPr>
          <w:rFonts w:ascii="Arial" w:hAnsi="Arial" w:cs="Arial"/>
          <w:bCs/>
          <w:sz w:val="24"/>
          <w:szCs w:val="24"/>
        </w:rPr>
        <w:t xml:space="preserve">xecutive </w:t>
      </w:r>
      <w:r w:rsidR="000F69C5" w:rsidRPr="003F5CC0">
        <w:rPr>
          <w:rFonts w:ascii="Arial" w:hAnsi="Arial" w:cs="Arial"/>
          <w:bCs/>
          <w:sz w:val="24"/>
          <w:szCs w:val="24"/>
        </w:rPr>
        <w:t>director,</w:t>
      </w:r>
      <w:r w:rsidR="00BB418C" w:rsidRPr="003F5CC0">
        <w:rPr>
          <w:rFonts w:ascii="Arial" w:hAnsi="Arial" w:cs="Arial"/>
          <w:bCs/>
          <w:sz w:val="24"/>
          <w:szCs w:val="24"/>
        </w:rPr>
        <w:t xml:space="preserve"> and no information will be provided</w:t>
      </w:r>
      <w:r w:rsidR="00223B04" w:rsidRPr="003F5CC0">
        <w:rPr>
          <w:rFonts w:ascii="Arial" w:hAnsi="Arial" w:cs="Arial"/>
          <w:bCs/>
          <w:sz w:val="24"/>
          <w:szCs w:val="24"/>
        </w:rPr>
        <w:t xml:space="preserve">. </w:t>
      </w:r>
      <w:r w:rsidR="00BB418C" w:rsidRPr="003F5CC0">
        <w:rPr>
          <w:rFonts w:ascii="Arial" w:hAnsi="Arial" w:cs="Arial"/>
          <w:bCs/>
          <w:sz w:val="24"/>
          <w:szCs w:val="24"/>
        </w:rPr>
        <w:t xml:space="preserve">It is important for employers to check that the pension records of their senior managers are </w:t>
      </w:r>
      <w:r w:rsidR="00261FA7" w:rsidRPr="003F5CC0">
        <w:rPr>
          <w:rFonts w:ascii="Arial" w:hAnsi="Arial" w:cs="Arial"/>
          <w:bCs/>
          <w:sz w:val="24"/>
          <w:szCs w:val="24"/>
        </w:rPr>
        <w:t>correctly</w:t>
      </w:r>
      <w:r w:rsidR="00BB418C" w:rsidRPr="003F5CC0">
        <w:rPr>
          <w:rFonts w:ascii="Arial" w:hAnsi="Arial" w:cs="Arial"/>
          <w:bCs/>
          <w:sz w:val="24"/>
          <w:szCs w:val="24"/>
        </w:rPr>
        <w:t xml:space="preserve"> updated. </w:t>
      </w:r>
    </w:p>
    <w:p w14:paraId="7CD11741" w14:textId="77777777" w:rsidR="00644C52" w:rsidRPr="003F5CC0" w:rsidRDefault="00644C52" w:rsidP="00B366ED">
      <w:pPr>
        <w:spacing w:after="0"/>
        <w:rPr>
          <w:rFonts w:ascii="Arial" w:hAnsi="Arial" w:cs="Arial"/>
          <w:bCs/>
          <w:sz w:val="24"/>
          <w:szCs w:val="24"/>
        </w:rPr>
      </w:pPr>
    </w:p>
    <w:p w14:paraId="7C760AF3" w14:textId="760426E6" w:rsidR="00644C52" w:rsidRPr="003F5CC0" w:rsidRDefault="00261FA7" w:rsidP="00B366ED">
      <w:pPr>
        <w:spacing w:after="0"/>
        <w:rPr>
          <w:rFonts w:ascii="Arial" w:hAnsi="Arial" w:cs="Arial"/>
          <w:bCs/>
          <w:sz w:val="24"/>
          <w:szCs w:val="24"/>
        </w:rPr>
      </w:pPr>
      <w:r w:rsidRPr="003F5CC0">
        <w:rPr>
          <w:rFonts w:ascii="Arial" w:hAnsi="Arial" w:cs="Arial"/>
          <w:bCs/>
          <w:sz w:val="24"/>
          <w:szCs w:val="24"/>
        </w:rPr>
        <w:t>We</w:t>
      </w:r>
      <w:r w:rsidR="00644C52" w:rsidRPr="003F5CC0">
        <w:rPr>
          <w:rFonts w:ascii="Arial" w:hAnsi="Arial" w:cs="Arial"/>
          <w:bCs/>
          <w:sz w:val="24"/>
          <w:szCs w:val="24"/>
        </w:rPr>
        <w:t xml:space="preserve"> will provide </w:t>
      </w:r>
      <w:r w:rsidR="00BB418C" w:rsidRPr="003F5CC0">
        <w:rPr>
          <w:rFonts w:ascii="Arial" w:hAnsi="Arial" w:cs="Arial"/>
          <w:bCs/>
          <w:sz w:val="24"/>
          <w:szCs w:val="24"/>
        </w:rPr>
        <w:t xml:space="preserve">information based on </w:t>
      </w:r>
      <w:r w:rsidR="00644C52" w:rsidRPr="003F5CC0">
        <w:rPr>
          <w:rFonts w:ascii="Arial" w:hAnsi="Arial" w:cs="Arial"/>
          <w:bCs/>
          <w:sz w:val="24"/>
          <w:szCs w:val="24"/>
        </w:rPr>
        <w:t>calculation</w:t>
      </w:r>
      <w:r w:rsidR="0023582A" w:rsidRPr="003F5CC0">
        <w:rPr>
          <w:rFonts w:ascii="Arial" w:hAnsi="Arial" w:cs="Arial"/>
          <w:bCs/>
          <w:sz w:val="24"/>
          <w:szCs w:val="24"/>
        </w:rPr>
        <w:t>s</w:t>
      </w:r>
      <w:r w:rsidR="00644C52" w:rsidRPr="003F5CC0">
        <w:rPr>
          <w:rFonts w:ascii="Arial" w:hAnsi="Arial" w:cs="Arial"/>
          <w:bCs/>
          <w:sz w:val="24"/>
          <w:szCs w:val="24"/>
        </w:rPr>
        <w:t xml:space="preserve"> </w:t>
      </w:r>
      <w:r w:rsidR="00BB418C" w:rsidRPr="003F5CC0">
        <w:rPr>
          <w:rFonts w:ascii="Arial" w:hAnsi="Arial" w:cs="Arial"/>
          <w:bCs/>
          <w:sz w:val="24"/>
          <w:szCs w:val="24"/>
        </w:rPr>
        <w:t xml:space="preserve">using </w:t>
      </w:r>
      <w:r w:rsidR="00F35D58">
        <w:rPr>
          <w:rFonts w:ascii="Arial" w:hAnsi="Arial" w:cs="Arial"/>
          <w:bCs/>
          <w:sz w:val="24"/>
          <w:szCs w:val="24"/>
        </w:rPr>
        <w:t>o</w:t>
      </w:r>
      <w:r w:rsidR="0056419F" w:rsidRPr="003F5CC0">
        <w:rPr>
          <w:rFonts w:ascii="Arial" w:hAnsi="Arial" w:cs="Arial"/>
          <w:bCs/>
          <w:sz w:val="24"/>
          <w:szCs w:val="24"/>
        </w:rPr>
        <w:t>fficer</w:t>
      </w:r>
      <w:r w:rsidR="00644C52" w:rsidRPr="003F5CC0">
        <w:rPr>
          <w:rFonts w:ascii="Arial" w:hAnsi="Arial" w:cs="Arial"/>
          <w:bCs/>
          <w:sz w:val="24"/>
          <w:szCs w:val="24"/>
        </w:rPr>
        <w:t xml:space="preserve"> membership </w:t>
      </w:r>
      <w:r w:rsidR="00644C52" w:rsidRPr="003F5CC0">
        <w:rPr>
          <w:rFonts w:ascii="Arial" w:hAnsi="Arial" w:cs="Arial"/>
          <w:b/>
          <w:bCs/>
          <w:sz w:val="24"/>
          <w:szCs w:val="24"/>
        </w:rPr>
        <w:t>only</w:t>
      </w:r>
      <w:r w:rsidR="00644C52" w:rsidRPr="003F5CC0">
        <w:rPr>
          <w:rFonts w:ascii="Arial" w:hAnsi="Arial" w:cs="Arial"/>
          <w:bCs/>
          <w:sz w:val="24"/>
          <w:szCs w:val="24"/>
        </w:rPr>
        <w:t>.</w:t>
      </w:r>
      <w:r w:rsidR="0056419F" w:rsidRPr="003F5CC0">
        <w:rPr>
          <w:rFonts w:ascii="Arial" w:hAnsi="Arial" w:cs="Arial"/>
          <w:bCs/>
          <w:sz w:val="24"/>
          <w:szCs w:val="24"/>
        </w:rPr>
        <w:t xml:space="preserve">  </w:t>
      </w:r>
    </w:p>
    <w:p w14:paraId="578F13AC" w14:textId="77777777" w:rsidR="00F74512" w:rsidRPr="003F5CC0" w:rsidRDefault="00F74512" w:rsidP="00B366ED">
      <w:pPr>
        <w:spacing w:after="0"/>
        <w:rPr>
          <w:rFonts w:ascii="Arial" w:hAnsi="Arial" w:cs="Arial"/>
          <w:bCs/>
          <w:color w:val="404040"/>
          <w:sz w:val="24"/>
          <w:szCs w:val="24"/>
        </w:rPr>
      </w:pPr>
    </w:p>
    <w:p w14:paraId="26F29004" w14:textId="77777777" w:rsidR="00241B58" w:rsidRPr="003F5CC0" w:rsidRDefault="00701A16" w:rsidP="00B366ED">
      <w:pPr>
        <w:spacing w:after="0"/>
        <w:rPr>
          <w:rFonts w:ascii="Arial" w:hAnsi="Arial" w:cs="Arial"/>
          <w:bCs/>
          <w:sz w:val="24"/>
          <w:szCs w:val="24"/>
          <w:lang w:val="en-US"/>
        </w:rPr>
      </w:pPr>
      <w:r w:rsidRPr="003F5CC0">
        <w:rPr>
          <w:rFonts w:ascii="Arial" w:hAnsi="Arial" w:cs="Arial"/>
          <w:bCs/>
          <w:sz w:val="24"/>
          <w:szCs w:val="24"/>
          <w:lang w:val="en-US"/>
        </w:rPr>
        <w:t>The Greenbury</w:t>
      </w:r>
      <w:r w:rsidR="00241B58" w:rsidRPr="003F5CC0">
        <w:rPr>
          <w:rFonts w:ascii="Arial" w:hAnsi="Arial" w:cs="Arial"/>
          <w:bCs/>
          <w:sz w:val="24"/>
          <w:szCs w:val="24"/>
          <w:lang w:val="en-US"/>
        </w:rPr>
        <w:t xml:space="preserve"> exercise only relates to remuneration in </w:t>
      </w:r>
      <w:r w:rsidR="004E0909">
        <w:rPr>
          <w:rFonts w:ascii="Arial" w:hAnsi="Arial" w:cs="Arial"/>
          <w:bCs/>
          <w:sz w:val="24"/>
          <w:szCs w:val="24"/>
          <w:lang w:val="en-US"/>
        </w:rPr>
        <w:t xml:space="preserve">public bodies </w:t>
      </w:r>
      <w:r w:rsidR="00241B58" w:rsidRPr="003F5CC0">
        <w:rPr>
          <w:rFonts w:ascii="Arial" w:hAnsi="Arial" w:cs="Arial"/>
          <w:bCs/>
          <w:sz w:val="24"/>
          <w:szCs w:val="24"/>
          <w:lang w:val="en-US"/>
        </w:rPr>
        <w:t xml:space="preserve">which means GP </w:t>
      </w:r>
      <w:r w:rsidR="004E0909">
        <w:rPr>
          <w:rFonts w:ascii="Arial" w:hAnsi="Arial" w:cs="Arial"/>
          <w:bCs/>
          <w:sz w:val="24"/>
          <w:szCs w:val="24"/>
          <w:lang w:val="en-US"/>
        </w:rPr>
        <w:t>practices</w:t>
      </w:r>
      <w:r w:rsidR="00241B58" w:rsidRPr="003F5CC0">
        <w:rPr>
          <w:rFonts w:ascii="Arial" w:hAnsi="Arial" w:cs="Arial"/>
          <w:bCs/>
          <w:sz w:val="24"/>
          <w:szCs w:val="24"/>
          <w:lang w:val="en-US"/>
        </w:rPr>
        <w:t xml:space="preserve"> and most </w:t>
      </w:r>
      <w:r w:rsidR="004E0909">
        <w:rPr>
          <w:rFonts w:ascii="Arial" w:hAnsi="Arial" w:cs="Arial"/>
          <w:bCs/>
          <w:sz w:val="24"/>
          <w:szCs w:val="24"/>
          <w:lang w:val="en-US"/>
        </w:rPr>
        <w:t>direction</w:t>
      </w:r>
      <w:r w:rsidR="00241B58" w:rsidRPr="003F5CC0">
        <w:rPr>
          <w:rFonts w:ascii="Arial" w:hAnsi="Arial" w:cs="Arial"/>
          <w:bCs/>
          <w:sz w:val="24"/>
          <w:szCs w:val="24"/>
          <w:lang w:val="en-US"/>
        </w:rPr>
        <w:t xml:space="preserve"> bodies </w:t>
      </w:r>
      <w:r w:rsidR="006C4A70" w:rsidRPr="003F5CC0">
        <w:rPr>
          <w:rFonts w:ascii="Arial" w:hAnsi="Arial" w:cs="Arial"/>
          <w:bCs/>
          <w:sz w:val="24"/>
          <w:szCs w:val="24"/>
          <w:lang w:val="en-US"/>
        </w:rPr>
        <w:t xml:space="preserve">are not required to </w:t>
      </w:r>
      <w:r w:rsidR="00241B58" w:rsidRPr="003F5CC0">
        <w:rPr>
          <w:rFonts w:ascii="Arial" w:hAnsi="Arial" w:cs="Arial"/>
          <w:bCs/>
          <w:sz w:val="24"/>
          <w:szCs w:val="24"/>
          <w:lang w:val="en-US"/>
        </w:rPr>
        <w:t>take part.</w:t>
      </w:r>
    </w:p>
    <w:p w14:paraId="05FE0F5D" w14:textId="77777777" w:rsidR="00542E62" w:rsidRPr="003F5CC0" w:rsidRDefault="00542E62" w:rsidP="007828C1">
      <w:pPr>
        <w:spacing w:after="0" w:line="240" w:lineRule="auto"/>
        <w:contextualSpacing/>
        <w:rPr>
          <w:rFonts w:ascii="Arial" w:hAnsi="Arial" w:cs="Arial"/>
          <w:bCs/>
          <w:sz w:val="24"/>
          <w:szCs w:val="24"/>
          <w:lang w:val="en-US"/>
        </w:rPr>
      </w:pPr>
    </w:p>
    <w:p w14:paraId="7EA00FBD" w14:textId="18B8885E" w:rsidR="00F74512" w:rsidRPr="00234889" w:rsidRDefault="00F97167" w:rsidP="007828C1">
      <w:pPr>
        <w:pStyle w:val="Heading2"/>
      </w:pPr>
      <w:r>
        <w:t>6</w:t>
      </w:r>
      <w:r w:rsidR="0077385D" w:rsidRPr="00234889">
        <w:t xml:space="preserve">. </w:t>
      </w:r>
      <w:r w:rsidR="005C75A2" w:rsidRPr="00234889">
        <w:t>How to submit d</w:t>
      </w:r>
      <w:r w:rsidR="00F74512" w:rsidRPr="00234889">
        <w:t xml:space="preserve">isclosure information requests for </w:t>
      </w:r>
      <w:r w:rsidR="008D4656" w:rsidRPr="00234889">
        <w:t xml:space="preserve">the </w:t>
      </w:r>
      <w:r w:rsidR="00F74512" w:rsidRPr="00234889">
        <w:t>20</w:t>
      </w:r>
      <w:r w:rsidR="00765575" w:rsidRPr="00234889">
        <w:t>2</w:t>
      </w:r>
      <w:r>
        <w:t>5</w:t>
      </w:r>
      <w:r w:rsidR="00F74512" w:rsidRPr="00234889">
        <w:t xml:space="preserve"> </w:t>
      </w:r>
      <w:r w:rsidR="00261FA7" w:rsidRPr="00234889">
        <w:t xml:space="preserve">Greenbury </w:t>
      </w:r>
      <w:r w:rsidR="00F74512" w:rsidRPr="00234889">
        <w:t>exercise</w:t>
      </w:r>
    </w:p>
    <w:p w14:paraId="5D88C543" w14:textId="77777777" w:rsidR="00294A6B" w:rsidRPr="003F5CC0" w:rsidRDefault="00294A6B" w:rsidP="003F5CC0">
      <w:pPr>
        <w:spacing w:after="0"/>
        <w:rPr>
          <w:rFonts w:ascii="Arial" w:hAnsi="Arial" w:cs="Arial"/>
          <w:sz w:val="24"/>
          <w:szCs w:val="24"/>
          <w:lang w:val="en-US"/>
        </w:rPr>
      </w:pPr>
    </w:p>
    <w:p w14:paraId="63048211" w14:textId="0B653446" w:rsidR="00261FA7" w:rsidRPr="003F5CC0" w:rsidRDefault="00277CE3" w:rsidP="00B366ED">
      <w:pPr>
        <w:rPr>
          <w:rFonts w:ascii="Arial" w:hAnsi="Arial" w:cs="Arial"/>
          <w:sz w:val="24"/>
          <w:szCs w:val="24"/>
          <w:lang w:val="en-US"/>
        </w:rPr>
      </w:pPr>
      <w:r w:rsidRPr="003F5CC0">
        <w:rPr>
          <w:rFonts w:ascii="Arial" w:hAnsi="Arial" w:cs="Arial"/>
          <w:sz w:val="24"/>
          <w:szCs w:val="24"/>
          <w:lang w:val="en-US"/>
        </w:rPr>
        <w:t>Employers must request Greenbury senior manager remune</w:t>
      </w:r>
      <w:r w:rsidR="00EF6778" w:rsidRPr="003F5CC0">
        <w:rPr>
          <w:rFonts w:ascii="Arial" w:hAnsi="Arial" w:cs="Arial"/>
          <w:sz w:val="24"/>
          <w:szCs w:val="24"/>
          <w:lang w:val="en-US"/>
        </w:rPr>
        <w:t>ration disclosures for the 20</w:t>
      </w:r>
      <w:r w:rsidR="00840ADD" w:rsidRPr="003F5CC0">
        <w:rPr>
          <w:rFonts w:ascii="Arial" w:hAnsi="Arial" w:cs="Arial"/>
          <w:sz w:val="24"/>
          <w:szCs w:val="24"/>
          <w:lang w:val="en-US"/>
        </w:rPr>
        <w:t>2</w:t>
      </w:r>
      <w:r w:rsidR="00F97167">
        <w:rPr>
          <w:rFonts w:ascii="Arial" w:hAnsi="Arial" w:cs="Arial"/>
          <w:sz w:val="24"/>
          <w:szCs w:val="24"/>
          <w:lang w:val="en-US"/>
        </w:rPr>
        <w:t>4</w:t>
      </w:r>
      <w:r w:rsidR="000F69C5" w:rsidRPr="003F5CC0">
        <w:rPr>
          <w:rFonts w:ascii="Arial" w:hAnsi="Arial" w:cs="Arial"/>
          <w:sz w:val="24"/>
          <w:szCs w:val="24"/>
          <w:lang w:val="en-US"/>
        </w:rPr>
        <w:t>/2</w:t>
      </w:r>
      <w:r w:rsidR="00F97167">
        <w:rPr>
          <w:rFonts w:ascii="Arial" w:hAnsi="Arial" w:cs="Arial"/>
          <w:sz w:val="24"/>
          <w:szCs w:val="24"/>
          <w:lang w:val="en-US"/>
        </w:rPr>
        <w:t>5</w:t>
      </w:r>
      <w:r w:rsidRPr="003F5CC0">
        <w:rPr>
          <w:rFonts w:ascii="Arial" w:hAnsi="Arial" w:cs="Arial"/>
          <w:sz w:val="24"/>
          <w:szCs w:val="24"/>
          <w:lang w:val="en-US"/>
        </w:rPr>
        <w:t xml:space="preserve"> financial year via POL</w:t>
      </w:r>
      <w:r w:rsidR="00701A16" w:rsidRPr="003F5CC0">
        <w:rPr>
          <w:rFonts w:ascii="Arial" w:hAnsi="Arial" w:cs="Arial"/>
          <w:sz w:val="24"/>
          <w:szCs w:val="24"/>
          <w:lang w:val="en-US"/>
        </w:rPr>
        <w:t xml:space="preserve"> screens</w:t>
      </w:r>
      <w:r w:rsidR="003A1A2E" w:rsidRPr="003F5CC0">
        <w:rPr>
          <w:rFonts w:ascii="Arial" w:hAnsi="Arial" w:cs="Arial"/>
          <w:sz w:val="24"/>
          <w:szCs w:val="24"/>
          <w:lang w:val="en-US"/>
        </w:rPr>
        <w:t xml:space="preserve">. </w:t>
      </w:r>
      <w:r w:rsidR="006C6FDD" w:rsidRPr="003F5CC0">
        <w:rPr>
          <w:rFonts w:ascii="Arial" w:hAnsi="Arial" w:cs="Arial"/>
          <w:sz w:val="24"/>
          <w:szCs w:val="24"/>
          <w:lang w:val="en-US"/>
        </w:rPr>
        <w:t xml:space="preserve">We will use these </w:t>
      </w:r>
      <w:r w:rsidR="00B02CA2" w:rsidRPr="003F5CC0">
        <w:rPr>
          <w:rFonts w:ascii="Arial" w:hAnsi="Arial" w:cs="Arial"/>
          <w:sz w:val="24"/>
          <w:szCs w:val="24"/>
          <w:lang w:val="en-US"/>
        </w:rPr>
        <w:t>screens to</w:t>
      </w:r>
      <w:r w:rsidRPr="003F5CC0">
        <w:rPr>
          <w:rFonts w:ascii="Arial" w:hAnsi="Arial" w:cs="Arial"/>
          <w:sz w:val="24"/>
          <w:szCs w:val="24"/>
          <w:lang w:val="en-US"/>
        </w:rPr>
        <w:t xml:space="preserve"> return the requested </w:t>
      </w:r>
      <w:r w:rsidR="00261FA7" w:rsidRPr="003F5CC0">
        <w:rPr>
          <w:rFonts w:ascii="Arial" w:hAnsi="Arial" w:cs="Arial"/>
          <w:sz w:val="24"/>
          <w:szCs w:val="24"/>
          <w:lang w:val="en-US"/>
        </w:rPr>
        <w:t>p</w:t>
      </w:r>
      <w:r w:rsidRPr="003F5CC0">
        <w:rPr>
          <w:rFonts w:ascii="Arial" w:hAnsi="Arial" w:cs="Arial"/>
          <w:sz w:val="24"/>
          <w:szCs w:val="24"/>
          <w:lang w:val="en-US"/>
        </w:rPr>
        <w:t xml:space="preserve">ension, </w:t>
      </w:r>
      <w:r w:rsidR="00261FA7" w:rsidRPr="003F5CC0">
        <w:rPr>
          <w:rFonts w:ascii="Arial" w:hAnsi="Arial" w:cs="Arial"/>
          <w:sz w:val="24"/>
          <w:szCs w:val="24"/>
          <w:lang w:val="en-US"/>
        </w:rPr>
        <w:t>l</w:t>
      </w:r>
      <w:r w:rsidRPr="003F5CC0">
        <w:rPr>
          <w:rFonts w:ascii="Arial" w:hAnsi="Arial" w:cs="Arial"/>
          <w:sz w:val="24"/>
          <w:szCs w:val="24"/>
          <w:lang w:val="en-US"/>
        </w:rPr>
        <w:t xml:space="preserve">ump </w:t>
      </w:r>
      <w:r w:rsidR="00261FA7" w:rsidRPr="003F5CC0">
        <w:rPr>
          <w:rFonts w:ascii="Arial" w:hAnsi="Arial" w:cs="Arial"/>
          <w:sz w:val="24"/>
          <w:szCs w:val="24"/>
          <w:lang w:val="en-US"/>
        </w:rPr>
        <w:t>s</w:t>
      </w:r>
      <w:r w:rsidRPr="003F5CC0">
        <w:rPr>
          <w:rFonts w:ascii="Arial" w:hAnsi="Arial" w:cs="Arial"/>
          <w:sz w:val="24"/>
          <w:szCs w:val="24"/>
          <w:lang w:val="en-US"/>
        </w:rPr>
        <w:t>um</w:t>
      </w:r>
      <w:r w:rsidR="0018506E" w:rsidRPr="003F5CC0">
        <w:rPr>
          <w:rFonts w:ascii="Arial" w:hAnsi="Arial" w:cs="Arial"/>
          <w:sz w:val="24"/>
          <w:szCs w:val="24"/>
          <w:lang w:val="en-US"/>
        </w:rPr>
        <w:t xml:space="preserve"> (</w:t>
      </w:r>
      <w:r w:rsidR="00291C56" w:rsidRPr="003F5CC0">
        <w:rPr>
          <w:rFonts w:ascii="Arial" w:hAnsi="Arial" w:cs="Arial"/>
          <w:sz w:val="24"/>
          <w:szCs w:val="24"/>
          <w:lang w:val="en-US"/>
        </w:rPr>
        <w:t>if</w:t>
      </w:r>
      <w:r w:rsidR="0018506E" w:rsidRPr="003F5CC0">
        <w:rPr>
          <w:rFonts w:ascii="Arial" w:hAnsi="Arial" w:cs="Arial"/>
          <w:sz w:val="24"/>
          <w:szCs w:val="24"/>
          <w:lang w:val="en-US"/>
        </w:rPr>
        <w:t xml:space="preserve"> applicable)</w:t>
      </w:r>
      <w:r w:rsidRPr="003F5CC0">
        <w:rPr>
          <w:rFonts w:ascii="Arial" w:hAnsi="Arial" w:cs="Arial"/>
          <w:sz w:val="24"/>
          <w:szCs w:val="24"/>
          <w:lang w:val="en-US"/>
        </w:rPr>
        <w:t xml:space="preserve"> and </w:t>
      </w:r>
      <w:r w:rsidR="005C75A2" w:rsidRPr="003F5CC0">
        <w:rPr>
          <w:rFonts w:ascii="Arial" w:hAnsi="Arial" w:cs="Arial"/>
          <w:sz w:val="24"/>
          <w:szCs w:val="24"/>
          <w:lang w:val="en-US"/>
        </w:rPr>
        <w:t>CETV</w:t>
      </w:r>
      <w:r w:rsidRPr="003F5CC0">
        <w:rPr>
          <w:rFonts w:ascii="Arial" w:hAnsi="Arial" w:cs="Arial"/>
          <w:sz w:val="24"/>
          <w:szCs w:val="24"/>
          <w:lang w:val="en-US"/>
        </w:rPr>
        <w:t xml:space="preserve"> to each </w:t>
      </w:r>
      <w:r w:rsidR="005C75A2" w:rsidRPr="003F5CC0">
        <w:rPr>
          <w:rFonts w:ascii="Arial" w:hAnsi="Arial" w:cs="Arial"/>
          <w:sz w:val="24"/>
          <w:szCs w:val="24"/>
          <w:lang w:val="en-US"/>
        </w:rPr>
        <w:t>e</w:t>
      </w:r>
      <w:r w:rsidRPr="003F5CC0">
        <w:rPr>
          <w:rFonts w:ascii="Arial" w:hAnsi="Arial" w:cs="Arial"/>
          <w:sz w:val="24"/>
          <w:szCs w:val="24"/>
          <w:lang w:val="en-US"/>
        </w:rPr>
        <w:t>mployer</w:t>
      </w:r>
      <w:r w:rsidR="003A1A2E" w:rsidRPr="003F5CC0">
        <w:rPr>
          <w:rFonts w:ascii="Arial" w:hAnsi="Arial" w:cs="Arial"/>
          <w:sz w:val="24"/>
          <w:szCs w:val="24"/>
          <w:lang w:val="en-US"/>
        </w:rPr>
        <w:t xml:space="preserve">. </w:t>
      </w:r>
      <w:r w:rsidRPr="003F5CC0">
        <w:rPr>
          <w:rFonts w:ascii="Arial" w:hAnsi="Arial" w:cs="Arial"/>
          <w:sz w:val="24"/>
          <w:szCs w:val="24"/>
          <w:lang w:val="en-US"/>
        </w:rPr>
        <w:t>Employer</w:t>
      </w:r>
      <w:r w:rsidR="0023582A" w:rsidRPr="003F5CC0">
        <w:rPr>
          <w:rFonts w:ascii="Arial" w:hAnsi="Arial" w:cs="Arial"/>
          <w:sz w:val="24"/>
          <w:szCs w:val="24"/>
          <w:lang w:val="en-US"/>
        </w:rPr>
        <w:t>s</w:t>
      </w:r>
      <w:r w:rsidRPr="003F5CC0">
        <w:rPr>
          <w:rFonts w:ascii="Arial" w:hAnsi="Arial" w:cs="Arial"/>
          <w:sz w:val="24"/>
          <w:szCs w:val="24"/>
          <w:lang w:val="en-US"/>
        </w:rPr>
        <w:t xml:space="preserve"> will only be able to view </w:t>
      </w:r>
      <w:r w:rsidR="00276E1C" w:rsidRPr="003F5CC0">
        <w:rPr>
          <w:rFonts w:ascii="Arial" w:hAnsi="Arial" w:cs="Arial"/>
          <w:sz w:val="24"/>
          <w:szCs w:val="24"/>
          <w:lang w:val="en-US"/>
        </w:rPr>
        <w:t xml:space="preserve">their </w:t>
      </w:r>
      <w:r w:rsidRPr="003F5CC0">
        <w:rPr>
          <w:rFonts w:ascii="Arial" w:hAnsi="Arial" w:cs="Arial"/>
          <w:sz w:val="24"/>
          <w:szCs w:val="24"/>
          <w:lang w:val="en-US"/>
        </w:rPr>
        <w:t xml:space="preserve">own disclosure requests. </w:t>
      </w:r>
    </w:p>
    <w:p w14:paraId="3EFEA124" w14:textId="77777777" w:rsidR="00116BCC" w:rsidRPr="003F5CC0" w:rsidRDefault="0023582A" w:rsidP="00B366ED">
      <w:pPr>
        <w:rPr>
          <w:rFonts w:ascii="Arial" w:hAnsi="Arial" w:cs="Arial"/>
          <w:sz w:val="24"/>
          <w:szCs w:val="24"/>
          <w:lang w:val="en-US"/>
        </w:rPr>
      </w:pPr>
      <w:r w:rsidRPr="003F5CC0">
        <w:rPr>
          <w:rFonts w:ascii="Arial" w:hAnsi="Arial" w:cs="Arial"/>
          <w:sz w:val="24"/>
          <w:szCs w:val="24"/>
          <w:lang w:val="en-US"/>
        </w:rPr>
        <w:t>E</w:t>
      </w:r>
      <w:r w:rsidR="00277CE3" w:rsidRPr="003F5CC0">
        <w:rPr>
          <w:rFonts w:ascii="Arial" w:hAnsi="Arial" w:cs="Arial"/>
          <w:sz w:val="24"/>
          <w:szCs w:val="24"/>
          <w:lang w:val="en-US"/>
        </w:rPr>
        <w:t>mployer</w:t>
      </w:r>
      <w:r w:rsidRPr="003F5CC0">
        <w:rPr>
          <w:rFonts w:ascii="Arial" w:hAnsi="Arial" w:cs="Arial"/>
          <w:sz w:val="24"/>
          <w:szCs w:val="24"/>
          <w:lang w:val="en-US"/>
        </w:rPr>
        <w:t>s</w:t>
      </w:r>
      <w:r w:rsidR="00277CE3" w:rsidRPr="003F5CC0">
        <w:rPr>
          <w:rFonts w:ascii="Arial" w:hAnsi="Arial" w:cs="Arial"/>
          <w:sz w:val="24"/>
          <w:szCs w:val="24"/>
          <w:lang w:val="en-US"/>
        </w:rPr>
        <w:t xml:space="preserve"> will need to nominate a user and allocate Greenbury access to that user before disclosures can be requested. </w:t>
      </w:r>
      <w:r w:rsidR="00EF6778" w:rsidRPr="003F5CC0">
        <w:rPr>
          <w:rFonts w:ascii="Arial" w:hAnsi="Arial" w:cs="Arial"/>
          <w:sz w:val="24"/>
          <w:szCs w:val="24"/>
          <w:lang w:val="en-US"/>
        </w:rPr>
        <w:t>E</w:t>
      </w:r>
      <w:r w:rsidR="00277CE3" w:rsidRPr="003F5CC0">
        <w:rPr>
          <w:rFonts w:ascii="Arial" w:hAnsi="Arial" w:cs="Arial"/>
          <w:sz w:val="24"/>
          <w:szCs w:val="24"/>
          <w:lang w:val="en-US"/>
        </w:rPr>
        <w:t>mployer</w:t>
      </w:r>
      <w:r w:rsidR="00EF6778" w:rsidRPr="003F5CC0">
        <w:rPr>
          <w:rFonts w:ascii="Arial" w:hAnsi="Arial" w:cs="Arial"/>
          <w:sz w:val="24"/>
          <w:szCs w:val="24"/>
          <w:lang w:val="en-US"/>
        </w:rPr>
        <w:t>s</w:t>
      </w:r>
      <w:r w:rsidR="00277CE3" w:rsidRPr="003F5CC0">
        <w:rPr>
          <w:rFonts w:ascii="Arial" w:hAnsi="Arial" w:cs="Arial"/>
          <w:sz w:val="24"/>
          <w:szCs w:val="24"/>
          <w:lang w:val="en-US"/>
        </w:rPr>
        <w:t xml:space="preserve"> will be able to use the previous year</w:t>
      </w:r>
      <w:r w:rsidR="001E4A0C" w:rsidRPr="003F5CC0">
        <w:rPr>
          <w:rFonts w:ascii="Arial" w:hAnsi="Arial" w:cs="Arial"/>
          <w:sz w:val="24"/>
          <w:szCs w:val="24"/>
          <w:lang w:val="en-US"/>
        </w:rPr>
        <w:t>’</w:t>
      </w:r>
      <w:r w:rsidR="00277CE3" w:rsidRPr="003F5CC0">
        <w:rPr>
          <w:rFonts w:ascii="Arial" w:hAnsi="Arial" w:cs="Arial"/>
          <w:sz w:val="24"/>
          <w:szCs w:val="24"/>
          <w:lang w:val="en-US"/>
        </w:rPr>
        <w:t xml:space="preserve">s user and password details. </w:t>
      </w:r>
    </w:p>
    <w:p w14:paraId="4978A92F" w14:textId="77777777" w:rsidR="00EE4AD1" w:rsidRPr="003F5CC0" w:rsidRDefault="00EE4AD1" w:rsidP="00B366ED">
      <w:pPr>
        <w:rPr>
          <w:rFonts w:ascii="Arial" w:hAnsi="Arial" w:cs="Arial"/>
          <w:sz w:val="24"/>
          <w:szCs w:val="24"/>
          <w:lang w:val="en-US"/>
        </w:rPr>
      </w:pPr>
      <w:r w:rsidRPr="003F5CC0">
        <w:rPr>
          <w:rFonts w:ascii="Arial" w:hAnsi="Arial" w:cs="Arial"/>
          <w:sz w:val="24"/>
          <w:szCs w:val="24"/>
          <w:lang w:val="en-US"/>
        </w:rPr>
        <w:t xml:space="preserve">The </w:t>
      </w:r>
      <w:r w:rsidR="00701A16" w:rsidRPr="003F5CC0">
        <w:rPr>
          <w:rFonts w:ascii="Arial" w:hAnsi="Arial" w:cs="Arial"/>
          <w:sz w:val="24"/>
          <w:szCs w:val="24"/>
          <w:lang w:val="en-US"/>
        </w:rPr>
        <w:t xml:space="preserve">POL </w:t>
      </w:r>
      <w:r w:rsidR="000F69C5" w:rsidRPr="003F5CC0">
        <w:rPr>
          <w:rFonts w:ascii="Arial" w:hAnsi="Arial" w:cs="Arial"/>
          <w:sz w:val="24"/>
          <w:szCs w:val="24"/>
          <w:lang w:val="en-US"/>
        </w:rPr>
        <w:t>screens support</w:t>
      </w:r>
      <w:r w:rsidR="002A37AF" w:rsidRPr="003F5CC0">
        <w:rPr>
          <w:rFonts w:ascii="Arial" w:hAnsi="Arial" w:cs="Arial"/>
          <w:sz w:val="24"/>
          <w:szCs w:val="24"/>
          <w:lang w:val="en-US"/>
        </w:rPr>
        <w:t>:</w:t>
      </w:r>
    </w:p>
    <w:p w14:paraId="34FF5860" w14:textId="44931DBF" w:rsidR="00087689" w:rsidRPr="003F5CC0" w:rsidRDefault="00087689" w:rsidP="00B366ED">
      <w:pPr>
        <w:pStyle w:val="NoSpacing"/>
        <w:numPr>
          <w:ilvl w:val="0"/>
          <w:numId w:val="13"/>
        </w:numPr>
        <w:spacing w:line="276" w:lineRule="auto"/>
        <w:rPr>
          <w:rFonts w:ascii="Arial" w:hAnsi="Arial" w:cs="Arial"/>
          <w:sz w:val="24"/>
          <w:szCs w:val="24"/>
          <w:lang w:val="en-US"/>
        </w:rPr>
      </w:pPr>
      <w:r w:rsidRPr="003F5CC0">
        <w:rPr>
          <w:rFonts w:ascii="Arial" w:hAnsi="Arial" w:cs="Arial"/>
          <w:sz w:val="24"/>
          <w:szCs w:val="24"/>
          <w:lang w:val="en-US"/>
        </w:rPr>
        <w:t>c</w:t>
      </w:r>
      <w:r w:rsidR="000E0CE4" w:rsidRPr="003F5CC0">
        <w:rPr>
          <w:rFonts w:ascii="Arial" w:hAnsi="Arial" w:cs="Arial"/>
          <w:sz w:val="24"/>
          <w:szCs w:val="24"/>
          <w:lang w:val="en-US"/>
        </w:rPr>
        <w:t>ommunication between e</w:t>
      </w:r>
      <w:r w:rsidRPr="003F5CC0">
        <w:rPr>
          <w:rFonts w:ascii="Arial" w:hAnsi="Arial" w:cs="Arial"/>
          <w:sz w:val="24"/>
          <w:szCs w:val="24"/>
          <w:lang w:val="en-US"/>
        </w:rPr>
        <w:t xml:space="preserve">mployers and NHS Pensions concerning Greenbury </w:t>
      </w:r>
      <w:r w:rsidR="000F69C5" w:rsidRPr="003F5CC0">
        <w:rPr>
          <w:rFonts w:ascii="Arial" w:hAnsi="Arial" w:cs="Arial"/>
          <w:sz w:val="24"/>
          <w:szCs w:val="24"/>
          <w:lang w:val="en-US"/>
        </w:rPr>
        <w:t>queries</w:t>
      </w:r>
    </w:p>
    <w:p w14:paraId="42EE2EB8" w14:textId="77777777" w:rsidR="00087689" w:rsidRPr="003F5CC0" w:rsidRDefault="00087689" w:rsidP="00B366ED">
      <w:pPr>
        <w:pStyle w:val="NoSpacing"/>
        <w:numPr>
          <w:ilvl w:val="0"/>
          <w:numId w:val="13"/>
        </w:numPr>
        <w:spacing w:line="276" w:lineRule="auto"/>
        <w:rPr>
          <w:rFonts w:ascii="Arial" w:hAnsi="Arial" w:cs="Arial"/>
          <w:sz w:val="24"/>
          <w:szCs w:val="24"/>
          <w:lang w:val="en-US"/>
        </w:rPr>
      </w:pPr>
      <w:r w:rsidRPr="003F5CC0">
        <w:rPr>
          <w:rFonts w:ascii="Arial" w:hAnsi="Arial" w:cs="Arial"/>
          <w:sz w:val="24"/>
          <w:szCs w:val="24"/>
          <w:lang w:val="en-US"/>
        </w:rPr>
        <w:t>requests for re-calculation of Greenbury disclosures</w:t>
      </w:r>
      <w:r w:rsidR="00C90D71">
        <w:rPr>
          <w:rFonts w:ascii="Arial" w:hAnsi="Arial" w:cs="Arial"/>
          <w:sz w:val="24"/>
          <w:szCs w:val="24"/>
          <w:lang w:val="en-US"/>
        </w:rPr>
        <w:t>.</w:t>
      </w:r>
    </w:p>
    <w:p w14:paraId="46832C80" w14:textId="5AE90AB1" w:rsidR="00087689" w:rsidRPr="003F5CC0" w:rsidRDefault="001E4A0C" w:rsidP="00B366ED">
      <w:pPr>
        <w:pStyle w:val="NoSpacing"/>
        <w:numPr>
          <w:ilvl w:val="0"/>
          <w:numId w:val="13"/>
        </w:numPr>
        <w:spacing w:line="276" w:lineRule="auto"/>
        <w:rPr>
          <w:rFonts w:ascii="Arial" w:hAnsi="Arial" w:cs="Arial"/>
          <w:sz w:val="24"/>
          <w:szCs w:val="24"/>
          <w:lang w:val="en-US"/>
        </w:rPr>
      </w:pPr>
      <w:r w:rsidRPr="003F5CC0">
        <w:rPr>
          <w:rFonts w:ascii="Arial" w:hAnsi="Arial" w:cs="Arial"/>
          <w:sz w:val="24"/>
          <w:szCs w:val="24"/>
          <w:lang w:val="en-US"/>
        </w:rPr>
        <w:t xml:space="preserve">a </w:t>
      </w:r>
      <w:r w:rsidR="00087689" w:rsidRPr="003F5CC0">
        <w:rPr>
          <w:rFonts w:ascii="Arial" w:hAnsi="Arial" w:cs="Arial"/>
          <w:sz w:val="24"/>
          <w:szCs w:val="24"/>
          <w:lang w:val="en-US"/>
        </w:rPr>
        <w:t>comparison of this year’s disclosure figures with last year’s figures (Show Compare)</w:t>
      </w:r>
    </w:p>
    <w:p w14:paraId="314EF44E" w14:textId="77777777" w:rsidR="003A1A2E" w:rsidRPr="003F5CC0" w:rsidRDefault="003A1A2E" w:rsidP="00B366ED">
      <w:pPr>
        <w:pStyle w:val="NoSpacing"/>
        <w:spacing w:line="276" w:lineRule="auto"/>
        <w:rPr>
          <w:rFonts w:ascii="Arial" w:hAnsi="Arial" w:cs="Arial"/>
          <w:sz w:val="24"/>
          <w:szCs w:val="24"/>
          <w:lang w:val="en-US"/>
        </w:rPr>
      </w:pPr>
    </w:p>
    <w:p w14:paraId="3CFF2AF4" w14:textId="77777777" w:rsidR="00701A16" w:rsidRPr="003F5CC0" w:rsidRDefault="00701A16" w:rsidP="00B366ED">
      <w:pPr>
        <w:rPr>
          <w:rFonts w:ascii="Arial" w:hAnsi="Arial" w:cs="Arial"/>
          <w:sz w:val="24"/>
          <w:szCs w:val="24"/>
          <w:lang w:val="en-US"/>
        </w:rPr>
      </w:pPr>
      <w:r w:rsidRPr="003F5CC0">
        <w:rPr>
          <w:rFonts w:ascii="Arial" w:hAnsi="Arial" w:cs="Arial"/>
          <w:sz w:val="24"/>
          <w:szCs w:val="24"/>
          <w:lang w:val="en-US"/>
        </w:rPr>
        <w:t xml:space="preserve">The updated POL Guidance for Greenbury is now available on our website at: </w:t>
      </w:r>
      <w:hyperlink r:id="rId15" w:history="1">
        <w:r w:rsidR="005C78E2" w:rsidRPr="003F5CC0">
          <w:rPr>
            <w:rStyle w:val="Hyperlink"/>
            <w:rFonts w:ascii="Arial" w:hAnsi="Arial" w:cs="Arial"/>
            <w:sz w:val="24"/>
            <w:szCs w:val="24"/>
            <w:lang w:val="en-US"/>
          </w:rPr>
          <w:t>http://www.nhsbsa.nhs.uk/nhs-pensions/</w:t>
        </w:r>
      </w:hyperlink>
    </w:p>
    <w:p w14:paraId="241FAB95" w14:textId="77777777" w:rsidR="00EE4AD1" w:rsidRPr="003F5CC0" w:rsidRDefault="00EE4AD1" w:rsidP="00B366ED">
      <w:pPr>
        <w:rPr>
          <w:rFonts w:ascii="Arial" w:hAnsi="Arial" w:cs="Arial"/>
          <w:sz w:val="24"/>
          <w:szCs w:val="24"/>
          <w:lang w:val="en-US"/>
        </w:rPr>
      </w:pPr>
      <w:r w:rsidRPr="003F5CC0">
        <w:rPr>
          <w:rFonts w:ascii="Arial" w:hAnsi="Arial" w:cs="Arial"/>
          <w:sz w:val="24"/>
          <w:szCs w:val="24"/>
          <w:lang w:val="en-US"/>
        </w:rPr>
        <w:t>You will also find</w:t>
      </w:r>
      <w:r w:rsidR="002A37AF" w:rsidRPr="003F5CC0">
        <w:rPr>
          <w:rFonts w:ascii="Arial" w:hAnsi="Arial" w:cs="Arial"/>
          <w:sz w:val="24"/>
          <w:szCs w:val="24"/>
          <w:lang w:val="en-US"/>
        </w:rPr>
        <w:t>:</w:t>
      </w:r>
      <w:r w:rsidRPr="003F5CC0">
        <w:rPr>
          <w:rFonts w:ascii="Arial" w:hAnsi="Arial" w:cs="Arial"/>
          <w:sz w:val="24"/>
          <w:szCs w:val="24"/>
          <w:lang w:val="en-US"/>
        </w:rPr>
        <w:t xml:space="preserve"> </w:t>
      </w:r>
    </w:p>
    <w:p w14:paraId="6E063DE8" w14:textId="77777777" w:rsidR="001E4A0C" w:rsidRPr="003F5CC0" w:rsidRDefault="001E4A0C" w:rsidP="00B366ED">
      <w:pPr>
        <w:pStyle w:val="NoSpacing"/>
        <w:numPr>
          <w:ilvl w:val="0"/>
          <w:numId w:val="14"/>
        </w:numPr>
        <w:spacing w:line="276" w:lineRule="auto"/>
        <w:rPr>
          <w:rFonts w:ascii="Arial" w:hAnsi="Arial" w:cs="Arial"/>
          <w:i/>
          <w:iCs/>
          <w:sz w:val="24"/>
          <w:szCs w:val="24"/>
          <w:lang w:val="en-US"/>
        </w:rPr>
      </w:pPr>
      <w:r w:rsidRPr="003F5CC0">
        <w:rPr>
          <w:rFonts w:ascii="Arial" w:hAnsi="Arial" w:cs="Arial"/>
          <w:sz w:val="24"/>
          <w:szCs w:val="24"/>
          <w:lang w:val="en-US"/>
        </w:rPr>
        <w:t>guidance notes for Finance, Payro</w:t>
      </w:r>
      <w:r w:rsidR="00F43E0D" w:rsidRPr="003F5CC0">
        <w:rPr>
          <w:rFonts w:ascii="Arial" w:hAnsi="Arial" w:cs="Arial"/>
          <w:sz w:val="24"/>
          <w:szCs w:val="24"/>
          <w:lang w:val="en-US"/>
        </w:rPr>
        <w:t>ll and pension staff at Annex A</w:t>
      </w:r>
      <w:r w:rsidR="004E0909">
        <w:rPr>
          <w:rFonts w:ascii="Arial" w:hAnsi="Arial" w:cs="Arial"/>
          <w:sz w:val="24"/>
          <w:szCs w:val="24"/>
          <w:lang w:val="en-US"/>
        </w:rPr>
        <w:t xml:space="preserve"> </w:t>
      </w:r>
    </w:p>
    <w:p w14:paraId="0081D1C4" w14:textId="394C0E21" w:rsidR="003A1A2E" w:rsidRPr="003F5CC0" w:rsidRDefault="001E4A0C" w:rsidP="00B366ED">
      <w:pPr>
        <w:pStyle w:val="NoSpacing"/>
        <w:numPr>
          <w:ilvl w:val="0"/>
          <w:numId w:val="14"/>
        </w:numPr>
        <w:spacing w:line="276" w:lineRule="auto"/>
        <w:rPr>
          <w:rFonts w:ascii="Arial" w:hAnsi="Arial" w:cs="Arial"/>
          <w:i/>
          <w:iCs/>
          <w:sz w:val="24"/>
          <w:szCs w:val="24"/>
          <w:lang w:val="en-US"/>
        </w:rPr>
      </w:pPr>
      <w:r w:rsidRPr="003F5CC0">
        <w:rPr>
          <w:rFonts w:ascii="Arial" w:hAnsi="Arial" w:cs="Arial"/>
          <w:sz w:val="24"/>
          <w:szCs w:val="24"/>
          <w:lang w:val="en-US"/>
        </w:rPr>
        <w:t>worked example calculations at Annex B</w:t>
      </w:r>
      <w:r w:rsidR="00C81583" w:rsidRPr="003F5CC0">
        <w:rPr>
          <w:rFonts w:ascii="Arial" w:hAnsi="Arial" w:cs="Arial"/>
          <w:sz w:val="24"/>
          <w:szCs w:val="24"/>
          <w:lang w:val="en-US"/>
        </w:rPr>
        <w:t>,</w:t>
      </w:r>
      <w:r w:rsidRPr="003F5CC0">
        <w:rPr>
          <w:rFonts w:ascii="Arial" w:hAnsi="Arial" w:cs="Arial"/>
          <w:sz w:val="24"/>
          <w:szCs w:val="24"/>
          <w:lang w:val="en-US"/>
        </w:rPr>
        <w:t xml:space="preserve"> C</w:t>
      </w:r>
      <w:r w:rsidR="00C81583" w:rsidRPr="003F5CC0">
        <w:rPr>
          <w:rFonts w:ascii="Arial" w:hAnsi="Arial" w:cs="Arial"/>
          <w:sz w:val="24"/>
          <w:szCs w:val="24"/>
          <w:lang w:val="en-US"/>
        </w:rPr>
        <w:t xml:space="preserve"> and D</w:t>
      </w:r>
    </w:p>
    <w:p w14:paraId="0F58EFA6" w14:textId="77777777" w:rsidR="00650CB2" w:rsidRPr="003F5CC0" w:rsidRDefault="00650CB2" w:rsidP="00B366ED">
      <w:pPr>
        <w:spacing w:after="0"/>
        <w:rPr>
          <w:rFonts w:ascii="Arial" w:hAnsi="Arial" w:cs="Arial"/>
          <w:b/>
          <w:bCs/>
          <w:color w:val="00B050"/>
          <w:sz w:val="24"/>
          <w:szCs w:val="24"/>
          <w:lang w:val="en-US"/>
        </w:rPr>
      </w:pPr>
    </w:p>
    <w:p w14:paraId="61EE638F" w14:textId="77777777" w:rsidR="00650CB2" w:rsidRPr="003F5CC0" w:rsidRDefault="00650CB2" w:rsidP="00B366ED">
      <w:pPr>
        <w:spacing w:after="0"/>
        <w:rPr>
          <w:rFonts w:ascii="Arial" w:hAnsi="Arial" w:cs="Arial"/>
          <w:b/>
          <w:bCs/>
          <w:color w:val="00B050"/>
          <w:sz w:val="24"/>
          <w:szCs w:val="24"/>
          <w:lang w:val="en-US"/>
        </w:rPr>
      </w:pPr>
      <w:r w:rsidRPr="00234889">
        <w:rPr>
          <w:rFonts w:ascii="Arial" w:hAnsi="Arial" w:cs="Arial"/>
          <w:b/>
          <w:bCs/>
          <w:color w:val="005EB8"/>
          <w:sz w:val="24"/>
          <w:szCs w:val="24"/>
          <w:lang w:val="en-US"/>
        </w:rPr>
        <w:t>Note:</w:t>
      </w:r>
      <w:r w:rsidRPr="003F5CC0">
        <w:rPr>
          <w:rFonts w:ascii="Arial" w:hAnsi="Arial" w:cs="Arial"/>
          <w:b/>
          <w:bCs/>
          <w:color w:val="00B050"/>
          <w:sz w:val="24"/>
          <w:szCs w:val="24"/>
          <w:lang w:val="en-US"/>
        </w:rPr>
        <w:t xml:space="preserve"> </w:t>
      </w:r>
      <w:r w:rsidRPr="003F5CC0">
        <w:rPr>
          <w:rFonts w:ascii="Arial" w:hAnsi="Arial" w:cs="Arial"/>
          <w:sz w:val="24"/>
          <w:szCs w:val="24"/>
          <w:lang w:val="en-US"/>
        </w:rPr>
        <w:t xml:space="preserve">You should avoid using the comments box on POL unless necessary as this prevents cases running through the system automatically. If an individual was included in the disclosure exercise last year the previous year’s figures will be provided.  Employers do not need to request this information via the comment </w:t>
      </w:r>
      <w:r w:rsidR="007D141B" w:rsidRPr="003F5CC0">
        <w:rPr>
          <w:rFonts w:ascii="Arial" w:hAnsi="Arial" w:cs="Arial"/>
          <w:sz w:val="24"/>
          <w:szCs w:val="24"/>
          <w:lang w:val="en-US"/>
        </w:rPr>
        <w:t>box.</w:t>
      </w:r>
    </w:p>
    <w:p w14:paraId="4F025ACB" w14:textId="59B386BF" w:rsidR="00C17AC9" w:rsidRPr="00234889" w:rsidRDefault="008A6D21" w:rsidP="007828C1">
      <w:pPr>
        <w:pStyle w:val="Heading2"/>
      </w:pPr>
      <w:r>
        <w:lastRenderedPageBreak/>
        <w:t>7</w:t>
      </w:r>
      <w:r w:rsidR="0077385D" w:rsidRPr="00234889">
        <w:t xml:space="preserve">. </w:t>
      </w:r>
      <w:r w:rsidR="00C17AC9" w:rsidRPr="00234889">
        <w:t>Further information</w:t>
      </w:r>
    </w:p>
    <w:p w14:paraId="2861F2F1" w14:textId="77777777" w:rsidR="00294A6B" w:rsidRPr="003F5CC0" w:rsidRDefault="00294A6B" w:rsidP="003F5CC0">
      <w:pPr>
        <w:spacing w:after="0"/>
        <w:rPr>
          <w:rFonts w:ascii="Arial" w:hAnsi="Arial" w:cs="Arial"/>
          <w:sz w:val="24"/>
          <w:szCs w:val="24"/>
          <w:lang w:val="en-US"/>
        </w:rPr>
      </w:pPr>
    </w:p>
    <w:p w14:paraId="50B1CF2E" w14:textId="12AE315E" w:rsidR="00C17AC9" w:rsidRDefault="00C17AC9" w:rsidP="00B366ED">
      <w:pPr>
        <w:spacing w:after="0"/>
        <w:rPr>
          <w:rFonts w:ascii="Arial" w:hAnsi="Arial" w:cs="Arial"/>
          <w:bCs/>
          <w:sz w:val="24"/>
          <w:szCs w:val="24"/>
          <w:lang w:val="en-US"/>
        </w:rPr>
      </w:pPr>
      <w:r w:rsidRPr="003F5CC0">
        <w:rPr>
          <w:rFonts w:ascii="Arial" w:hAnsi="Arial" w:cs="Arial"/>
          <w:bCs/>
          <w:sz w:val="24"/>
          <w:szCs w:val="24"/>
          <w:lang w:val="en-US"/>
        </w:rPr>
        <w:t>You can find more information in the GAM 20</w:t>
      </w:r>
      <w:r w:rsidR="00840ADD" w:rsidRPr="003F5CC0">
        <w:rPr>
          <w:rFonts w:ascii="Arial" w:hAnsi="Arial" w:cs="Arial"/>
          <w:bCs/>
          <w:sz w:val="24"/>
          <w:szCs w:val="24"/>
          <w:lang w:val="en-US"/>
        </w:rPr>
        <w:t>2</w:t>
      </w:r>
      <w:r w:rsidR="007A6F59">
        <w:rPr>
          <w:rFonts w:ascii="Arial" w:hAnsi="Arial" w:cs="Arial"/>
          <w:bCs/>
          <w:sz w:val="24"/>
          <w:szCs w:val="24"/>
          <w:lang w:val="en-US"/>
        </w:rPr>
        <w:t>4</w:t>
      </w:r>
      <w:r w:rsidR="00D2421C" w:rsidRPr="003F5CC0">
        <w:rPr>
          <w:rFonts w:ascii="Arial" w:hAnsi="Arial" w:cs="Arial"/>
          <w:bCs/>
          <w:sz w:val="24"/>
          <w:szCs w:val="24"/>
          <w:lang w:val="en-US"/>
        </w:rPr>
        <w:t>/2</w:t>
      </w:r>
      <w:r w:rsidR="007A6F59">
        <w:rPr>
          <w:rFonts w:ascii="Arial" w:hAnsi="Arial" w:cs="Arial"/>
          <w:bCs/>
          <w:sz w:val="24"/>
          <w:szCs w:val="24"/>
          <w:lang w:val="en-US"/>
        </w:rPr>
        <w:t>5</w:t>
      </w:r>
      <w:r w:rsidRPr="003F5CC0">
        <w:rPr>
          <w:rFonts w:ascii="Arial" w:hAnsi="Arial" w:cs="Arial"/>
          <w:bCs/>
          <w:sz w:val="24"/>
          <w:szCs w:val="24"/>
          <w:lang w:val="en-US"/>
        </w:rPr>
        <w:t xml:space="preserve"> which includes mandatory accounting guidance for </w:t>
      </w:r>
      <w:r w:rsidR="00903BE1" w:rsidRPr="003F5CC0">
        <w:rPr>
          <w:rFonts w:ascii="Arial" w:hAnsi="Arial" w:cs="Arial"/>
          <w:bCs/>
          <w:sz w:val="24"/>
          <w:szCs w:val="24"/>
          <w:lang w:val="en-US"/>
        </w:rPr>
        <w:t>all bodies within the DHSC accounting boundary as defined in the document</w:t>
      </w:r>
      <w:r w:rsidRPr="003F5CC0">
        <w:rPr>
          <w:rFonts w:ascii="Arial" w:hAnsi="Arial" w:cs="Arial"/>
          <w:bCs/>
          <w:sz w:val="24"/>
          <w:szCs w:val="24"/>
          <w:lang w:val="en-US"/>
        </w:rPr>
        <w:t xml:space="preserve"> completing statutory annual reports and accounts.</w:t>
      </w:r>
    </w:p>
    <w:p w14:paraId="23DBF055" w14:textId="77777777" w:rsidR="007A6F59" w:rsidRDefault="007A6F59" w:rsidP="00B366ED">
      <w:pPr>
        <w:spacing w:after="0"/>
        <w:rPr>
          <w:rFonts w:ascii="Arial" w:hAnsi="Arial" w:cs="Arial"/>
          <w:bCs/>
          <w:sz w:val="24"/>
          <w:szCs w:val="24"/>
          <w:lang w:val="en-US"/>
        </w:rPr>
      </w:pPr>
    </w:p>
    <w:p w14:paraId="5BAC33AB" w14:textId="42465823" w:rsidR="007A6F59" w:rsidRPr="00B32D0F" w:rsidRDefault="007A6F59" w:rsidP="00B366ED">
      <w:pPr>
        <w:spacing w:after="0"/>
        <w:rPr>
          <w:rFonts w:ascii="Arial" w:hAnsi="Arial" w:cs="Arial"/>
          <w:sz w:val="24"/>
          <w:szCs w:val="24"/>
        </w:rPr>
      </w:pPr>
      <w:hyperlink r:id="rId16" w:history="1">
        <w:r w:rsidRPr="00B32D0F">
          <w:rPr>
            <w:rFonts w:ascii="Arial" w:hAnsi="Arial" w:cs="Arial"/>
            <w:color w:val="0000FF"/>
            <w:sz w:val="24"/>
            <w:szCs w:val="24"/>
            <w:u w:val="single"/>
          </w:rPr>
          <w:t>Department of Health and Social Care group accounting manual 2024 to 2025</w:t>
        </w:r>
      </w:hyperlink>
    </w:p>
    <w:p w14:paraId="50660A6D" w14:textId="6D3A1CB7" w:rsidR="004E0909" w:rsidRPr="00031ECF" w:rsidRDefault="00232433" w:rsidP="00B366ED">
      <w:pPr>
        <w:spacing w:after="0"/>
        <w:rPr>
          <w:rFonts w:ascii="Arial" w:hAnsi="Arial" w:cs="Arial"/>
          <w:bCs/>
          <w:sz w:val="24"/>
          <w:szCs w:val="24"/>
          <w:lang w:val="en-US"/>
        </w:rPr>
      </w:pPr>
      <w:hyperlink r:id="rId17" w:history="1">
        <w:r w:rsidRPr="00031ECF">
          <w:rPr>
            <w:rStyle w:val="Hyperlink"/>
            <w:rFonts w:ascii="Arial" w:hAnsi="Arial" w:cs="Arial"/>
            <w:bCs/>
            <w:sz w:val="24"/>
            <w:szCs w:val="24"/>
            <w:lang w:val="en-US"/>
          </w:rPr>
          <w:t>https://assets.publishing.service.gov.uk/media/66b0b94ece1fd0da7b5932c2/DHSC-general-accounting-manual-2024-2025.pdf</w:t>
        </w:r>
      </w:hyperlink>
      <w:r w:rsidRPr="00031ECF">
        <w:rPr>
          <w:rFonts w:ascii="Arial" w:hAnsi="Arial" w:cs="Arial"/>
          <w:bCs/>
          <w:sz w:val="24"/>
          <w:szCs w:val="24"/>
          <w:lang w:val="en-US"/>
        </w:rPr>
        <w:t xml:space="preserve"> </w:t>
      </w:r>
    </w:p>
    <w:p w14:paraId="35B8A148" w14:textId="77777777" w:rsidR="00145C79" w:rsidRPr="003F5CC0" w:rsidRDefault="00145C79" w:rsidP="00B366ED">
      <w:pPr>
        <w:spacing w:after="0"/>
        <w:rPr>
          <w:rFonts w:ascii="Arial" w:hAnsi="Arial" w:cs="Arial"/>
          <w:bCs/>
          <w:sz w:val="24"/>
          <w:szCs w:val="24"/>
          <w:lang w:val="en-US"/>
        </w:rPr>
      </w:pPr>
      <w:hyperlink w:history="1"/>
      <w:hyperlink w:history="1"/>
    </w:p>
    <w:p w14:paraId="07101EC0" w14:textId="7688A0A0" w:rsidR="00903BE1" w:rsidRDefault="00903BE1" w:rsidP="00B366ED">
      <w:pPr>
        <w:spacing w:after="0"/>
        <w:rPr>
          <w:rFonts w:ascii="Arial" w:hAnsi="Arial" w:cs="Arial"/>
          <w:bCs/>
          <w:sz w:val="24"/>
          <w:szCs w:val="24"/>
          <w:lang w:val="en-US"/>
        </w:rPr>
      </w:pPr>
      <w:r w:rsidRPr="003F5CC0">
        <w:rPr>
          <w:rFonts w:ascii="Arial" w:hAnsi="Arial" w:cs="Arial"/>
          <w:bCs/>
          <w:sz w:val="24"/>
          <w:szCs w:val="24"/>
          <w:lang w:val="en-US"/>
        </w:rPr>
        <w:t xml:space="preserve">The annual reporting guidance in the GAM applies to all bodies within the DHSC accounting boundary </w:t>
      </w:r>
      <w:proofErr w:type="gramStart"/>
      <w:r w:rsidR="00291C56" w:rsidRPr="003F5CC0">
        <w:rPr>
          <w:rFonts w:ascii="Arial" w:hAnsi="Arial" w:cs="Arial"/>
          <w:bCs/>
          <w:sz w:val="24"/>
          <w:szCs w:val="24"/>
          <w:lang w:val="en-US"/>
        </w:rPr>
        <w:t>with the exception of</w:t>
      </w:r>
      <w:proofErr w:type="gramEnd"/>
      <w:r w:rsidRPr="003F5CC0">
        <w:rPr>
          <w:rFonts w:ascii="Arial" w:hAnsi="Arial" w:cs="Arial"/>
          <w:bCs/>
          <w:sz w:val="24"/>
          <w:szCs w:val="24"/>
          <w:lang w:val="en-US"/>
        </w:rPr>
        <w:t xml:space="preserve"> NHS foundation trusts, who must instead follow the separate NHS </w:t>
      </w:r>
      <w:r w:rsidR="002D5F63">
        <w:rPr>
          <w:rFonts w:ascii="Arial" w:hAnsi="Arial" w:cs="Arial"/>
          <w:bCs/>
          <w:sz w:val="24"/>
          <w:szCs w:val="24"/>
          <w:lang w:val="en-US"/>
        </w:rPr>
        <w:t>f</w:t>
      </w:r>
      <w:r w:rsidRPr="003F5CC0">
        <w:rPr>
          <w:rFonts w:ascii="Arial" w:hAnsi="Arial" w:cs="Arial"/>
          <w:bCs/>
          <w:sz w:val="24"/>
          <w:szCs w:val="24"/>
          <w:lang w:val="en-US"/>
        </w:rPr>
        <w:t xml:space="preserve">oundation </w:t>
      </w:r>
      <w:r w:rsidR="002D5F63">
        <w:rPr>
          <w:rFonts w:ascii="Arial" w:hAnsi="Arial" w:cs="Arial"/>
          <w:bCs/>
          <w:sz w:val="24"/>
          <w:szCs w:val="24"/>
          <w:lang w:val="en-US"/>
        </w:rPr>
        <w:t>t</w:t>
      </w:r>
      <w:r w:rsidRPr="003F5CC0">
        <w:rPr>
          <w:rFonts w:ascii="Arial" w:hAnsi="Arial" w:cs="Arial"/>
          <w:bCs/>
          <w:sz w:val="24"/>
          <w:szCs w:val="24"/>
          <w:lang w:val="en-US"/>
        </w:rPr>
        <w:t xml:space="preserve">rust </w:t>
      </w:r>
      <w:r w:rsidR="002D5F63">
        <w:rPr>
          <w:rFonts w:ascii="Arial" w:hAnsi="Arial" w:cs="Arial"/>
          <w:bCs/>
          <w:sz w:val="24"/>
          <w:szCs w:val="24"/>
          <w:lang w:val="en-US"/>
        </w:rPr>
        <w:t>a</w:t>
      </w:r>
      <w:r w:rsidRPr="003F5CC0">
        <w:rPr>
          <w:rFonts w:ascii="Arial" w:hAnsi="Arial" w:cs="Arial"/>
          <w:bCs/>
          <w:sz w:val="24"/>
          <w:szCs w:val="24"/>
          <w:lang w:val="en-US"/>
        </w:rPr>
        <w:t xml:space="preserve">nnual </w:t>
      </w:r>
      <w:r w:rsidR="002D5F63">
        <w:rPr>
          <w:rFonts w:ascii="Arial" w:hAnsi="Arial" w:cs="Arial"/>
          <w:bCs/>
          <w:sz w:val="24"/>
          <w:szCs w:val="24"/>
          <w:lang w:val="en-US"/>
        </w:rPr>
        <w:t>r</w:t>
      </w:r>
      <w:r w:rsidRPr="003F5CC0">
        <w:rPr>
          <w:rFonts w:ascii="Arial" w:hAnsi="Arial" w:cs="Arial"/>
          <w:bCs/>
          <w:sz w:val="24"/>
          <w:szCs w:val="24"/>
          <w:lang w:val="en-US"/>
        </w:rPr>
        <w:t xml:space="preserve">eporting </w:t>
      </w:r>
      <w:r w:rsidR="002D5F63">
        <w:rPr>
          <w:rFonts w:ascii="Arial" w:hAnsi="Arial" w:cs="Arial"/>
          <w:bCs/>
          <w:sz w:val="24"/>
          <w:szCs w:val="24"/>
          <w:lang w:val="en-US"/>
        </w:rPr>
        <w:t>m</w:t>
      </w:r>
      <w:r w:rsidRPr="003F5CC0">
        <w:rPr>
          <w:rFonts w:ascii="Arial" w:hAnsi="Arial" w:cs="Arial"/>
          <w:bCs/>
          <w:sz w:val="24"/>
          <w:szCs w:val="24"/>
          <w:lang w:val="en-US"/>
        </w:rPr>
        <w:t>anual (ARM).</w:t>
      </w:r>
    </w:p>
    <w:p w14:paraId="2EF11789" w14:textId="77777777" w:rsidR="00311DDF" w:rsidRDefault="00311DDF" w:rsidP="00B366ED">
      <w:pPr>
        <w:spacing w:after="0"/>
        <w:rPr>
          <w:rFonts w:ascii="Arial" w:hAnsi="Arial" w:cs="Arial"/>
          <w:bCs/>
          <w:sz w:val="24"/>
          <w:szCs w:val="24"/>
          <w:lang w:val="en-US"/>
        </w:rPr>
      </w:pPr>
    </w:p>
    <w:p w14:paraId="191C10AE" w14:textId="0ACB8F48" w:rsidR="002D5F63" w:rsidRPr="00031ECF" w:rsidRDefault="00311DDF" w:rsidP="00B366ED">
      <w:pPr>
        <w:spacing w:after="0"/>
        <w:rPr>
          <w:rFonts w:ascii="Arial" w:hAnsi="Arial" w:cs="Arial"/>
          <w:bCs/>
          <w:sz w:val="24"/>
          <w:szCs w:val="24"/>
          <w:lang w:val="en-US"/>
        </w:rPr>
      </w:pPr>
      <w:hyperlink r:id="rId18" w:anchor="heading-1" w:history="1">
        <w:r w:rsidRPr="00B32D0F">
          <w:rPr>
            <w:rFonts w:ascii="Arial" w:hAnsi="Arial" w:cs="Arial"/>
            <w:color w:val="0000FF"/>
            <w:sz w:val="24"/>
            <w:szCs w:val="24"/>
            <w:u w:val="single"/>
          </w:rPr>
          <w:t>NHS England » NHS foundation trust annual reporting manual</w:t>
        </w:r>
      </w:hyperlink>
    </w:p>
    <w:p w14:paraId="76AD9B69" w14:textId="7CAB7CD5" w:rsidR="002D5F63" w:rsidRPr="00031ECF" w:rsidRDefault="00F449BF" w:rsidP="00B366ED">
      <w:pPr>
        <w:spacing w:after="0"/>
        <w:rPr>
          <w:rFonts w:ascii="Arial" w:hAnsi="Arial" w:cs="Arial"/>
          <w:bCs/>
          <w:sz w:val="24"/>
          <w:szCs w:val="24"/>
          <w:lang w:val="en-US"/>
        </w:rPr>
      </w:pPr>
      <w:hyperlink r:id="rId19" w:history="1">
        <w:r w:rsidRPr="00F449BF">
          <w:rPr>
            <w:rStyle w:val="Hyperlink"/>
            <w:rFonts w:ascii="Arial" w:hAnsi="Arial" w:cs="Arial"/>
            <w:bCs/>
            <w:sz w:val="24"/>
            <w:szCs w:val="24"/>
            <w:lang w:val="en-US"/>
          </w:rPr>
          <w:t>www.england.nhs.uk/publication/nhs-foundation-trust-annual-reporting-manual/#heading-1</w:t>
        </w:r>
      </w:hyperlink>
      <w:r w:rsidR="002D5F63" w:rsidRPr="00031ECF">
        <w:rPr>
          <w:rFonts w:ascii="Arial" w:hAnsi="Arial" w:cs="Arial"/>
          <w:bCs/>
          <w:sz w:val="24"/>
          <w:szCs w:val="24"/>
          <w:lang w:val="en-US"/>
        </w:rPr>
        <w:t xml:space="preserve"> </w:t>
      </w:r>
    </w:p>
    <w:p w14:paraId="5680B27F" w14:textId="77777777" w:rsidR="00903BE1" w:rsidRPr="003F5CC0" w:rsidRDefault="00903BE1" w:rsidP="00B366ED">
      <w:pPr>
        <w:spacing w:after="0"/>
        <w:rPr>
          <w:rFonts w:ascii="Arial" w:hAnsi="Arial" w:cs="Arial"/>
          <w:bCs/>
          <w:sz w:val="24"/>
          <w:szCs w:val="24"/>
          <w:lang w:val="en-US"/>
        </w:rPr>
      </w:pPr>
    </w:p>
    <w:p w14:paraId="224C9AF7" w14:textId="77777777" w:rsidR="00903BE1" w:rsidRPr="003F5CC0" w:rsidRDefault="00903BE1" w:rsidP="00B366ED">
      <w:pPr>
        <w:spacing w:after="0"/>
        <w:rPr>
          <w:rFonts w:ascii="Arial" w:hAnsi="Arial" w:cs="Arial"/>
          <w:bCs/>
          <w:sz w:val="24"/>
          <w:szCs w:val="24"/>
          <w:lang w:val="en-US"/>
        </w:rPr>
      </w:pPr>
    </w:p>
    <w:p w14:paraId="6FE1ADA0" w14:textId="77777777" w:rsidR="00C17AC9" w:rsidRPr="003F5CC0" w:rsidRDefault="00C17AC9" w:rsidP="00B366ED">
      <w:pPr>
        <w:spacing w:after="0"/>
        <w:rPr>
          <w:rFonts w:ascii="Arial" w:hAnsi="Arial" w:cs="Arial"/>
          <w:bCs/>
          <w:sz w:val="24"/>
          <w:szCs w:val="24"/>
          <w:lang w:val="en-US"/>
        </w:rPr>
      </w:pPr>
    </w:p>
    <w:p w14:paraId="3FCEC04C" w14:textId="77777777" w:rsidR="00701A16" w:rsidRDefault="00701A16" w:rsidP="00B366ED">
      <w:pPr>
        <w:spacing w:after="0"/>
        <w:rPr>
          <w:rFonts w:ascii="Arial" w:hAnsi="Arial" w:cs="Arial"/>
          <w:b/>
          <w:bCs/>
          <w:color w:val="00B050"/>
          <w:sz w:val="24"/>
          <w:szCs w:val="24"/>
          <w:lang w:val="en-US"/>
        </w:rPr>
      </w:pPr>
    </w:p>
    <w:p w14:paraId="2BF73C46" w14:textId="64131EE2" w:rsidR="00E33D9A" w:rsidRDefault="00E33D9A">
      <w:pPr>
        <w:spacing w:after="0" w:line="240" w:lineRule="auto"/>
        <w:rPr>
          <w:rFonts w:ascii="Arial" w:hAnsi="Arial" w:cs="Arial"/>
          <w:b/>
          <w:bCs/>
          <w:color w:val="00B050"/>
          <w:sz w:val="24"/>
          <w:szCs w:val="24"/>
          <w:lang w:val="en-US"/>
        </w:rPr>
      </w:pPr>
      <w:r>
        <w:rPr>
          <w:rFonts w:ascii="Arial" w:hAnsi="Arial" w:cs="Arial"/>
          <w:b/>
          <w:bCs/>
          <w:color w:val="00B050"/>
          <w:sz w:val="24"/>
          <w:szCs w:val="24"/>
          <w:lang w:val="en-US"/>
        </w:rPr>
        <w:br w:type="page"/>
      </w:r>
    </w:p>
    <w:p w14:paraId="573346DD" w14:textId="07D7E147" w:rsidR="003A1A2E" w:rsidRPr="00234889" w:rsidRDefault="00F56494" w:rsidP="003F5CC0">
      <w:pPr>
        <w:pStyle w:val="Heading1"/>
      </w:pPr>
      <w:r w:rsidRPr="00234889">
        <w:lastRenderedPageBreak/>
        <w:t xml:space="preserve">Annex </w:t>
      </w:r>
      <w:r w:rsidR="00192A23" w:rsidRPr="00234889">
        <w:t>A</w:t>
      </w:r>
    </w:p>
    <w:p w14:paraId="653270E9" w14:textId="77777777" w:rsidR="00F56494" w:rsidRPr="00234889" w:rsidRDefault="00F56494" w:rsidP="003F5CC0">
      <w:pPr>
        <w:pStyle w:val="Heading2"/>
      </w:pPr>
      <w:r w:rsidRPr="00234889">
        <w:t xml:space="preserve">                                                                                                                                                                                                                         Disclosure of Senior Managers’ Remuneration (Greenbury)</w:t>
      </w:r>
    </w:p>
    <w:p w14:paraId="5B2298AC" w14:textId="77777777" w:rsidR="003A1A2E" w:rsidRPr="00B60412" w:rsidRDefault="003A1A2E" w:rsidP="00B366ED">
      <w:pPr>
        <w:spacing w:after="0"/>
        <w:rPr>
          <w:rFonts w:ascii="Arial" w:hAnsi="Arial" w:cs="Arial"/>
          <w:b/>
          <w:bCs/>
          <w:color w:val="005EB8"/>
          <w:sz w:val="24"/>
          <w:szCs w:val="24"/>
        </w:rPr>
      </w:pPr>
    </w:p>
    <w:p w14:paraId="5947EC41" w14:textId="25FF9293" w:rsidR="00F56494" w:rsidRPr="00234889" w:rsidRDefault="00F56494" w:rsidP="003F5CC0">
      <w:pPr>
        <w:pStyle w:val="Heading2"/>
      </w:pPr>
      <w:r w:rsidRPr="00234889">
        <w:t xml:space="preserve">Guidance for </w:t>
      </w:r>
      <w:r w:rsidR="00182BF1">
        <w:t>f</w:t>
      </w:r>
      <w:r w:rsidRPr="00234889">
        <w:t xml:space="preserve">inance, </w:t>
      </w:r>
      <w:r w:rsidR="00182BF1">
        <w:t>p</w:t>
      </w:r>
      <w:r w:rsidRPr="00234889">
        <w:t xml:space="preserve">ayroll and </w:t>
      </w:r>
      <w:r w:rsidR="00182BF1">
        <w:t>p</w:t>
      </w:r>
      <w:r w:rsidRPr="00234889">
        <w:t>ensions staff</w:t>
      </w:r>
    </w:p>
    <w:p w14:paraId="373F576D" w14:textId="77777777" w:rsidR="00F56494" w:rsidRPr="00B60412" w:rsidRDefault="00F56494" w:rsidP="00B366ED">
      <w:pPr>
        <w:spacing w:after="0"/>
        <w:rPr>
          <w:rFonts w:ascii="Arial" w:hAnsi="Arial" w:cs="Arial"/>
          <w:b/>
          <w:bCs/>
          <w:color w:val="005EB8"/>
          <w:sz w:val="24"/>
          <w:szCs w:val="24"/>
        </w:rPr>
      </w:pPr>
    </w:p>
    <w:p w14:paraId="1409B3F6" w14:textId="77777777" w:rsidR="00192A23" w:rsidRPr="00234889" w:rsidRDefault="0077385D" w:rsidP="003F5CC0">
      <w:pPr>
        <w:pStyle w:val="Heading3"/>
        <w:rPr>
          <w:szCs w:val="24"/>
        </w:rPr>
      </w:pPr>
      <w:r w:rsidRPr="00234889">
        <w:rPr>
          <w:szCs w:val="24"/>
        </w:rPr>
        <w:t xml:space="preserve">1. </w:t>
      </w:r>
      <w:r w:rsidR="00192A23" w:rsidRPr="00234889">
        <w:rPr>
          <w:szCs w:val="24"/>
        </w:rPr>
        <w:t xml:space="preserve">Introduction </w:t>
      </w:r>
    </w:p>
    <w:p w14:paraId="5349A328" w14:textId="77777777" w:rsidR="00294A6B" w:rsidRPr="003F5CC0" w:rsidRDefault="00294A6B" w:rsidP="00B366ED">
      <w:pPr>
        <w:spacing w:after="0"/>
        <w:rPr>
          <w:rFonts w:ascii="Arial" w:hAnsi="Arial" w:cs="Arial"/>
          <w:b/>
          <w:bCs/>
          <w:color w:val="005EB8"/>
          <w:sz w:val="24"/>
          <w:szCs w:val="24"/>
          <w:lang w:val="en-US"/>
        </w:rPr>
      </w:pPr>
    </w:p>
    <w:p w14:paraId="4B05179D" w14:textId="1A7B1CBA" w:rsidR="00192A23" w:rsidRPr="003F5CC0" w:rsidRDefault="00192A23" w:rsidP="00B366ED">
      <w:pPr>
        <w:spacing w:after="0"/>
        <w:rPr>
          <w:rFonts w:ascii="Arial" w:hAnsi="Arial" w:cs="Arial"/>
          <w:sz w:val="24"/>
          <w:szCs w:val="24"/>
          <w:lang w:val="en-US"/>
        </w:rPr>
      </w:pPr>
      <w:r w:rsidRPr="003F5CC0">
        <w:rPr>
          <w:rFonts w:ascii="Arial" w:hAnsi="Arial" w:cs="Arial"/>
          <w:sz w:val="24"/>
          <w:szCs w:val="24"/>
          <w:lang w:val="en-US"/>
        </w:rPr>
        <w:t xml:space="preserve">This guidance details the </w:t>
      </w:r>
      <w:r w:rsidR="000D21C5" w:rsidRPr="003F5CC0">
        <w:rPr>
          <w:rFonts w:ascii="Arial" w:hAnsi="Arial" w:cs="Arial"/>
          <w:sz w:val="24"/>
          <w:szCs w:val="24"/>
          <w:lang w:val="en-US"/>
        </w:rPr>
        <w:t>actions</w:t>
      </w:r>
      <w:r w:rsidRPr="003F5CC0">
        <w:rPr>
          <w:rFonts w:ascii="Arial" w:hAnsi="Arial" w:cs="Arial"/>
          <w:sz w:val="24"/>
          <w:szCs w:val="24"/>
          <w:lang w:val="en-US"/>
        </w:rPr>
        <w:t xml:space="preserve"> that employers must take to meet the</w:t>
      </w:r>
      <w:r w:rsidR="003A1A2E" w:rsidRPr="003F5CC0">
        <w:rPr>
          <w:rFonts w:ascii="Arial" w:hAnsi="Arial" w:cs="Arial"/>
          <w:sz w:val="24"/>
          <w:szCs w:val="24"/>
          <w:lang w:val="en-US"/>
        </w:rPr>
        <w:t xml:space="preserve"> specific deadlines for the 20</w:t>
      </w:r>
      <w:r w:rsidR="00840ADD" w:rsidRPr="003F5CC0">
        <w:rPr>
          <w:rFonts w:ascii="Arial" w:hAnsi="Arial" w:cs="Arial"/>
          <w:sz w:val="24"/>
          <w:szCs w:val="24"/>
          <w:lang w:val="en-US"/>
        </w:rPr>
        <w:t>2</w:t>
      </w:r>
      <w:r w:rsidR="007E0A27">
        <w:rPr>
          <w:rFonts w:ascii="Arial" w:hAnsi="Arial" w:cs="Arial"/>
          <w:sz w:val="24"/>
          <w:szCs w:val="24"/>
          <w:lang w:val="en-US"/>
        </w:rPr>
        <w:t>4</w:t>
      </w:r>
      <w:r w:rsidR="007924D8" w:rsidRPr="003F5CC0">
        <w:rPr>
          <w:rFonts w:ascii="Arial" w:hAnsi="Arial" w:cs="Arial"/>
          <w:sz w:val="24"/>
          <w:szCs w:val="24"/>
          <w:lang w:val="en-US"/>
        </w:rPr>
        <w:t>/2</w:t>
      </w:r>
      <w:r w:rsidR="007E0A27">
        <w:rPr>
          <w:rFonts w:ascii="Arial" w:hAnsi="Arial" w:cs="Arial"/>
          <w:sz w:val="24"/>
          <w:szCs w:val="24"/>
          <w:lang w:val="en-US"/>
        </w:rPr>
        <w:t>5</w:t>
      </w:r>
      <w:r w:rsidR="00EF6778" w:rsidRPr="003F5CC0">
        <w:rPr>
          <w:rFonts w:ascii="Arial" w:hAnsi="Arial" w:cs="Arial"/>
          <w:sz w:val="24"/>
          <w:szCs w:val="24"/>
          <w:lang w:val="en-US"/>
        </w:rPr>
        <w:t xml:space="preserve"> financial </w:t>
      </w:r>
      <w:r w:rsidRPr="003F5CC0">
        <w:rPr>
          <w:rFonts w:ascii="Arial" w:hAnsi="Arial" w:cs="Arial"/>
          <w:sz w:val="24"/>
          <w:szCs w:val="24"/>
          <w:lang w:val="en-US"/>
        </w:rPr>
        <w:t xml:space="preserve">year. Compliance with these </w:t>
      </w:r>
      <w:r w:rsidR="000D21C5" w:rsidRPr="003F5CC0">
        <w:rPr>
          <w:rFonts w:ascii="Arial" w:hAnsi="Arial" w:cs="Arial"/>
          <w:sz w:val="24"/>
          <w:szCs w:val="24"/>
          <w:lang w:val="en-US"/>
        </w:rPr>
        <w:t>actions</w:t>
      </w:r>
      <w:r w:rsidRPr="003F5CC0">
        <w:rPr>
          <w:rFonts w:ascii="Arial" w:hAnsi="Arial" w:cs="Arial"/>
          <w:sz w:val="24"/>
          <w:szCs w:val="24"/>
          <w:lang w:val="en-US"/>
        </w:rPr>
        <w:t xml:space="preserve"> will assist </w:t>
      </w:r>
      <w:r w:rsidR="006C6FDD" w:rsidRPr="003F5CC0">
        <w:rPr>
          <w:rFonts w:ascii="Arial" w:hAnsi="Arial" w:cs="Arial"/>
          <w:sz w:val="24"/>
          <w:szCs w:val="24"/>
          <w:lang w:val="en-US"/>
        </w:rPr>
        <w:t>us</w:t>
      </w:r>
      <w:r w:rsidRPr="003F5CC0">
        <w:rPr>
          <w:rFonts w:ascii="Arial" w:hAnsi="Arial" w:cs="Arial"/>
          <w:sz w:val="24"/>
          <w:szCs w:val="24"/>
          <w:lang w:val="en-US"/>
        </w:rPr>
        <w:t xml:space="preserve"> in providing you with</w:t>
      </w:r>
      <w:r w:rsidR="000D21C5" w:rsidRPr="003F5CC0">
        <w:rPr>
          <w:rFonts w:ascii="Arial" w:hAnsi="Arial" w:cs="Arial"/>
          <w:sz w:val="24"/>
          <w:szCs w:val="24"/>
          <w:lang w:val="en-US"/>
        </w:rPr>
        <w:t xml:space="preserve"> the required p</w:t>
      </w:r>
      <w:r w:rsidR="00EF6778" w:rsidRPr="003F5CC0">
        <w:rPr>
          <w:rFonts w:ascii="Arial" w:hAnsi="Arial" w:cs="Arial"/>
          <w:sz w:val="24"/>
          <w:szCs w:val="24"/>
          <w:lang w:val="en-US"/>
        </w:rPr>
        <w:t>ension information</w:t>
      </w:r>
      <w:r w:rsidRPr="003F5CC0">
        <w:rPr>
          <w:rFonts w:ascii="Arial" w:hAnsi="Arial" w:cs="Arial"/>
          <w:sz w:val="24"/>
          <w:szCs w:val="24"/>
          <w:lang w:val="en-US"/>
        </w:rPr>
        <w:t xml:space="preserve"> including accrued pension, lump sum</w:t>
      </w:r>
      <w:r w:rsidR="0018506E" w:rsidRPr="003F5CC0">
        <w:rPr>
          <w:rFonts w:ascii="Arial" w:hAnsi="Arial" w:cs="Arial"/>
          <w:sz w:val="24"/>
          <w:szCs w:val="24"/>
          <w:lang w:val="en-US"/>
        </w:rPr>
        <w:t xml:space="preserve"> (</w:t>
      </w:r>
      <w:r w:rsidR="00291C56" w:rsidRPr="003F5CC0">
        <w:rPr>
          <w:rFonts w:ascii="Arial" w:hAnsi="Arial" w:cs="Arial"/>
          <w:sz w:val="24"/>
          <w:szCs w:val="24"/>
          <w:lang w:val="en-US"/>
        </w:rPr>
        <w:t>if</w:t>
      </w:r>
      <w:r w:rsidR="0018506E" w:rsidRPr="003F5CC0">
        <w:rPr>
          <w:rFonts w:ascii="Arial" w:hAnsi="Arial" w:cs="Arial"/>
          <w:sz w:val="24"/>
          <w:szCs w:val="24"/>
          <w:lang w:val="en-US"/>
        </w:rPr>
        <w:t xml:space="preserve"> applicable)</w:t>
      </w:r>
      <w:r w:rsidRPr="003F5CC0">
        <w:rPr>
          <w:rFonts w:ascii="Arial" w:hAnsi="Arial" w:cs="Arial"/>
          <w:sz w:val="24"/>
          <w:szCs w:val="24"/>
          <w:lang w:val="en-US"/>
        </w:rPr>
        <w:t xml:space="preserve"> and </w:t>
      </w:r>
      <w:r w:rsidR="00182BF1">
        <w:rPr>
          <w:rFonts w:ascii="Arial" w:hAnsi="Arial" w:cs="Arial"/>
          <w:sz w:val="24"/>
          <w:szCs w:val="24"/>
          <w:lang w:val="en-US"/>
        </w:rPr>
        <w:t>c</w:t>
      </w:r>
      <w:r w:rsidR="00F43E0D" w:rsidRPr="003F5CC0">
        <w:rPr>
          <w:rFonts w:ascii="Arial" w:hAnsi="Arial" w:cs="Arial"/>
          <w:sz w:val="24"/>
          <w:szCs w:val="24"/>
          <w:lang w:val="en-US"/>
        </w:rPr>
        <w:t xml:space="preserve">ash </w:t>
      </w:r>
      <w:r w:rsidR="00182BF1">
        <w:rPr>
          <w:rFonts w:ascii="Arial" w:hAnsi="Arial" w:cs="Arial"/>
          <w:sz w:val="24"/>
          <w:szCs w:val="24"/>
          <w:lang w:val="en-US"/>
        </w:rPr>
        <w:t>e</w:t>
      </w:r>
      <w:r w:rsidR="00F43E0D" w:rsidRPr="003F5CC0">
        <w:rPr>
          <w:rFonts w:ascii="Arial" w:hAnsi="Arial" w:cs="Arial"/>
          <w:sz w:val="24"/>
          <w:szCs w:val="24"/>
          <w:lang w:val="en-US"/>
        </w:rPr>
        <w:t xml:space="preserve">quivalent </w:t>
      </w:r>
      <w:r w:rsidR="00182BF1">
        <w:rPr>
          <w:rFonts w:ascii="Arial" w:hAnsi="Arial" w:cs="Arial"/>
          <w:sz w:val="24"/>
          <w:szCs w:val="24"/>
          <w:lang w:val="en-US"/>
        </w:rPr>
        <w:t>t</w:t>
      </w:r>
      <w:r w:rsidR="00F43E0D" w:rsidRPr="003F5CC0">
        <w:rPr>
          <w:rFonts w:ascii="Arial" w:hAnsi="Arial" w:cs="Arial"/>
          <w:sz w:val="24"/>
          <w:szCs w:val="24"/>
          <w:lang w:val="en-US"/>
        </w:rPr>
        <w:t xml:space="preserve">ransfer </w:t>
      </w:r>
      <w:r w:rsidR="00182BF1">
        <w:rPr>
          <w:rFonts w:ascii="Arial" w:hAnsi="Arial" w:cs="Arial"/>
          <w:sz w:val="24"/>
          <w:szCs w:val="24"/>
          <w:lang w:val="en-US"/>
        </w:rPr>
        <w:t>v</w:t>
      </w:r>
      <w:r w:rsidR="00F43E0D" w:rsidRPr="003F5CC0">
        <w:rPr>
          <w:rFonts w:ascii="Arial" w:hAnsi="Arial" w:cs="Arial"/>
          <w:sz w:val="24"/>
          <w:szCs w:val="24"/>
          <w:lang w:val="en-US"/>
        </w:rPr>
        <w:t xml:space="preserve">alue </w:t>
      </w:r>
      <w:r w:rsidRPr="003F5CC0">
        <w:rPr>
          <w:rFonts w:ascii="Arial" w:hAnsi="Arial" w:cs="Arial"/>
          <w:sz w:val="24"/>
          <w:szCs w:val="24"/>
          <w:lang w:val="en-US"/>
        </w:rPr>
        <w:t>(CETV)</w:t>
      </w:r>
      <w:r w:rsidR="00EF6778" w:rsidRPr="003F5CC0">
        <w:rPr>
          <w:rFonts w:ascii="Arial" w:hAnsi="Arial" w:cs="Arial"/>
          <w:sz w:val="24"/>
          <w:szCs w:val="24"/>
          <w:lang w:val="en-US"/>
        </w:rPr>
        <w:t xml:space="preserve"> for</w:t>
      </w:r>
      <w:r w:rsidRPr="003F5CC0">
        <w:rPr>
          <w:rFonts w:ascii="Arial" w:hAnsi="Arial" w:cs="Arial"/>
          <w:sz w:val="24"/>
          <w:szCs w:val="24"/>
          <w:lang w:val="en-US"/>
        </w:rPr>
        <w:t xml:space="preserve"> the year ending 31</w:t>
      </w:r>
      <w:r w:rsidRPr="003F5CC0">
        <w:rPr>
          <w:rFonts w:ascii="Arial" w:hAnsi="Arial" w:cs="Arial"/>
          <w:b/>
          <w:sz w:val="24"/>
          <w:szCs w:val="24"/>
          <w:lang w:val="en-US"/>
        </w:rPr>
        <w:t xml:space="preserve"> </w:t>
      </w:r>
      <w:r w:rsidR="003A1A2E" w:rsidRPr="003F5CC0">
        <w:rPr>
          <w:rFonts w:ascii="Arial" w:hAnsi="Arial" w:cs="Arial"/>
          <w:sz w:val="24"/>
          <w:szCs w:val="24"/>
          <w:lang w:val="en-US"/>
        </w:rPr>
        <w:t>March 20</w:t>
      </w:r>
      <w:r w:rsidR="00FA2E21" w:rsidRPr="003F5CC0">
        <w:rPr>
          <w:rFonts w:ascii="Arial" w:hAnsi="Arial" w:cs="Arial"/>
          <w:sz w:val="24"/>
          <w:szCs w:val="24"/>
          <w:lang w:val="en-US"/>
        </w:rPr>
        <w:t>2</w:t>
      </w:r>
      <w:r w:rsidR="007E0A27">
        <w:rPr>
          <w:rFonts w:ascii="Arial" w:hAnsi="Arial" w:cs="Arial"/>
          <w:sz w:val="24"/>
          <w:szCs w:val="24"/>
          <w:lang w:val="en-US"/>
        </w:rPr>
        <w:t>5</w:t>
      </w:r>
      <w:r w:rsidR="00EF6778" w:rsidRPr="003F5CC0">
        <w:rPr>
          <w:rFonts w:ascii="Arial" w:hAnsi="Arial" w:cs="Arial"/>
          <w:sz w:val="24"/>
          <w:szCs w:val="24"/>
          <w:lang w:val="en-US"/>
        </w:rPr>
        <w:t xml:space="preserve"> so you can complete your accounts</w:t>
      </w:r>
      <w:r w:rsidRPr="003F5CC0">
        <w:rPr>
          <w:rFonts w:ascii="Arial" w:hAnsi="Arial" w:cs="Arial"/>
          <w:sz w:val="24"/>
          <w:szCs w:val="24"/>
          <w:lang w:val="en-US"/>
        </w:rPr>
        <w:t>.</w:t>
      </w:r>
    </w:p>
    <w:p w14:paraId="1D67B2F6" w14:textId="77777777" w:rsidR="00852F80" w:rsidRPr="003F5CC0" w:rsidRDefault="00852F80" w:rsidP="00B366ED">
      <w:pPr>
        <w:spacing w:after="0"/>
        <w:rPr>
          <w:rFonts w:ascii="Arial" w:hAnsi="Arial" w:cs="Arial"/>
          <w:sz w:val="24"/>
          <w:szCs w:val="24"/>
          <w:lang w:val="en-US"/>
        </w:rPr>
      </w:pPr>
    </w:p>
    <w:p w14:paraId="2E494170" w14:textId="77777777" w:rsidR="00852F80" w:rsidRPr="003F5CC0" w:rsidRDefault="00852F80" w:rsidP="00B366ED">
      <w:pPr>
        <w:spacing w:after="0"/>
        <w:rPr>
          <w:rFonts w:ascii="Arial" w:hAnsi="Arial" w:cs="Arial"/>
          <w:sz w:val="24"/>
          <w:szCs w:val="24"/>
          <w:lang w:val="en-US"/>
        </w:rPr>
      </w:pPr>
      <w:r w:rsidRPr="003F5CC0">
        <w:rPr>
          <w:rFonts w:ascii="Arial" w:hAnsi="Arial" w:cs="Arial"/>
          <w:sz w:val="24"/>
          <w:szCs w:val="24"/>
          <w:lang w:val="en-US"/>
        </w:rPr>
        <w:t>Calculation of the real increase in pension, lump sum</w:t>
      </w:r>
      <w:r w:rsidR="0018506E" w:rsidRPr="003F5CC0">
        <w:rPr>
          <w:rFonts w:ascii="Arial" w:hAnsi="Arial" w:cs="Arial"/>
          <w:sz w:val="24"/>
          <w:szCs w:val="24"/>
          <w:lang w:val="en-US"/>
        </w:rPr>
        <w:t xml:space="preserve"> (</w:t>
      </w:r>
      <w:r w:rsidR="00291C56" w:rsidRPr="003F5CC0">
        <w:rPr>
          <w:rFonts w:ascii="Arial" w:hAnsi="Arial" w:cs="Arial"/>
          <w:sz w:val="24"/>
          <w:szCs w:val="24"/>
          <w:lang w:val="en-US"/>
        </w:rPr>
        <w:t xml:space="preserve">if </w:t>
      </w:r>
      <w:r w:rsidR="0018506E" w:rsidRPr="003F5CC0">
        <w:rPr>
          <w:rFonts w:ascii="Arial" w:hAnsi="Arial" w:cs="Arial"/>
          <w:sz w:val="24"/>
          <w:szCs w:val="24"/>
          <w:lang w:val="en-US"/>
        </w:rPr>
        <w:t>applicable)</w:t>
      </w:r>
      <w:r w:rsidRPr="003F5CC0">
        <w:rPr>
          <w:rFonts w:ascii="Arial" w:hAnsi="Arial" w:cs="Arial"/>
          <w:sz w:val="24"/>
          <w:szCs w:val="24"/>
          <w:lang w:val="en-US"/>
        </w:rPr>
        <w:t xml:space="preserve"> and CETV must be calculated locally.</w:t>
      </w:r>
    </w:p>
    <w:p w14:paraId="4B6036C2" w14:textId="77777777" w:rsidR="008D29DD" w:rsidRPr="003F5CC0" w:rsidRDefault="008D29DD" w:rsidP="00B366ED">
      <w:pPr>
        <w:spacing w:after="0"/>
        <w:rPr>
          <w:rFonts w:ascii="Arial" w:hAnsi="Arial" w:cs="Arial"/>
          <w:sz w:val="24"/>
          <w:szCs w:val="24"/>
          <w:lang w:val="en-US"/>
        </w:rPr>
      </w:pPr>
    </w:p>
    <w:p w14:paraId="45219ED9" w14:textId="77777777" w:rsidR="00852F80" w:rsidRPr="003F5CC0" w:rsidRDefault="00852F80" w:rsidP="00B366ED">
      <w:pPr>
        <w:spacing w:after="0"/>
        <w:rPr>
          <w:rFonts w:ascii="Arial" w:hAnsi="Arial" w:cs="Arial"/>
          <w:sz w:val="24"/>
          <w:szCs w:val="24"/>
          <w:lang w:val="en-US"/>
        </w:rPr>
      </w:pPr>
      <w:r w:rsidRPr="003F5CC0">
        <w:rPr>
          <w:rFonts w:ascii="Arial" w:hAnsi="Arial" w:cs="Arial"/>
          <w:sz w:val="24"/>
          <w:szCs w:val="24"/>
          <w:lang w:val="en-US"/>
        </w:rPr>
        <w:t xml:space="preserve">If the senior manager </w:t>
      </w:r>
      <w:r w:rsidR="007924D8" w:rsidRPr="003F5CC0">
        <w:rPr>
          <w:rFonts w:ascii="Arial" w:hAnsi="Arial" w:cs="Arial"/>
          <w:sz w:val="24"/>
          <w:szCs w:val="24"/>
          <w:lang w:val="en-US"/>
        </w:rPr>
        <w:t xml:space="preserve">has membership in more than one NHS Pension </w:t>
      </w:r>
      <w:r w:rsidR="00AC361C" w:rsidRPr="003F5CC0">
        <w:rPr>
          <w:rFonts w:ascii="Arial" w:hAnsi="Arial" w:cs="Arial"/>
          <w:sz w:val="24"/>
          <w:szCs w:val="24"/>
          <w:lang w:val="en-US"/>
        </w:rPr>
        <w:t>Scheme,</w:t>
      </w:r>
      <w:r w:rsidRPr="003F5CC0">
        <w:rPr>
          <w:rFonts w:ascii="Arial" w:hAnsi="Arial" w:cs="Arial"/>
          <w:sz w:val="24"/>
          <w:szCs w:val="24"/>
          <w:lang w:val="en-US"/>
        </w:rPr>
        <w:t xml:space="preserve"> we will provide you with separate pension information for the 1995/2008 Scheme and the 2015 Scheme. You will need to add these figures together to calculate the real increases.</w:t>
      </w:r>
    </w:p>
    <w:p w14:paraId="35D7B3AA" w14:textId="77777777" w:rsidR="00192A23" w:rsidRPr="003F5CC0" w:rsidRDefault="00192A23" w:rsidP="00B366ED">
      <w:pPr>
        <w:spacing w:after="0"/>
        <w:rPr>
          <w:rFonts w:ascii="Arial" w:hAnsi="Arial" w:cs="Arial"/>
          <w:sz w:val="24"/>
          <w:szCs w:val="24"/>
          <w:lang w:val="en-US"/>
        </w:rPr>
      </w:pPr>
    </w:p>
    <w:p w14:paraId="2F144984" w14:textId="5977DD15" w:rsidR="00C17AC9" w:rsidRPr="003F5CC0" w:rsidRDefault="00692D78" w:rsidP="00B366ED">
      <w:pPr>
        <w:spacing w:after="0"/>
        <w:rPr>
          <w:rFonts w:ascii="Arial" w:hAnsi="Arial" w:cs="Arial"/>
          <w:sz w:val="24"/>
          <w:szCs w:val="24"/>
          <w:lang w:val="en-US"/>
        </w:rPr>
      </w:pPr>
      <w:r w:rsidRPr="003F5CC0">
        <w:rPr>
          <w:rFonts w:ascii="Arial" w:hAnsi="Arial" w:cs="Arial"/>
          <w:sz w:val="24"/>
          <w:szCs w:val="24"/>
          <w:lang w:val="en-US"/>
        </w:rPr>
        <w:t>N</w:t>
      </w:r>
      <w:r w:rsidR="00192A23" w:rsidRPr="003F5CC0">
        <w:rPr>
          <w:rFonts w:ascii="Arial" w:hAnsi="Arial" w:cs="Arial"/>
          <w:sz w:val="24"/>
          <w:szCs w:val="24"/>
          <w:lang w:val="en-US"/>
        </w:rPr>
        <w:t xml:space="preserve">o lump sum will be shown for </w:t>
      </w:r>
      <w:r w:rsidR="00526D58" w:rsidRPr="003F5CC0">
        <w:rPr>
          <w:rFonts w:ascii="Arial" w:hAnsi="Arial" w:cs="Arial"/>
          <w:sz w:val="24"/>
          <w:szCs w:val="24"/>
          <w:lang w:val="en-US"/>
        </w:rPr>
        <w:t>senior managers</w:t>
      </w:r>
      <w:r w:rsidR="00192A23" w:rsidRPr="003F5CC0">
        <w:rPr>
          <w:rFonts w:ascii="Arial" w:hAnsi="Arial" w:cs="Arial"/>
          <w:sz w:val="24"/>
          <w:szCs w:val="24"/>
          <w:lang w:val="en-US"/>
        </w:rPr>
        <w:t xml:space="preserve"> who only have membership in the </w:t>
      </w:r>
      <w:r w:rsidR="00987484" w:rsidRPr="003F5CC0">
        <w:rPr>
          <w:rFonts w:ascii="Arial" w:hAnsi="Arial" w:cs="Arial"/>
          <w:sz w:val="24"/>
          <w:szCs w:val="24"/>
          <w:lang w:val="en-US"/>
        </w:rPr>
        <w:t xml:space="preserve">2015 Scheme or </w:t>
      </w:r>
      <w:r w:rsidR="00192A23" w:rsidRPr="003F5CC0">
        <w:rPr>
          <w:rFonts w:ascii="Arial" w:hAnsi="Arial" w:cs="Arial"/>
          <w:sz w:val="24"/>
          <w:szCs w:val="24"/>
          <w:lang w:val="en-US"/>
        </w:rPr>
        <w:t xml:space="preserve">2008 </w:t>
      </w:r>
      <w:r w:rsidR="007924D8" w:rsidRPr="003F5CC0">
        <w:rPr>
          <w:rFonts w:ascii="Arial" w:hAnsi="Arial" w:cs="Arial"/>
          <w:sz w:val="24"/>
          <w:szCs w:val="24"/>
          <w:lang w:val="en-US"/>
        </w:rPr>
        <w:t>Section unless</w:t>
      </w:r>
      <w:r w:rsidRPr="003F5CC0">
        <w:rPr>
          <w:rFonts w:ascii="Arial" w:hAnsi="Arial" w:cs="Arial"/>
          <w:sz w:val="24"/>
          <w:szCs w:val="24"/>
          <w:lang w:val="en-US"/>
        </w:rPr>
        <w:t xml:space="preserve"> they chose to move their 1995 Section benefits </w:t>
      </w:r>
      <w:r w:rsidR="00987484" w:rsidRPr="003F5CC0">
        <w:rPr>
          <w:rFonts w:ascii="Arial" w:hAnsi="Arial" w:cs="Arial"/>
          <w:sz w:val="24"/>
          <w:szCs w:val="24"/>
          <w:lang w:val="en-US"/>
        </w:rPr>
        <w:t xml:space="preserve">to the 2008 Section </w:t>
      </w:r>
      <w:r w:rsidRPr="003F5CC0">
        <w:rPr>
          <w:rFonts w:ascii="Arial" w:hAnsi="Arial" w:cs="Arial"/>
          <w:sz w:val="24"/>
          <w:szCs w:val="24"/>
          <w:lang w:val="en-US"/>
        </w:rPr>
        <w:t xml:space="preserve">under </w:t>
      </w:r>
      <w:r w:rsidR="00987484" w:rsidRPr="003F5CC0">
        <w:rPr>
          <w:rFonts w:ascii="Arial" w:hAnsi="Arial" w:cs="Arial"/>
          <w:sz w:val="24"/>
          <w:szCs w:val="24"/>
          <w:lang w:val="en-US"/>
        </w:rPr>
        <w:t xml:space="preserve">the </w:t>
      </w:r>
      <w:r w:rsidRPr="003F5CC0">
        <w:rPr>
          <w:rFonts w:ascii="Arial" w:hAnsi="Arial" w:cs="Arial"/>
          <w:sz w:val="24"/>
          <w:szCs w:val="24"/>
          <w:lang w:val="en-US"/>
        </w:rPr>
        <w:t>Choice</w:t>
      </w:r>
      <w:r w:rsidR="00987484" w:rsidRPr="003F5CC0">
        <w:rPr>
          <w:rFonts w:ascii="Arial" w:hAnsi="Arial" w:cs="Arial"/>
          <w:sz w:val="24"/>
          <w:szCs w:val="24"/>
          <w:lang w:val="en-US"/>
        </w:rPr>
        <w:t xml:space="preserve"> exercise</w:t>
      </w:r>
      <w:r w:rsidR="00192A23" w:rsidRPr="003F5CC0">
        <w:rPr>
          <w:rFonts w:ascii="Arial" w:hAnsi="Arial" w:cs="Arial"/>
          <w:sz w:val="24"/>
          <w:szCs w:val="24"/>
          <w:lang w:val="en-US"/>
        </w:rPr>
        <w:t>. Also</w:t>
      </w:r>
      <w:r w:rsidR="004E0909">
        <w:rPr>
          <w:rFonts w:ascii="Arial" w:hAnsi="Arial" w:cs="Arial"/>
          <w:sz w:val="24"/>
          <w:szCs w:val="24"/>
          <w:lang w:val="en-US"/>
        </w:rPr>
        <w:t>,</w:t>
      </w:r>
      <w:r w:rsidR="00192A23" w:rsidRPr="003F5CC0">
        <w:rPr>
          <w:rFonts w:ascii="Arial" w:hAnsi="Arial" w:cs="Arial"/>
          <w:sz w:val="24"/>
          <w:szCs w:val="24"/>
          <w:lang w:val="en-US"/>
        </w:rPr>
        <w:t xml:space="preserve"> no CETV will be shown for pensioners</w:t>
      </w:r>
      <w:r w:rsidR="00987484" w:rsidRPr="003F5CC0">
        <w:rPr>
          <w:rFonts w:ascii="Arial" w:hAnsi="Arial" w:cs="Arial"/>
          <w:sz w:val="24"/>
          <w:szCs w:val="24"/>
          <w:lang w:val="en-US"/>
        </w:rPr>
        <w:t xml:space="preserve"> and</w:t>
      </w:r>
      <w:r w:rsidR="00192A23" w:rsidRPr="003F5CC0">
        <w:rPr>
          <w:rFonts w:ascii="Arial" w:hAnsi="Arial" w:cs="Arial"/>
          <w:sz w:val="24"/>
          <w:szCs w:val="24"/>
          <w:lang w:val="en-US"/>
        </w:rPr>
        <w:t xml:space="preserve"> </w:t>
      </w:r>
      <w:r w:rsidR="00F609FF" w:rsidRPr="003F5CC0">
        <w:rPr>
          <w:rFonts w:ascii="Arial" w:hAnsi="Arial" w:cs="Arial"/>
          <w:sz w:val="24"/>
          <w:szCs w:val="24"/>
          <w:lang w:val="en-US"/>
        </w:rPr>
        <w:t xml:space="preserve">senior managers </w:t>
      </w:r>
      <w:r w:rsidR="00192A23" w:rsidRPr="003F5CC0">
        <w:rPr>
          <w:rFonts w:ascii="Arial" w:hAnsi="Arial" w:cs="Arial"/>
          <w:sz w:val="24"/>
          <w:szCs w:val="24"/>
          <w:lang w:val="en-US"/>
        </w:rPr>
        <w:t xml:space="preserve">over </w:t>
      </w:r>
      <w:r w:rsidR="00A550C5">
        <w:rPr>
          <w:rFonts w:ascii="Arial" w:hAnsi="Arial" w:cs="Arial"/>
          <w:sz w:val="24"/>
          <w:szCs w:val="24"/>
          <w:lang w:val="en-US"/>
        </w:rPr>
        <w:t>n</w:t>
      </w:r>
      <w:r w:rsidR="00F43E0D" w:rsidRPr="003F5CC0">
        <w:rPr>
          <w:rFonts w:ascii="Arial" w:hAnsi="Arial" w:cs="Arial"/>
          <w:sz w:val="24"/>
          <w:szCs w:val="24"/>
          <w:lang w:val="en-US"/>
        </w:rPr>
        <w:t xml:space="preserve">ormal </w:t>
      </w:r>
      <w:r w:rsidR="00A550C5">
        <w:rPr>
          <w:rFonts w:ascii="Arial" w:hAnsi="Arial" w:cs="Arial"/>
          <w:sz w:val="24"/>
          <w:szCs w:val="24"/>
          <w:lang w:val="en-US"/>
        </w:rPr>
        <w:t>p</w:t>
      </w:r>
      <w:r w:rsidR="00F43E0D" w:rsidRPr="003F5CC0">
        <w:rPr>
          <w:rFonts w:ascii="Arial" w:hAnsi="Arial" w:cs="Arial"/>
          <w:sz w:val="24"/>
          <w:szCs w:val="24"/>
          <w:lang w:val="en-US"/>
        </w:rPr>
        <w:t xml:space="preserve">ension </w:t>
      </w:r>
      <w:r w:rsidR="00A550C5">
        <w:rPr>
          <w:rFonts w:ascii="Arial" w:hAnsi="Arial" w:cs="Arial"/>
          <w:sz w:val="24"/>
          <w:szCs w:val="24"/>
          <w:lang w:val="en-US"/>
        </w:rPr>
        <w:t>a</w:t>
      </w:r>
      <w:r w:rsidR="00F43E0D" w:rsidRPr="003F5CC0">
        <w:rPr>
          <w:rFonts w:ascii="Arial" w:hAnsi="Arial" w:cs="Arial"/>
          <w:sz w:val="24"/>
          <w:szCs w:val="24"/>
          <w:lang w:val="en-US"/>
        </w:rPr>
        <w:t xml:space="preserve">ge </w:t>
      </w:r>
      <w:r w:rsidR="00987484" w:rsidRPr="003F5CC0">
        <w:rPr>
          <w:rFonts w:ascii="Arial" w:hAnsi="Arial" w:cs="Arial"/>
          <w:sz w:val="24"/>
          <w:szCs w:val="24"/>
          <w:lang w:val="en-US"/>
        </w:rPr>
        <w:t xml:space="preserve">(NPA). </w:t>
      </w:r>
    </w:p>
    <w:p w14:paraId="38550EBE" w14:textId="77777777" w:rsidR="00C17AC9" w:rsidRPr="003F5CC0" w:rsidRDefault="00C17AC9" w:rsidP="00B366ED">
      <w:pPr>
        <w:spacing w:after="0"/>
        <w:rPr>
          <w:rFonts w:ascii="Arial" w:hAnsi="Arial" w:cs="Arial"/>
          <w:sz w:val="24"/>
          <w:szCs w:val="24"/>
          <w:lang w:val="en-US"/>
        </w:rPr>
      </w:pPr>
    </w:p>
    <w:p w14:paraId="322354EF" w14:textId="66696751" w:rsidR="00192A23" w:rsidRPr="003F5CC0" w:rsidRDefault="00987484" w:rsidP="00B366ED">
      <w:pPr>
        <w:spacing w:after="0"/>
        <w:rPr>
          <w:rFonts w:ascii="Arial" w:hAnsi="Arial" w:cs="Arial"/>
          <w:sz w:val="24"/>
          <w:szCs w:val="24"/>
          <w:lang w:val="en-US"/>
        </w:rPr>
      </w:pPr>
      <w:r w:rsidRPr="003F5CC0">
        <w:rPr>
          <w:rFonts w:ascii="Arial" w:hAnsi="Arial" w:cs="Arial"/>
          <w:sz w:val="24"/>
          <w:szCs w:val="24"/>
          <w:lang w:val="en-US"/>
        </w:rPr>
        <w:t xml:space="preserve">NPA is age </w:t>
      </w:r>
      <w:r w:rsidR="00192A23" w:rsidRPr="003F5CC0">
        <w:rPr>
          <w:rFonts w:ascii="Arial" w:hAnsi="Arial" w:cs="Arial"/>
          <w:sz w:val="24"/>
          <w:szCs w:val="24"/>
          <w:lang w:val="en-US"/>
        </w:rPr>
        <w:t>60</w:t>
      </w:r>
      <w:r w:rsidRPr="003F5CC0">
        <w:rPr>
          <w:rFonts w:ascii="Arial" w:hAnsi="Arial" w:cs="Arial"/>
          <w:sz w:val="24"/>
          <w:szCs w:val="24"/>
          <w:lang w:val="en-US"/>
        </w:rPr>
        <w:t xml:space="preserve"> in the </w:t>
      </w:r>
      <w:r w:rsidR="00192A23" w:rsidRPr="003F5CC0">
        <w:rPr>
          <w:rFonts w:ascii="Arial" w:hAnsi="Arial" w:cs="Arial"/>
          <w:sz w:val="24"/>
          <w:szCs w:val="24"/>
          <w:lang w:val="en-US"/>
        </w:rPr>
        <w:t>1995 Section</w:t>
      </w:r>
      <w:r w:rsidRPr="003F5CC0">
        <w:rPr>
          <w:rFonts w:ascii="Arial" w:hAnsi="Arial" w:cs="Arial"/>
          <w:sz w:val="24"/>
          <w:szCs w:val="24"/>
          <w:lang w:val="en-US"/>
        </w:rPr>
        <w:t xml:space="preserve">, age </w:t>
      </w:r>
      <w:r w:rsidR="00192A23" w:rsidRPr="003F5CC0">
        <w:rPr>
          <w:rFonts w:ascii="Arial" w:hAnsi="Arial" w:cs="Arial"/>
          <w:sz w:val="24"/>
          <w:szCs w:val="24"/>
          <w:lang w:val="en-US"/>
        </w:rPr>
        <w:t xml:space="preserve">65 </w:t>
      </w:r>
      <w:r w:rsidRPr="003F5CC0">
        <w:rPr>
          <w:rFonts w:ascii="Arial" w:hAnsi="Arial" w:cs="Arial"/>
          <w:sz w:val="24"/>
          <w:szCs w:val="24"/>
          <w:lang w:val="en-US"/>
        </w:rPr>
        <w:t xml:space="preserve">in the </w:t>
      </w:r>
      <w:r w:rsidR="00192A23" w:rsidRPr="003F5CC0">
        <w:rPr>
          <w:rFonts w:ascii="Arial" w:hAnsi="Arial" w:cs="Arial"/>
          <w:sz w:val="24"/>
          <w:szCs w:val="24"/>
          <w:lang w:val="en-US"/>
        </w:rPr>
        <w:t>2008 Section</w:t>
      </w:r>
      <w:r w:rsidRPr="003F5CC0">
        <w:rPr>
          <w:rFonts w:ascii="Arial" w:hAnsi="Arial" w:cs="Arial"/>
          <w:sz w:val="24"/>
          <w:szCs w:val="24"/>
          <w:lang w:val="en-US"/>
        </w:rPr>
        <w:t xml:space="preserve"> or State Pension </w:t>
      </w:r>
      <w:r w:rsidR="00A550C5">
        <w:rPr>
          <w:rFonts w:ascii="Arial" w:hAnsi="Arial" w:cs="Arial"/>
          <w:sz w:val="24"/>
          <w:szCs w:val="24"/>
          <w:lang w:val="en-US"/>
        </w:rPr>
        <w:t>a</w:t>
      </w:r>
      <w:r w:rsidRPr="003F5CC0">
        <w:rPr>
          <w:rFonts w:ascii="Arial" w:hAnsi="Arial" w:cs="Arial"/>
          <w:sz w:val="24"/>
          <w:szCs w:val="24"/>
          <w:lang w:val="en-US"/>
        </w:rPr>
        <w:t>ge (SPA) or age 65, whichever is the later, in the 2015 Scheme</w:t>
      </w:r>
      <w:r w:rsidR="00B47209" w:rsidRPr="003F5CC0">
        <w:rPr>
          <w:rFonts w:ascii="Arial" w:hAnsi="Arial" w:cs="Arial"/>
          <w:sz w:val="24"/>
          <w:szCs w:val="24"/>
          <w:lang w:val="en-US"/>
        </w:rPr>
        <w:t>.</w:t>
      </w:r>
    </w:p>
    <w:p w14:paraId="107E1A5C" w14:textId="77777777" w:rsidR="00192A23" w:rsidRPr="003F5CC0" w:rsidRDefault="00192A23" w:rsidP="00B366ED">
      <w:pPr>
        <w:spacing w:after="0"/>
        <w:rPr>
          <w:rFonts w:ascii="Arial" w:hAnsi="Arial" w:cs="Arial"/>
          <w:sz w:val="24"/>
          <w:szCs w:val="24"/>
          <w:lang w:val="en-US"/>
        </w:rPr>
      </w:pPr>
    </w:p>
    <w:p w14:paraId="50C6047A" w14:textId="77777777" w:rsidR="00192A23" w:rsidRPr="003F5CC0" w:rsidRDefault="000D21C5" w:rsidP="00B366ED">
      <w:pPr>
        <w:spacing w:after="0"/>
        <w:rPr>
          <w:rFonts w:ascii="Arial" w:hAnsi="Arial" w:cs="Arial"/>
          <w:sz w:val="24"/>
          <w:szCs w:val="24"/>
          <w:lang w:val="en-US"/>
        </w:rPr>
      </w:pPr>
      <w:r w:rsidRPr="003F5CC0">
        <w:rPr>
          <w:rFonts w:ascii="Arial" w:hAnsi="Arial" w:cs="Arial"/>
          <w:sz w:val="24"/>
          <w:szCs w:val="24"/>
          <w:lang w:val="en-US"/>
        </w:rPr>
        <w:t xml:space="preserve">Included </w:t>
      </w:r>
      <w:r w:rsidR="004E0909">
        <w:rPr>
          <w:rFonts w:ascii="Arial" w:hAnsi="Arial" w:cs="Arial"/>
          <w:sz w:val="24"/>
          <w:szCs w:val="24"/>
          <w:lang w:val="en-US"/>
        </w:rPr>
        <w:t>in</w:t>
      </w:r>
      <w:r w:rsidR="004E0909" w:rsidRPr="003F5CC0">
        <w:rPr>
          <w:rFonts w:ascii="Arial" w:hAnsi="Arial" w:cs="Arial"/>
          <w:sz w:val="24"/>
          <w:szCs w:val="24"/>
          <w:lang w:val="en-US"/>
        </w:rPr>
        <w:t xml:space="preserve"> </w:t>
      </w:r>
      <w:r w:rsidRPr="003F5CC0">
        <w:rPr>
          <w:rFonts w:ascii="Arial" w:hAnsi="Arial" w:cs="Arial"/>
          <w:sz w:val="24"/>
          <w:szCs w:val="24"/>
          <w:lang w:val="en-US"/>
        </w:rPr>
        <w:t>Annex B a</w:t>
      </w:r>
      <w:r w:rsidR="00192A23" w:rsidRPr="003F5CC0">
        <w:rPr>
          <w:rFonts w:ascii="Arial" w:hAnsi="Arial" w:cs="Arial"/>
          <w:sz w:val="24"/>
          <w:szCs w:val="24"/>
          <w:lang w:val="en-US"/>
        </w:rPr>
        <w:t xml:space="preserve">re examples of how to calculate the real increase. </w:t>
      </w:r>
      <w:r w:rsidR="00526D58" w:rsidRPr="003F5CC0">
        <w:rPr>
          <w:rFonts w:ascii="Arial" w:hAnsi="Arial" w:cs="Arial"/>
          <w:sz w:val="24"/>
          <w:szCs w:val="24"/>
          <w:lang w:val="en-US"/>
        </w:rPr>
        <w:t>T</w:t>
      </w:r>
      <w:r w:rsidR="00192A23" w:rsidRPr="003F5CC0">
        <w:rPr>
          <w:rFonts w:ascii="Arial" w:hAnsi="Arial" w:cs="Arial"/>
          <w:sz w:val="24"/>
          <w:szCs w:val="24"/>
          <w:lang w:val="en-US"/>
        </w:rPr>
        <w:t xml:space="preserve">hese examples are purely for guidance. </w:t>
      </w:r>
    </w:p>
    <w:p w14:paraId="57A699FB" w14:textId="77777777" w:rsidR="00F56494" w:rsidRPr="003F5CC0" w:rsidRDefault="00F56494" w:rsidP="00B366ED">
      <w:pPr>
        <w:spacing w:after="0"/>
        <w:rPr>
          <w:rFonts w:ascii="Arial" w:hAnsi="Arial" w:cs="Arial"/>
          <w:color w:val="404040"/>
          <w:sz w:val="24"/>
          <w:szCs w:val="24"/>
          <w:lang w:val="en-US"/>
        </w:rPr>
      </w:pPr>
    </w:p>
    <w:p w14:paraId="2D6E0DF9" w14:textId="77777777" w:rsidR="00CE12FC" w:rsidRPr="00234889" w:rsidRDefault="0077385D" w:rsidP="003F5CC0">
      <w:pPr>
        <w:pStyle w:val="Heading3"/>
      </w:pPr>
      <w:r w:rsidRPr="00234889">
        <w:t xml:space="preserve">2. </w:t>
      </w:r>
      <w:r w:rsidR="00F43E0D" w:rsidRPr="00234889">
        <w:t>Key d</w:t>
      </w:r>
      <w:r w:rsidR="001668CD" w:rsidRPr="00234889">
        <w:t xml:space="preserve">ates </w:t>
      </w:r>
    </w:p>
    <w:p w14:paraId="721AD07C" w14:textId="77777777" w:rsidR="00294A6B" w:rsidRPr="003F5CC0" w:rsidRDefault="00294A6B" w:rsidP="00B366ED">
      <w:pPr>
        <w:spacing w:after="0"/>
        <w:rPr>
          <w:rFonts w:ascii="Arial" w:hAnsi="Arial" w:cs="Arial"/>
          <w:b/>
          <w:bCs/>
          <w:color w:val="005EB8"/>
          <w:sz w:val="24"/>
          <w:szCs w:val="24"/>
          <w:lang w:val="en-US"/>
        </w:rPr>
      </w:pPr>
    </w:p>
    <w:p w14:paraId="09BD2CBF" w14:textId="3B51000E" w:rsidR="00CE12FC" w:rsidRPr="003F5CC0" w:rsidRDefault="00CE12FC" w:rsidP="00B366ED">
      <w:pPr>
        <w:spacing w:after="0"/>
        <w:rPr>
          <w:rFonts w:ascii="Arial" w:hAnsi="Arial" w:cs="Arial"/>
          <w:sz w:val="24"/>
          <w:szCs w:val="24"/>
          <w:lang w:val="en-US"/>
        </w:rPr>
      </w:pPr>
      <w:r w:rsidRPr="003F5CC0">
        <w:rPr>
          <w:rFonts w:ascii="Arial" w:hAnsi="Arial" w:cs="Arial"/>
          <w:sz w:val="24"/>
          <w:szCs w:val="24"/>
          <w:lang w:val="en-US"/>
        </w:rPr>
        <w:t xml:space="preserve">Requests for information must be </w:t>
      </w:r>
      <w:r w:rsidR="00B02CA2" w:rsidRPr="003F5CC0">
        <w:rPr>
          <w:rFonts w:ascii="Arial" w:hAnsi="Arial" w:cs="Arial"/>
          <w:sz w:val="24"/>
          <w:szCs w:val="24"/>
          <w:lang w:val="en-US"/>
        </w:rPr>
        <w:t>received between</w:t>
      </w:r>
      <w:r w:rsidRPr="003F5CC0">
        <w:rPr>
          <w:rFonts w:ascii="Arial" w:hAnsi="Arial" w:cs="Arial"/>
          <w:sz w:val="24"/>
          <w:szCs w:val="24"/>
          <w:lang w:val="en-US"/>
        </w:rPr>
        <w:t xml:space="preserve"> </w:t>
      </w:r>
      <w:r w:rsidR="007828C1" w:rsidRPr="003F5CC0">
        <w:rPr>
          <w:rFonts w:ascii="Arial" w:hAnsi="Arial" w:cs="Arial"/>
          <w:sz w:val="24"/>
          <w:szCs w:val="24"/>
          <w:lang w:val="en-US"/>
        </w:rPr>
        <w:t>1</w:t>
      </w:r>
      <w:r w:rsidR="00C704AD">
        <w:rPr>
          <w:rFonts w:ascii="Arial" w:hAnsi="Arial" w:cs="Arial"/>
          <w:sz w:val="24"/>
          <w:szCs w:val="24"/>
          <w:lang w:val="en-US"/>
        </w:rPr>
        <w:t>3</w:t>
      </w:r>
      <w:r w:rsidRPr="003F5CC0">
        <w:rPr>
          <w:rFonts w:ascii="Arial" w:hAnsi="Arial" w:cs="Arial"/>
          <w:sz w:val="24"/>
          <w:szCs w:val="24"/>
          <w:lang w:val="en-US"/>
        </w:rPr>
        <w:t xml:space="preserve"> January </w:t>
      </w:r>
      <w:r w:rsidR="001668CD" w:rsidRPr="003F5CC0">
        <w:rPr>
          <w:rFonts w:ascii="Arial" w:hAnsi="Arial" w:cs="Arial"/>
          <w:sz w:val="24"/>
          <w:szCs w:val="24"/>
          <w:lang w:val="en-US"/>
        </w:rPr>
        <w:t>20</w:t>
      </w:r>
      <w:r w:rsidR="00FA2E21" w:rsidRPr="003F5CC0">
        <w:rPr>
          <w:rFonts w:ascii="Arial" w:hAnsi="Arial" w:cs="Arial"/>
          <w:sz w:val="24"/>
          <w:szCs w:val="24"/>
          <w:lang w:val="en-US"/>
        </w:rPr>
        <w:t>2</w:t>
      </w:r>
      <w:r w:rsidR="00C704AD">
        <w:rPr>
          <w:rFonts w:ascii="Arial" w:hAnsi="Arial" w:cs="Arial"/>
          <w:sz w:val="24"/>
          <w:szCs w:val="24"/>
          <w:lang w:val="en-US"/>
        </w:rPr>
        <w:t>5</w:t>
      </w:r>
      <w:r w:rsidR="001668CD" w:rsidRPr="003F5CC0">
        <w:rPr>
          <w:rFonts w:ascii="Arial" w:hAnsi="Arial" w:cs="Arial"/>
          <w:sz w:val="24"/>
          <w:szCs w:val="24"/>
          <w:lang w:val="en-US"/>
        </w:rPr>
        <w:t xml:space="preserve"> </w:t>
      </w:r>
      <w:r w:rsidRPr="003F5CC0">
        <w:rPr>
          <w:rFonts w:ascii="Arial" w:hAnsi="Arial" w:cs="Arial"/>
          <w:sz w:val="24"/>
          <w:szCs w:val="24"/>
          <w:lang w:val="en-US"/>
        </w:rPr>
        <w:t xml:space="preserve">and </w:t>
      </w:r>
      <w:r w:rsidR="001F62F7" w:rsidRPr="003F5CC0">
        <w:rPr>
          <w:rFonts w:ascii="Arial" w:hAnsi="Arial" w:cs="Arial"/>
          <w:sz w:val="24"/>
          <w:szCs w:val="24"/>
          <w:lang w:val="en-US"/>
        </w:rPr>
        <w:t>28 February 202</w:t>
      </w:r>
      <w:r w:rsidR="00C704AD">
        <w:rPr>
          <w:rFonts w:ascii="Arial" w:hAnsi="Arial" w:cs="Arial"/>
          <w:sz w:val="24"/>
          <w:szCs w:val="24"/>
          <w:lang w:val="en-US"/>
        </w:rPr>
        <w:t>5</w:t>
      </w:r>
      <w:r w:rsidRPr="003F5CC0">
        <w:rPr>
          <w:rFonts w:ascii="Arial" w:hAnsi="Arial" w:cs="Arial"/>
          <w:sz w:val="24"/>
          <w:szCs w:val="24"/>
          <w:lang w:val="en-US"/>
        </w:rPr>
        <w:t xml:space="preserve"> to enable us to provide you with the necessary</w:t>
      </w:r>
      <w:r w:rsidRPr="003F5CC0">
        <w:rPr>
          <w:rFonts w:ascii="Arial" w:hAnsi="Arial" w:cs="Arial"/>
          <w:b/>
          <w:bCs/>
          <w:sz w:val="24"/>
          <w:szCs w:val="24"/>
          <w:lang w:val="en-US"/>
        </w:rPr>
        <w:t xml:space="preserve"> </w:t>
      </w:r>
      <w:r w:rsidRPr="003F5CC0">
        <w:rPr>
          <w:rFonts w:ascii="Arial" w:hAnsi="Arial" w:cs="Arial"/>
          <w:sz w:val="24"/>
          <w:szCs w:val="24"/>
          <w:lang w:val="en-US"/>
        </w:rPr>
        <w:t>disclosure information</w:t>
      </w:r>
      <w:r w:rsidR="00675ACF" w:rsidRPr="003F5CC0">
        <w:rPr>
          <w:rFonts w:ascii="Arial" w:hAnsi="Arial" w:cs="Arial"/>
          <w:sz w:val="24"/>
          <w:szCs w:val="24"/>
          <w:lang w:val="en-US"/>
        </w:rPr>
        <w:t>.</w:t>
      </w:r>
      <w:r w:rsidRPr="003F5CC0">
        <w:rPr>
          <w:rFonts w:ascii="Arial" w:hAnsi="Arial" w:cs="Arial"/>
          <w:sz w:val="24"/>
          <w:szCs w:val="24"/>
          <w:lang w:val="en-US"/>
        </w:rPr>
        <w:t xml:space="preserve"> </w:t>
      </w:r>
    </w:p>
    <w:p w14:paraId="396A4D11" w14:textId="77777777" w:rsidR="00CE12FC" w:rsidRPr="003F5CC0" w:rsidRDefault="00CE12FC" w:rsidP="00B366ED">
      <w:pPr>
        <w:spacing w:after="0"/>
        <w:rPr>
          <w:rFonts w:ascii="Arial" w:hAnsi="Arial" w:cs="Arial"/>
          <w:sz w:val="24"/>
          <w:szCs w:val="24"/>
          <w:lang w:val="en-US"/>
        </w:rPr>
      </w:pPr>
    </w:p>
    <w:p w14:paraId="3E1B4910" w14:textId="77777777" w:rsidR="00CE12FC" w:rsidRPr="003F5CC0" w:rsidRDefault="00CE12FC" w:rsidP="00B366ED">
      <w:pPr>
        <w:spacing w:after="0"/>
        <w:rPr>
          <w:rFonts w:ascii="Arial" w:hAnsi="Arial" w:cs="Arial"/>
          <w:sz w:val="24"/>
          <w:szCs w:val="24"/>
          <w:lang w:val="en-US"/>
        </w:rPr>
      </w:pPr>
      <w:r w:rsidRPr="003F5CC0">
        <w:rPr>
          <w:rFonts w:ascii="Arial" w:hAnsi="Arial" w:cs="Arial"/>
          <w:sz w:val="24"/>
          <w:szCs w:val="24"/>
          <w:lang w:val="en-US"/>
        </w:rPr>
        <w:t xml:space="preserve">We are unable to accept disclosure requests via email or hard copy. </w:t>
      </w:r>
      <w:r w:rsidR="001D2765" w:rsidRPr="003F5CC0">
        <w:rPr>
          <w:rFonts w:ascii="Arial" w:hAnsi="Arial" w:cs="Arial"/>
          <w:sz w:val="24"/>
          <w:szCs w:val="24"/>
          <w:lang w:val="en-US"/>
        </w:rPr>
        <w:t>The nominated user must send al</w:t>
      </w:r>
      <w:r w:rsidRPr="003F5CC0">
        <w:rPr>
          <w:rFonts w:ascii="Arial" w:hAnsi="Arial" w:cs="Arial"/>
          <w:sz w:val="24"/>
          <w:szCs w:val="24"/>
          <w:lang w:val="en-US"/>
        </w:rPr>
        <w:t xml:space="preserve">l requests through </w:t>
      </w:r>
      <w:r w:rsidR="001D2765" w:rsidRPr="003F5CC0">
        <w:rPr>
          <w:rFonts w:ascii="Arial" w:hAnsi="Arial" w:cs="Arial"/>
          <w:sz w:val="24"/>
          <w:szCs w:val="24"/>
          <w:lang w:val="en-US"/>
        </w:rPr>
        <w:t xml:space="preserve">the </w:t>
      </w:r>
      <w:r w:rsidRPr="003F5CC0">
        <w:rPr>
          <w:rFonts w:ascii="Arial" w:hAnsi="Arial" w:cs="Arial"/>
          <w:sz w:val="24"/>
          <w:szCs w:val="24"/>
          <w:lang w:val="en-US"/>
        </w:rPr>
        <w:t>P</w:t>
      </w:r>
      <w:r w:rsidR="001668CD" w:rsidRPr="003F5CC0">
        <w:rPr>
          <w:rFonts w:ascii="Arial" w:hAnsi="Arial" w:cs="Arial"/>
          <w:sz w:val="24"/>
          <w:szCs w:val="24"/>
          <w:lang w:val="en-US"/>
        </w:rPr>
        <w:t xml:space="preserve">OL </w:t>
      </w:r>
      <w:r w:rsidR="001D2765" w:rsidRPr="003F5CC0">
        <w:rPr>
          <w:rFonts w:ascii="Arial" w:hAnsi="Arial" w:cs="Arial"/>
          <w:sz w:val="24"/>
          <w:szCs w:val="24"/>
          <w:lang w:val="en-US"/>
        </w:rPr>
        <w:t xml:space="preserve">screens </w:t>
      </w:r>
      <w:r w:rsidR="001668CD" w:rsidRPr="003F5CC0">
        <w:rPr>
          <w:rFonts w:ascii="Arial" w:hAnsi="Arial" w:cs="Arial"/>
          <w:sz w:val="24"/>
          <w:szCs w:val="24"/>
          <w:lang w:val="en-US"/>
        </w:rPr>
        <w:t>and information will be returned to that user</w:t>
      </w:r>
      <w:r w:rsidRPr="003F5CC0">
        <w:rPr>
          <w:rFonts w:ascii="Arial" w:hAnsi="Arial" w:cs="Arial"/>
          <w:sz w:val="24"/>
          <w:szCs w:val="24"/>
          <w:lang w:val="en-US"/>
        </w:rPr>
        <w:t>.</w:t>
      </w:r>
    </w:p>
    <w:p w14:paraId="37CEB405" w14:textId="77777777" w:rsidR="00F56494" w:rsidRDefault="00F56494" w:rsidP="00B366ED">
      <w:pPr>
        <w:spacing w:after="0"/>
        <w:rPr>
          <w:rFonts w:ascii="Arial" w:hAnsi="Arial" w:cs="Arial"/>
          <w:color w:val="404040"/>
          <w:sz w:val="24"/>
          <w:szCs w:val="24"/>
          <w:lang w:val="en-US"/>
        </w:rPr>
      </w:pPr>
    </w:p>
    <w:p w14:paraId="26AFEBB1" w14:textId="77777777" w:rsidR="00E33D9A" w:rsidRDefault="00E33D9A" w:rsidP="00B366ED">
      <w:pPr>
        <w:spacing w:after="0"/>
        <w:rPr>
          <w:rFonts w:ascii="Arial" w:hAnsi="Arial" w:cs="Arial"/>
          <w:color w:val="404040"/>
          <w:sz w:val="24"/>
          <w:szCs w:val="24"/>
          <w:lang w:val="en-US"/>
        </w:rPr>
      </w:pPr>
    </w:p>
    <w:p w14:paraId="55B01B2B" w14:textId="77777777" w:rsidR="00E33D9A" w:rsidRDefault="00E33D9A" w:rsidP="00B366ED">
      <w:pPr>
        <w:spacing w:after="0"/>
        <w:rPr>
          <w:rFonts w:ascii="Arial" w:hAnsi="Arial" w:cs="Arial"/>
          <w:color w:val="404040"/>
          <w:sz w:val="24"/>
          <w:szCs w:val="24"/>
          <w:lang w:val="en-US"/>
        </w:rPr>
      </w:pPr>
    </w:p>
    <w:p w14:paraId="77E49B2E" w14:textId="77777777" w:rsidR="00E33D9A" w:rsidRDefault="00E33D9A" w:rsidP="00B366ED">
      <w:pPr>
        <w:spacing w:after="0"/>
        <w:rPr>
          <w:rFonts w:ascii="Arial" w:hAnsi="Arial" w:cs="Arial"/>
          <w:color w:val="404040"/>
          <w:sz w:val="24"/>
          <w:szCs w:val="24"/>
          <w:lang w:val="en-US"/>
        </w:rPr>
      </w:pPr>
    </w:p>
    <w:p w14:paraId="0450FDDA" w14:textId="77777777" w:rsidR="00817C86" w:rsidRPr="00234889" w:rsidRDefault="0077385D" w:rsidP="003F5CC0">
      <w:pPr>
        <w:pStyle w:val="Heading3"/>
      </w:pPr>
      <w:r w:rsidRPr="00234889">
        <w:lastRenderedPageBreak/>
        <w:t xml:space="preserve">3. </w:t>
      </w:r>
      <w:r w:rsidR="00817C86" w:rsidRPr="00234889">
        <w:t>Important n</w:t>
      </w:r>
      <w:r w:rsidR="00F43E0D" w:rsidRPr="00234889">
        <w:t>ote</w:t>
      </w:r>
      <w:r w:rsidR="00AF0386" w:rsidRPr="00234889">
        <w:t xml:space="preserve"> </w:t>
      </w:r>
    </w:p>
    <w:p w14:paraId="3227481F" w14:textId="77777777" w:rsidR="00294A6B" w:rsidRPr="003F5CC0" w:rsidRDefault="00294A6B" w:rsidP="00B366ED">
      <w:pPr>
        <w:spacing w:after="0"/>
        <w:rPr>
          <w:rFonts w:ascii="Arial" w:hAnsi="Arial" w:cs="Arial"/>
          <w:b/>
          <w:bCs/>
          <w:color w:val="005EB8"/>
          <w:sz w:val="24"/>
          <w:szCs w:val="24"/>
        </w:rPr>
      </w:pPr>
    </w:p>
    <w:p w14:paraId="2806A262" w14:textId="77777777" w:rsidR="00AF0386" w:rsidRPr="003F5CC0" w:rsidRDefault="00D61A76" w:rsidP="00B366ED">
      <w:pPr>
        <w:rPr>
          <w:rFonts w:ascii="Arial" w:hAnsi="Arial" w:cs="Arial"/>
          <w:sz w:val="24"/>
          <w:szCs w:val="24"/>
        </w:rPr>
      </w:pPr>
      <w:r w:rsidRPr="003F5CC0">
        <w:rPr>
          <w:rFonts w:ascii="Arial" w:hAnsi="Arial" w:cs="Arial"/>
          <w:sz w:val="24"/>
          <w:szCs w:val="24"/>
        </w:rPr>
        <w:t>E</w:t>
      </w:r>
      <w:r w:rsidR="00AF0386" w:rsidRPr="003F5CC0">
        <w:rPr>
          <w:rFonts w:ascii="Arial" w:hAnsi="Arial" w:cs="Arial"/>
          <w:sz w:val="24"/>
          <w:szCs w:val="24"/>
        </w:rPr>
        <w:t xml:space="preserve">mployers </w:t>
      </w:r>
      <w:r w:rsidRPr="003F5CC0">
        <w:rPr>
          <w:rFonts w:ascii="Arial" w:hAnsi="Arial" w:cs="Arial"/>
          <w:sz w:val="24"/>
          <w:szCs w:val="24"/>
        </w:rPr>
        <w:t>should</w:t>
      </w:r>
      <w:r w:rsidR="00AF0386" w:rsidRPr="003F5CC0">
        <w:rPr>
          <w:rFonts w:ascii="Arial" w:hAnsi="Arial" w:cs="Arial"/>
          <w:sz w:val="24"/>
          <w:szCs w:val="24"/>
        </w:rPr>
        <w:t xml:space="preserve"> ensure that all information is requested </w:t>
      </w:r>
      <w:r w:rsidRPr="003F5CC0">
        <w:rPr>
          <w:rFonts w:ascii="Arial" w:hAnsi="Arial" w:cs="Arial"/>
          <w:sz w:val="24"/>
          <w:szCs w:val="24"/>
        </w:rPr>
        <w:t>between</w:t>
      </w:r>
      <w:r w:rsidR="00AF0386" w:rsidRPr="003F5CC0">
        <w:rPr>
          <w:rFonts w:ascii="Arial" w:hAnsi="Arial" w:cs="Arial"/>
          <w:sz w:val="24"/>
          <w:szCs w:val="24"/>
        </w:rPr>
        <w:t xml:space="preserve"> the dates stipulated above and </w:t>
      </w:r>
      <w:r w:rsidRPr="003F5CC0">
        <w:rPr>
          <w:rFonts w:ascii="Arial" w:hAnsi="Arial" w:cs="Arial"/>
          <w:sz w:val="24"/>
          <w:szCs w:val="24"/>
        </w:rPr>
        <w:t>the</w:t>
      </w:r>
      <w:r w:rsidR="00AF0386" w:rsidRPr="003F5CC0">
        <w:rPr>
          <w:rFonts w:ascii="Arial" w:hAnsi="Arial" w:cs="Arial"/>
          <w:sz w:val="24"/>
          <w:szCs w:val="24"/>
        </w:rPr>
        <w:t xml:space="preserve"> information</w:t>
      </w:r>
      <w:r w:rsidR="00B17D93" w:rsidRPr="003F5CC0">
        <w:rPr>
          <w:rFonts w:ascii="Arial" w:hAnsi="Arial" w:cs="Arial"/>
          <w:sz w:val="24"/>
          <w:szCs w:val="24"/>
        </w:rPr>
        <w:t xml:space="preserve"> we</w:t>
      </w:r>
      <w:r w:rsidR="00AF0386" w:rsidRPr="003F5CC0">
        <w:rPr>
          <w:rFonts w:ascii="Arial" w:hAnsi="Arial" w:cs="Arial"/>
          <w:sz w:val="24"/>
          <w:szCs w:val="24"/>
        </w:rPr>
        <w:t xml:space="preserve"> </w:t>
      </w:r>
      <w:r w:rsidRPr="003F5CC0">
        <w:rPr>
          <w:rFonts w:ascii="Arial" w:hAnsi="Arial" w:cs="Arial"/>
          <w:sz w:val="24"/>
          <w:szCs w:val="24"/>
        </w:rPr>
        <w:t>subsequently provide</w:t>
      </w:r>
      <w:r w:rsidR="00AF0386" w:rsidRPr="003F5CC0">
        <w:rPr>
          <w:rFonts w:ascii="Arial" w:hAnsi="Arial" w:cs="Arial"/>
          <w:sz w:val="24"/>
          <w:szCs w:val="24"/>
        </w:rPr>
        <w:t xml:space="preserve"> is checked upon receipt. </w:t>
      </w:r>
    </w:p>
    <w:p w14:paraId="21904A44" w14:textId="5819A431" w:rsidR="00E945C6" w:rsidRPr="003F5CC0" w:rsidRDefault="006C6FDD" w:rsidP="00B366ED">
      <w:pPr>
        <w:spacing w:after="0"/>
        <w:rPr>
          <w:rFonts w:ascii="Arial" w:hAnsi="Arial" w:cs="Arial"/>
          <w:bCs/>
          <w:sz w:val="24"/>
          <w:szCs w:val="24"/>
          <w:lang w:val="en-US"/>
        </w:rPr>
      </w:pPr>
      <w:r w:rsidRPr="003F5CC0">
        <w:rPr>
          <w:rFonts w:ascii="Arial" w:hAnsi="Arial" w:cs="Arial"/>
          <w:bCs/>
          <w:sz w:val="24"/>
          <w:szCs w:val="24"/>
          <w:lang w:val="en-US"/>
        </w:rPr>
        <w:t>We</w:t>
      </w:r>
      <w:r w:rsidR="00CD0BEE" w:rsidRPr="003F5CC0">
        <w:rPr>
          <w:rFonts w:ascii="Arial" w:hAnsi="Arial" w:cs="Arial"/>
          <w:bCs/>
          <w:sz w:val="24"/>
          <w:szCs w:val="24"/>
          <w:lang w:val="en-US"/>
        </w:rPr>
        <w:t xml:space="preserve"> </w:t>
      </w:r>
      <w:r w:rsidR="00D61A76" w:rsidRPr="003F5CC0">
        <w:rPr>
          <w:rFonts w:ascii="Arial" w:hAnsi="Arial" w:cs="Arial"/>
          <w:bCs/>
          <w:sz w:val="24"/>
          <w:szCs w:val="24"/>
          <w:lang w:val="en-US"/>
        </w:rPr>
        <w:t>cannot</w:t>
      </w:r>
      <w:r w:rsidR="00CD0BEE" w:rsidRPr="003F5CC0">
        <w:rPr>
          <w:rFonts w:ascii="Arial" w:hAnsi="Arial" w:cs="Arial"/>
          <w:bCs/>
          <w:sz w:val="24"/>
          <w:szCs w:val="24"/>
          <w:lang w:val="en-US"/>
        </w:rPr>
        <w:t xml:space="preserve"> </w:t>
      </w:r>
      <w:r w:rsidR="007924D8" w:rsidRPr="003F5CC0">
        <w:rPr>
          <w:rFonts w:ascii="Arial" w:hAnsi="Arial" w:cs="Arial"/>
          <w:bCs/>
          <w:sz w:val="24"/>
          <w:szCs w:val="24"/>
          <w:lang w:val="en-US"/>
        </w:rPr>
        <w:t>guarantee requests</w:t>
      </w:r>
      <w:r w:rsidR="00CD0BEE" w:rsidRPr="003F5CC0">
        <w:rPr>
          <w:rFonts w:ascii="Arial" w:hAnsi="Arial" w:cs="Arial"/>
          <w:bCs/>
          <w:sz w:val="24"/>
          <w:szCs w:val="24"/>
          <w:lang w:val="en-US"/>
        </w:rPr>
        <w:t xml:space="preserve"> </w:t>
      </w:r>
      <w:r w:rsidR="00D61A76" w:rsidRPr="003F5CC0">
        <w:rPr>
          <w:rFonts w:ascii="Arial" w:hAnsi="Arial" w:cs="Arial"/>
          <w:bCs/>
          <w:sz w:val="24"/>
          <w:szCs w:val="24"/>
          <w:lang w:val="en-US"/>
        </w:rPr>
        <w:t>(</w:t>
      </w:r>
      <w:r w:rsidR="00CD0BEE" w:rsidRPr="003F5CC0">
        <w:rPr>
          <w:rFonts w:ascii="Arial" w:hAnsi="Arial" w:cs="Arial"/>
          <w:bCs/>
          <w:sz w:val="24"/>
          <w:szCs w:val="24"/>
          <w:lang w:val="en-US"/>
        </w:rPr>
        <w:t>or queries</w:t>
      </w:r>
      <w:r w:rsidR="00D61A76" w:rsidRPr="003F5CC0">
        <w:rPr>
          <w:rFonts w:ascii="Arial" w:hAnsi="Arial" w:cs="Arial"/>
          <w:bCs/>
          <w:sz w:val="24"/>
          <w:szCs w:val="24"/>
          <w:lang w:val="en-US"/>
        </w:rPr>
        <w:t>)</w:t>
      </w:r>
      <w:r w:rsidR="00CD0BEE" w:rsidRPr="003F5CC0">
        <w:rPr>
          <w:rFonts w:ascii="Arial" w:hAnsi="Arial" w:cs="Arial"/>
          <w:bCs/>
          <w:sz w:val="24"/>
          <w:szCs w:val="24"/>
          <w:lang w:val="en-US"/>
        </w:rPr>
        <w:t xml:space="preserve"> received after </w:t>
      </w:r>
      <w:r w:rsidR="00AC361C" w:rsidRPr="003F5CC0">
        <w:rPr>
          <w:rFonts w:ascii="Arial" w:hAnsi="Arial" w:cs="Arial"/>
          <w:bCs/>
          <w:sz w:val="24"/>
          <w:szCs w:val="24"/>
          <w:lang w:val="en-US"/>
        </w:rPr>
        <w:t>28 February 202</w:t>
      </w:r>
      <w:r w:rsidR="00C704AD">
        <w:rPr>
          <w:rFonts w:ascii="Arial" w:hAnsi="Arial" w:cs="Arial"/>
          <w:bCs/>
          <w:sz w:val="24"/>
          <w:szCs w:val="24"/>
          <w:lang w:val="en-US"/>
        </w:rPr>
        <w:t>5</w:t>
      </w:r>
      <w:r w:rsidR="00AC361C" w:rsidRPr="003F5CC0">
        <w:rPr>
          <w:rFonts w:ascii="Arial" w:hAnsi="Arial" w:cs="Arial"/>
          <w:bCs/>
          <w:sz w:val="24"/>
          <w:szCs w:val="24"/>
          <w:lang w:val="en-US"/>
        </w:rPr>
        <w:t>.</w:t>
      </w:r>
    </w:p>
    <w:p w14:paraId="377DE32D" w14:textId="77777777" w:rsidR="00CD0BEE" w:rsidRPr="003F5CC0" w:rsidRDefault="00CD0BEE" w:rsidP="00B366ED">
      <w:pPr>
        <w:spacing w:after="0"/>
        <w:rPr>
          <w:rFonts w:ascii="Arial" w:hAnsi="Arial" w:cs="Arial"/>
          <w:sz w:val="24"/>
          <w:szCs w:val="24"/>
        </w:rPr>
      </w:pPr>
    </w:p>
    <w:p w14:paraId="73811255" w14:textId="77777777" w:rsidR="00CD0BEE" w:rsidRPr="00234889" w:rsidRDefault="0077385D" w:rsidP="003F5CC0">
      <w:pPr>
        <w:pStyle w:val="Heading3"/>
      </w:pPr>
      <w:r w:rsidRPr="00234889">
        <w:t xml:space="preserve">4. </w:t>
      </w:r>
      <w:r w:rsidR="00F43E0D" w:rsidRPr="00234889">
        <w:t>Employer a</w:t>
      </w:r>
      <w:r w:rsidR="00CD0BEE" w:rsidRPr="00234889">
        <w:t>ction</w:t>
      </w:r>
    </w:p>
    <w:p w14:paraId="39A930AE" w14:textId="77777777" w:rsidR="00294A6B" w:rsidRPr="003F5CC0" w:rsidRDefault="00294A6B" w:rsidP="00B366ED">
      <w:pPr>
        <w:spacing w:after="0"/>
        <w:rPr>
          <w:rFonts w:ascii="Arial" w:hAnsi="Arial" w:cs="Arial"/>
          <w:b/>
          <w:bCs/>
          <w:color w:val="005EB8"/>
          <w:sz w:val="24"/>
          <w:szCs w:val="24"/>
        </w:rPr>
      </w:pPr>
    </w:p>
    <w:p w14:paraId="2ABD48F9" w14:textId="1977746C" w:rsidR="00CD0BEE" w:rsidRDefault="00CD0BEE" w:rsidP="00B366ED">
      <w:pPr>
        <w:spacing w:after="0"/>
        <w:rPr>
          <w:rFonts w:ascii="Arial" w:hAnsi="Arial" w:cs="Arial"/>
          <w:b/>
          <w:bCs/>
          <w:sz w:val="24"/>
          <w:szCs w:val="24"/>
        </w:rPr>
      </w:pPr>
      <w:r w:rsidRPr="003F5CC0">
        <w:rPr>
          <w:rFonts w:ascii="Arial" w:hAnsi="Arial" w:cs="Arial"/>
          <w:sz w:val="24"/>
          <w:szCs w:val="24"/>
        </w:rPr>
        <w:t xml:space="preserve">To </w:t>
      </w:r>
      <w:r w:rsidR="007924D8" w:rsidRPr="003F5CC0">
        <w:rPr>
          <w:rFonts w:ascii="Arial" w:hAnsi="Arial" w:cs="Arial"/>
          <w:sz w:val="24"/>
          <w:szCs w:val="24"/>
        </w:rPr>
        <w:t>ensure deadlines</w:t>
      </w:r>
      <w:r w:rsidR="007513C9" w:rsidRPr="003F5CC0">
        <w:rPr>
          <w:rFonts w:ascii="Arial" w:hAnsi="Arial" w:cs="Arial"/>
          <w:sz w:val="24"/>
          <w:szCs w:val="24"/>
        </w:rPr>
        <w:t xml:space="preserve"> are </w:t>
      </w:r>
      <w:r w:rsidRPr="003F5CC0">
        <w:rPr>
          <w:rFonts w:ascii="Arial" w:hAnsi="Arial" w:cs="Arial"/>
          <w:sz w:val="24"/>
          <w:szCs w:val="24"/>
        </w:rPr>
        <w:t xml:space="preserve">met, </w:t>
      </w:r>
      <w:r w:rsidR="007513C9" w:rsidRPr="003F5CC0">
        <w:rPr>
          <w:rFonts w:ascii="Arial" w:hAnsi="Arial" w:cs="Arial"/>
          <w:sz w:val="24"/>
          <w:szCs w:val="24"/>
        </w:rPr>
        <w:t>communication between</w:t>
      </w:r>
      <w:r w:rsidRPr="003F5CC0">
        <w:rPr>
          <w:rFonts w:ascii="Arial" w:hAnsi="Arial" w:cs="Arial"/>
          <w:sz w:val="24"/>
          <w:szCs w:val="24"/>
        </w:rPr>
        <w:t xml:space="preserve"> </w:t>
      </w:r>
      <w:r w:rsidR="008314BB">
        <w:rPr>
          <w:rFonts w:ascii="Arial" w:hAnsi="Arial" w:cs="Arial"/>
          <w:sz w:val="24"/>
          <w:szCs w:val="24"/>
        </w:rPr>
        <w:t>f</w:t>
      </w:r>
      <w:r w:rsidRPr="003F5CC0">
        <w:rPr>
          <w:rFonts w:ascii="Arial" w:hAnsi="Arial" w:cs="Arial"/>
          <w:sz w:val="24"/>
          <w:szCs w:val="24"/>
        </w:rPr>
        <w:t>inance</w:t>
      </w:r>
      <w:r w:rsidR="004E0909">
        <w:rPr>
          <w:rFonts w:ascii="Arial" w:hAnsi="Arial" w:cs="Arial"/>
          <w:sz w:val="24"/>
          <w:szCs w:val="24"/>
        </w:rPr>
        <w:t xml:space="preserve"> (</w:t>
      </w:r>
      <w:r w:rsidR="00BB51D0" w:rsidRPr="003F5CC0">
        <w:rPr>
          <w:rFonts w:ascii="Arial" w:hAnsi="Arial" w:cs="Arial"/>
          <w:sz w:val="24"/>
          <w:szCs w:val="24"/>
        </w:rPr>
        <w:t>who is</w:t>
      </w:r>
      <w:r w:rsidR="00F43E0D" w:rsidRPr="003F5CC0">
        <w:rPr>
          <w:rFonts w:ascii="Arial" w:hAnsi="Arial" w:cs="Arial"/>
          <w:sz w:val="24"/>
          <w:szCs w:val="24"/>
        </w:rPr>
        <w:t xml:space="preserve"> co</w:t>
      </w:r>
      <w:r w:rsidRPr="003F5CC0">
        <w:rPr>
          <w:rFonts w:ascii="Arial" w:hAnsi="Arial" w:cs="Arial"/>
          <w:sz w:val="24"/>
          <w:szCs w:val="24"/>
        </w:rPr>
        <w:t>ordinating the information</w:t>
      </w:r>
      <w:r w:rsidR="004E0909">
        <w:rPr>
          <w:rFonts w:ascii="Arial" w:hAnsi="Arial" w:cs="Arial"/>
          <w:sz w:val="24"/>
          <w:szCs w:val="24"/>
        </w:rPr>
        <w:t>)</w:t>
      </w:r>
      <w:r w:rsidRPr="003F5CC0">
        <w:rPr>
          <w:rFonts w:ascii="Arial" w:hAnsi="Arial" w:cs="Arial"/>
          <w:sz w:val="24"/>
          <w:szCs w:val="24"/>
        </w:rPr>
        <w:t xml:space="preserve"> and </w:t>
      </w:r>
      <w:r w:rsidR="008314BB">
        <w:rPr>
          <w:rFonts w:ascii="Arial" w:hAnsi="Arial" w:cs="Arial"/>
          <w:sz w:val="24"/>
          <w:szCs w:val="24"/>
        </w:rPr>
        <w:t>p</w:t>
      </w:r>
      <w:r w:rsidRPr="003F5CC0">
        <w:rPr>
          <w:rFonts w:ascii="Arial" w:hAnsi="Arial" w:cs="Arial"/>
          <w:sz w:val="24"/>
          <w:szCs w:val="24"/>
        </w:rPr>
        <w:t>ayroll/</w:t>
      </w:r>
      <w:r w:rsidR="008314BB">
        <w:rPr>
          <w:rFonts w:ascii="Arial" w:hAnsi="Arial" w:cs="Arial"/>
          <w:sz w:val="24"/>
          <w:szCs w:val="24"/>
        </w:rPr>
        <w:t>p</w:t>
      </w:r>
      <w:r w:rsidRPr="003F5CC0">
        <w:rPr>
          <w:rFonts w:ascii="Arial" w:hAnsi="Arial" w:cs="Arial"/>
          <w:sz w:val="24"/>
          <w:szCs w:val="24"/>
        </w:rPr>
        <w:t>ension</w:t>
      </w:r>
      <w:r w:rsidR="007513C9" w:rsidRPr="003F5CC0">
        <w:rPr>
          <w:rFonts w:ascii="Arial" w:hAnsi="Arial" w:cs="Arial"/>
          <w:sz w:val="24"/>
          <w:szCs w:val="24"/>
        </w:rPr>
        <w:t>s</w:t>
      </w:r>
      <w:r w:rsidR="004E0909">
        <w:rPr>
          <w:rFonts w:ascii="Arial" w:hAnsi="Arial" w:cs="Arial"/>
          <w:sz w:val="24"/>
          <w:szCs w:val="24"/>
        </w:rPr>
        <w:t xml:space="preserve"> (</w:t>
      </w:r>
      <w:r w:rsidR="007513C9" w:rsidRPr="003F5CC0">
        <w:rPr>
          <w:rFonts w:ascii="Arial" w:hAnsi="Arial" w:cs="Arial"/>
          <w:sz w:val="24"/>
          <w:szCs w:val="24"/>
        </w:rPr>
        <w:t xml:space="preserve">who are </w:t>
      </w:r>
      <w:r w:rsidRPr="003F5CC0">
        <w:rPr>
          <w:rFonts w:ascii="Arial" w:hAnsi="Arial" w:cs="Arial"/>
          <w:sz w:val="24"/>
          <w:szCs w:val="24"/>
        </w:rPr>
        <w:t>completing the requests via P</w:t>
      </w:r>
      <w:r w:rsidR="007513C9" w:rsidRPr="003F5CC0">
        <w:rPr>
          <w:rFonts w:ascii="Arial" w:hAnsi="Arial" w:cs="Arial"/>
          <w:sz w:val="24"/>
          <w:szCs w:val="24"/>
        </w:rPr>
        <w:t>OL</w:t>
      </w:r>
      <w:r w:rsidR="004E0909">
        <w:rPr>
          <w:rFonts w:ascii="Arial" w:hAnsi="Arial" w:cs="Arial"/>
          <w:sz w:val="24"/>
          <w:szCs w:val="24"/>
        </w:rPr>
        <w:t>)</w:t>
      </w:r>
      <w:r w:rsidR="00BB1E3E" w:rsidRPr="003F5CC0">
        <w:rPr>
          <w:rFonts w:ascii="Arial" w:hAnsi="Arial" w:cs="Arial"/>
          <w:sz w:val="24"/>
          <w:szCs w:val="24"/>
        </w:rPr>
        <w:t xml:space="preserve"> is required</w:t>
      </w:r>
      <w:r w:rsidRPr="003F5CC0">
        <w:rPr>
          <w:rFonts w:ascii="Arial" w:hAnsi="Arial" w:cs="Arial"/>
          <w:sz w:val="24"/>
          <w:szCs w:val="24"/>
        </w:rPr>
        <w:t xml:space="preserve">. </w:t>
      </w:r>
      <w:r w:rsidR="007513C9" w:rsidRPr="003F5CC0">
        <w:rPr>
          <w:rFonts w:ascii="Arial" w:hAnsi="Arial" w:cs="Arial"/>
          <w:sz w:val="24"/>
          <w:szCs w:val="24"/>
        </w:rPr>
        <w:t xml:space="preserve">Each </w:t>
      </w:r>
      <w:r w:rsidR="00D172CF" w:rsidRPr="003F5CC0">
        <w:rPr>
          <w:rFonts w:ascii="Arial" w:hAnsi="Arial" w:cs="Arial"/>
          <w:sz w:val="24"/>
          <w:szCs w:val="24"/>
        </w:rPr>
        <w:t>department</w:t>
      </w:r>
      <w:r w:rsidR="007513C9" w:rsidRPr="003F5CC0">
        <w:rPr>
          <w:rFonts w:ascii="Arial" w:hAnsi="Arial" w:cs="Arial"/>
          <w:sz w:val="24"/>
          <w:szCs w:val="24"/>
        </w:rPr>
        <w:t xml:space="preserve"> </w:t>
      </w:r>
      <w:r w:rsidRPr="003F5CC0">
        <w:rPr>
          <w:rFonts w:ascii="Arial" w:hAnsi="Arial" w:cs="Arial"/>
          <w:sz w:val="24"/>
          <w:szCs w:val="24"/>
        </w:rPr>
        <w:t xml:space="preserve">should be aware of the </w:t>
      </w:r>
      <w:r w:rsidR="00893155" w:rsidRPr="003F5CC0">
        <w:rPr>
          <w:rFonts w:ascii="Arial" w:hAnsi="Arial" w:cs="Arial"/>
          <w:sz w:val="24"/>
          <w:szCs w:val="24"/>
        </w:rPr>
        <w:t>actions</w:t>
      </w:r>
      <w:r w:rsidRPr="003F5CC0">
        <w:rPr>
          <w:rFonts w:ascii="Arial" w:hAnsi="Arial" w:cs="Arial"/>
          <w:sz w:val="24"/>
          <w:szCs w:val="24"/>
        </w:rPr>
        <w:t xml:space="preserve"> relevant to both </w:t>
      </w:r>
      <w:r w:rsidR="008314BB">
        <w:rPr>
          <w:rFonts w:ascii="Arial" w:hAnsi="Arial" w:cs="Arial"/>
          <w:sz w:val="24"/>
          <w:szCs w:val="24"/>
        </w:rPr>
        <w:t>f</w:t>
      </w:r>
      <w:r w:rsidRPr="003F5CC0">
        <w:rPr>
          <w:rFonts w:ascii="Arial" w:hAnsi="Arial" w:cs="Arial"/>
          <w:sz w:val="24"/>
          <w:szCs w:val="24"/>
        </w:rPr>
        <w:t xml:space="preserve">inance and </w:t>
      </w:r>
      <w:r w:rsidR="008314BB">
        <w:rPr>
          <w:rFonts w:ascii="Arial" w:hAnsi="Arial" w:cs="Arial"/>
          <w:sz w:val="24"/>
          <w:szCs w:val="24"/>
        </w:rPr>
        <w:t>p</w:t>
      </w:r>
      <w:r w:rsidRPr="003F5CC0">
        <w:rPr>
          <w:rFonts w:ascii="Arial" w:hAnsi="Arial" w:cs="Arial"/>
          <w:sz w:val="24"/>
          <w:szCs w:val="24"/>
        </w:rPr>
        <w:t>ayroll</w:t>
      </w:r>
      <w:r w:rsidR="00BB51D0" w:rsidRPr="003F5CC0">
        <w:rPr>
          <w:rFonts w:ascii="Arial" w:hAnsi="Arial" w:cs="Arial"/>
          <w:sz w:val="24"/>
          <w:szCs w:val="24"/>
        </w:rPr>
        <w:t>/</w:t>
      </w:r>
      <w:r w:rsidR="008314BB">
        <w:rPr>
          <w:rFonts w:ascii="Arial" w:hAnsi="Arial" w:cs="Arial"/>
          <w:sz w:val="24"/>
          <w:szCs w:val="24"/>
        </w:rPr>
        <w:t>p</w:t>
      </w:r>
      <w:r w:rsidR="00BB51D0" w:rsidRPr="003F5CC0">
        <w:rPr>
          <w:rFonts w:ascii="Arial" w:hAnsi="Arial" w:cs="Arial"/>
          <w:sz w:val="24"/>
          <w:szCs w:val="24"/>
        </w:rPr>
        <w:t>ensions</w:t>
      </w:r>
      <w:r w:rsidRPr="003F5CC0">
        <w:rPr>
          <w:rFonts w:ascii="Arial" w:hAnsi="Arial" w:cs="Arial"/>
          <w:b/>
          <w:bCs/>
          <w:sz w:val="24"/>
          <w:szCs w:val="24"/>
        </w:rPr>
        <w:t>.</w:t>
      </w:r>
    </w:p>
    <w:p w14:paraId="3AA5300E" w14:textId="77777777" w:rsidR="00CD0BEE" w:rsidRPr="003F5CC0" w:rsidRDefault="00CD0BEE" w:rsidP="00B366ED">
      <w:pPr>
        <w:spacing w:after="0"/>
        <w:rPr>
          <w:rFonts w:ascii="Arial" w:hAnsi="Arial" w:cs="Arial"/>
          <w:b/>
          <w:bCs/>
          <w:color w:val="404040"/>
          <w:sz w:val="24"/>
          <w:szCs w:val="24"/>
        </w:rPr>
      </w:pPr>
    </w:p>
    <w:p w14:paraId="6E315A61" w14:textId="77777777" w:rsidR="00CD0BEE" w:rsidRPr="00234889" w:rsidRDefault="0077385D" w:rsidP="003F5CC0">
      <w:pPr>
        <w:pStyle w:val="Heading3"/>
      </w:pPr>
      <w:r w:rsidRPr="00234889">
        <w:t xml:space="preserve">5. </w:t>
      </w:r>
      <w:r w:rsidR="00F43E0D" w:rsidRPr="00234889">
        <w:t>Finance a</w:t>
      </w:r>
      <w:r w:rsidR="00CD0BEE" w:rsidRPr="00234889">
        <w:t xml:space="preserve">ction </w:t>
      </w:r>
    </w:p>
    <w:p w14:paraId="76653E82" w14:textId="77777777" w:rsidR="00294A6B" w:rsidRPr="003F5CC0" w:rsidRDefault="00294A6B" w:rsidP="00B366ED">
      <w:pPr>
        <w:spacing w:after="0"/>
        <w:rPr>
          <w:rFonts w:ascii="Arial" w:hAnsi="Arial" w:cs="Arial"/>
          <w:b/>
          <w:color w:val="005EB8"/>
          <w:sz w:val="24"/>
          <w:szCs w:val="24"/>
          <w:lang w:val="en-US"/>
        </w:rPr>
      </w:pPr>
    </w:p>
    <w:p w14:paraId="251C0A6C" w14:textId="609420A8" w:rsidR="00CD0BEE" w:rsidRPr="003F5CC0" w:rsidRDefault="00E20234" w:rsidP="00B366ED">
      <w:pPr>
        <w:spacing w:after="0"/>
        <w:rPr>
          <w:rFonts w:ascii="Arial" w:hAnsi="Arial" w:cs="Arial"/>
          <w:sz w:val="24"/>
          <w:szCs w:val="24"/>
          <w:lang w:val="en-US"/>
        </w:rPr>
      </w:pPr>
      <w:r w:rsidRPr="003F5CC0">
        <w:rPr>
          <w:rFonts w:ascii="Arial" w:hAnsi="Arial" w:cs="Arial"/>
          <w:sz w:val="24"/>
          <w:szCs w:val="24"/>
          <w:lang w:val="en-US"/>
        </w:rPr>
        <w:t>To provide a l</w:t>
      </w:r>
      <w:r w:rsidR="00CD0BEE" w:rsidRPr="003F5CC0">
        <w:rPr>
          <w:rFonts w:ascii="Arial" w:hAnsi="Arial" w:cs="Arial"/>
          <w:sz w:val="24"/>
          <w:szCs w:val="24"/>
          <w:lang w:val="en-US"/>
        </w:rPr>
        <w:t xml:space="preserve">ist </w:t>
      </w:r>
      <w:r w:rsidRPr="003F5CC0">
        <w:rPr>
          <w:rFonts w:ascii="Arial" w:hAnsi="Arial" w:cs="Arial"/>
          <w:sz w:val="24"/>
          <w:szCs w:val="24"/>
          <w:lang w:val="en-US"/>
        </w:rPr>
        <w:t xml:space="preserve">of </w:t>
      </w:r>
      <w:r w:rsidR="00CD0BEE" w:rsidRPr="003F5CC0">
        <w:rPr>
          <w:rFonts w:ascii="Arial" w:hAnsi="Arial" w:cs="Arial"/>
          <w:sz w:val="24"/>
          <w:szCs w:val="24"/>
          <w:lang w:val="en-US"/>
        </w:rPr>
        <w:t xml:space="preserve">all senior managers for whom disclosure of pension information may be required and send it to </w:t>
      </w:r>
      <w:r w:rsidR="00EF7003">
        <w:rPr>
          <w:rFonts w:ascii="Arial" w:hAnsi="Arial" w:cs="Arial"/>
          <w:sz w:val="24"/>
          <w:szCs w:val="24"/>
          <w:lang w:val="en-US"/>
        </w:rPr>
        <w:t>p</w:t>
      </w:r>
      <w:r w:rsidR="00CD0BEE" w:rsidRPr="003F5CC0">
        <w:rPr>
          <w:rFonts w:ascii="Arial" w:hAnsi="Arial" w:cs="Arial"/>
          <w:sz w:val="24"/>
          <w:szCs w:val="24"/>
          <w:lang w:val="en-US"/>
        </w:rPr>
        <w:t>ayroll</w:t>
      </w:r>
      <w:r w:rsidRPr="003F5CC0">
        <w:rPr>
          <w:rFonts w:ascii="Arial" w:hAnsi="Arial" w:cs="Arial"/>
          <w:sz w:val="24"/>
          <w:szCs w:val="24"/>
          <w:lang w:val="en-US"/>
        </w:rPr>
        <w:t>/</w:t>
      </w:r>
      <w:r w:rsidR="00EF7003">
        <w:rPr>
          <w:rFonts w:ascii="Arial" w:hAnsi="Arial" w:cs="Arial"/>
          <w:sz w:val="24"/>
          <w:szCs w:val="24"/>
          <w:lang w:val="en-US"/>
        </w:rPr>
        <w:t>p</w:t>
      </w:r>
      <w:r w:rsidRPr="003F5CC0">
        <w:rPr>
          <w:rFonts w:ascii="Arial" w:hAnsi="Arial" w:cs="Arial"/>
          <w:sz w:val="24"/>
          <w:szCs w:val="24"/>
          <w:lang w:val="en-US"/>
        </w:rPr>
        <w:t>ensions</w:t>
      </w:r>
      <w:r w:rsidR="00CD0BEE" w:rsidRPr="003F5CC0">
        <w:rPr>
          <w:rFonts w:ascii="Arial" w:hAnsi="Arial" w:cs="Arial"/>
          <w:sz w:val="24"/>
          <w:szCs w:val="24"/>
          <w:lang w:val="en-US"/>
        </w:rPr>
        <w:t xml:space="preserve"> in sufficient time </w:t>
      </w:r>
      <w:r w:rsidR="00893155" w:rsidRPr="003F5CC0">
        <w:rPr>
          <w:rFonts w:ascii="Arial" w:hAnsi="Arial" w:cs="Arial"/>
          <w:sz w:val="24"/>
          <w:szCs w:val="24"/>
          <w:lang w:val="en-US"/>
        </w:rPr>
        <w:t xml:space="preserve">for the nominated user to complete a </w:t>
      </w:r>
      <w:r w:rsidRPr="003F5CC0">
        <w:rPr>
          <w:rFonts w:ascii="Arial" w:hAnsi="Arial" w:cs="Arial"/>
          <w:sz w:val="24"/>
          <w:szCs w:val="24"/>
          <w:lang w:val="en-US"/>
        </w:rPr>
        <w:t>submission on POL</w:t>
      </w:r>
      <w:r w:rsidR="00CD0BEE" w:rsidRPr="003F5CC0">
        <w:rPr>
          <w:rFonts w:ascii="Arial" w:hAnsi="Arial" w:cs="Arial"/>
          <w:sz w:val="24"/>
          <w:szCs w:val="24"/>
          <w:lang w:val="en-US"/>
        </w:rPr>
        <w:t xml:space="preserve"> within </w:t>
      </w:r>
      <w:r w:rsidRPr="003F5CC0">
        <w:rPr>
          <w:rFonts w:ascii="Arial" w:hAnsi="Arial" w:cs="Arial"/>
          <w:sz w:val="24"/>
          <w:szCs w:val="24"/>
          <w:lang w:val="en-US"/>
        </w:rPr>
        <w:t>the deadlines</w:t>
      </w:r>
      <w:r w:rsidR="00CD0BEE" w:rsidRPr="003F5CC0">
        <w:rPr>
          <w:rFonts w:ascii="Arial" w:hAnsi="Arial" w:cs="Arial"/>
          <w:sz w:val="24"/>
          <w:szCs w:val="24"/>
          <w:lang w:val="en-US"/>
        </w:rPr>
        <w:t>. The list should include senior managers who have withh</w:t>
      </w:r>
      <w:r w:rsidRPr="003F5CC0">
        <w:rPr>
          <w:rFonts w:ascii="Arial" w:hAnsi="Arial" w:cs="Arial"/>
          <w:sz w:val="24"/>
          <w:szCs w:val="24"/>
          <w:lang w:val="en-US"/>
        </w:rPr>
        <w:t xml:space="preserve">eld their consent to disclosure as this will </w:t>
      </w:r>
      <w:r w:rsidR="00CD0BEE" w:rsidRPr="003F5CC0">
        <w:rPr>
          <w:rFonts w:ascii="Arial" w:hAnsi="Arial" w:cs="Arial"/>
          <w:sz w:val="24"/>
          <w:szCs w:val="24"/>
          <w:lang w:val="en-US"/>
        </w:rPr>
        <w:t xml:space="preserve">ensure that </w:t>
      </w:r>
      <w:r w:rsidRPr="003F5CC0">
        <w:rPr>
          <w:rFonts w:ascii="Arial" w:hAnsi="Arial" w:cs="Arial"/>
          <w:sz w:val="24"/>
          <w:szCs w:val="24"/>
          <w:lang w:val="en-US"/>
        </w:rPr>
        <w:t>employers</w:t>
      </w:r>
      <w:r w:rsidR="00CD0BEE" w:rsidRPr="003F5CC0">
        <w:rPr>
          <w:rFonts w:ascii="Arial" w:hAnsi="Arial" w:cs="Arial"/>
          <w:sz w:val="24"/>
          <w:szCs w:val="24"/>
          <w:lang w:val="en-US"/>
        </w:rPr>
        <w:t xml:space="preserve"> have the information available in case the</w:t>
      </w:r>
      <w:r w:rsidRPr="003F5CC0">
        <w:rPr>
          <w:rFonts w:ascii="Arial" w:hAnsi="Arial" w:cs="Arial"/>
          <w:sz w:val="24"/>
          <w:szCs w:val="24"/>
          <w:lang w:val="en-US"/>
        </w:rPr>
        <w:t xml:space="preserve">re is change of </w:t>
      </w:r>
      <w:r w:rsidR="00CD0BEE" w:rsidRPr="003F5CC0">
        <w:rPr>
          <w:rFonts w:ascii="Arial" w:hAnsi="Arial" w:cs="Arial"/>
          <w:sz w:val="24"/>
          <w:szCs w:val="24"/>
          <w:lang w:val="en-US"/>
        </w:rPr>
        <w:t xml:space="preserve">mind. </w:t>
      </w:r>
    </w:p>
    <w:p w14:paraId="3FC89B30" w14:textId="77777777" w:rsidR="00CD0BEE" w:rsidRPr="003F5CC0" w:rsidRDefault="00CD0BEE" w:rsidP="00B366ED">
      <w:pPr>
        <w:spacing w:after="0"/>
        <w:rPr>
          <w:rFonts w:ascii="Arial" w:hAnsi="Arial" w:cs="Arial"/>
          <w:sz w:val="24"/>
          <w:szCs w:val="24"/>
          <w:lang w:val="en-US"/>
        </w:rPr>
      </w:pPr>
    </w:p>
    <w:p w14:paraId="0DF664FF" w14:textId="77777777" w:rsidR="00CD0BEE" w:rsidRPr="00234889" w:rsidRDefault="0077385D" w:rsidP="001769A2">
      <w:pPr>
        <w:pStyle w:val="Heading3"/>
      </w:pPr>
      <w:r w:rsidRPr="00234889">
        <w:t xml:space="preserve">6. </w:t>
      </w:r>
      <w:r w:rsidR="00CD0BEE" w:rsidRPr="00234889">
        <w:t>Payroll</w:t>
      </w:r>
      <w:r w:rsidR="00E20234" w:rsidRPr="00234889">
        <w:t>/Pensions</w:t>
      </w:r>
      <w:r w:rsidR="00F43E0D" w:rsidRPr="00234889">
        <w:t xml:space="preserve"> a</w:t>
      </w:r>
      <w:r w:rsidR="00CD0BEE" w:rsidRPr="00234889">
        <w:t xml:space="preserve">ction </w:t>
      </w:r>
    </w:p>
    <w:p w14:paraId="408D34F9" w14:textId="77777777" w:rsidR="00294A6B" w:rsidRPr="003F5CC0" w:rsidRDefault="00294A6B" w:rsidP="00B366ED">
      <w:pPr>
        <w:spacing w:after="0"/>
        <w:rPr>
          <w:rFonts w:ascii="Arial" w:hAnsi="Arial" w:cs="Arial"/>
          <w:b/>
          <w:color w:val="005EB8"/>
          <w:sz w:val="24"/>
          <w:szCs w:val="24"/>
          <w:lang w:val="en-US"/>
        </w:rPr>
      </w:pPr>
    </w:p>
    <w:p w14:paraId="0435FFFD" w14:textId="2FB80931" w:rsidR="00CD0BEE" w:rsidRPr="003F5CC0" w:rsidRDefault="00E474C1" w:rsidP="00B366ED">
      <w:pPr>
        <w:spacing w:after="0"/>
        <w:rPr>
          <w:rFonts w:ascii="Arial" w:hAnsi="Arial" w:cs="Arial"/>
          <w:sz w:val="24"/>
          <w:szCs w:val="24"/>
          <w:lang w:val="en-US"/>
        </w:rPr>
      </w:pPr>
      <w:r w:rsidRPr="003F5CC0">
        <w:rPr>
          <w:rFonts w:ascii="Arial" w:hAnsi="Arial" w:cs="Arial"/>
          <w:sz w:val="24"/>
          <w:szCs w:val="24"/>
          <w:lang w:val="en-US"/>
        </w:rPr>
        <w:t>Before</w:t>
      </w:r>
      <w:r w:rsidR="00CD0BEE" w:rsidRPr="003F5CC0">
        <w:rPr>
          <w:rFonts w:ascii="Arial" w:hAnsi="Arial" w:cs="Arial"/>
          <w:sz w:val="24"/>
          <w:szCs w:val="24"/>
          <w:lang w:val="en-US"/>
        </w:rPr>
        <w:t xml:space="preserve"> the start of th</w:t>
      </w:r>
      <w:r w:rsidR="005774F9" w:rsidRPr="003F5CC0">
        <w:rPr>
          <w:rFonts w:ascii="Arial" w:hAnsi="Arial" w:cs="Arial"/>
          <w:sz w:val="24"/>
          <w:szCs w:val="24"/>
          <w:lang w:val="en-US"/>
        </w:rPr>
        <w:t>e 20</w:t>
      </w:r>
      <w:r w:rsidR="009C1AFB" w:rsidRPr="003F5CC0">
        <w:rPr>
          <w:rFonts w:ascii="Arial" w:hAnsi="Arial" w:cs="Arial"/>
          <w:sz w:val="24"/>
          <w:szCs w:val="24"/>
          <w:lang w:val="en-US"/>
        </w:rPr>
        <w:t>2</w:t>
      </w:r>
      <w:r w:rsidR="00C704AD">
        <w:rPr>
          <w:rFonts w:ascii="Arial" w:hAnsi="Arial" w:cs="Arial"/>
          <w:sz w:val="24"/>
          <w:szCs w:val="24"/>
          <w:lang w:val="en-US"/>
        </w:rPr>
        <w:t>4</w:t>
      </w:r>
      <w:r w:rsidR="007924D8" w:rsidRPr="003F5CC0">
        <w:rPr>
          <w:rFonts w:ascii="Arial" w:hAnsi="Arial" w:cs="Arial"/>
          <w:sz w:val="24"/>
          <w:szCs w:val="24"/>
          <w:lang w:val="en-US"/>
        </w:rPr>
        <w:t>/2</w:t>
      </w:r>
      <w:r w:rsidR="00C704AD">
        <w:rPr>
          <w:rFonts w:ascii="Arial" w:hAnsi="Arial" w:cs="Arial"/>
          <w:sz w:val="24"/>
          <w:szCs w:val="24"/>
          <w:lang w:val="en-US"/>
        </w:rPr>
        <w:t>5</w:t>
      </w:r>
      <w:r w:rsidR="00675ACF" w:rsidRPr="003F5CC0">
        <w:rPr>
          <w:rFonts w:ascii="Arial" w:hAnsi="Arial" w:cs="Arial"/>
          <w:sz w:val="24"/>
          <w:szCs w:val="24"/>
          <w:lang w:val="en-US"/>
        </w:rPr>
        <w:t xml:space="preserve"> </w:t>
      </w:r>
      <w:r w:rsidR="005774F9" w:rsidRPr="003F5CC0">
        <w:rPr>
          <w:rFonts w:ascii="Arial" w:hAnsi="Arial" w:cs="Arial"/>
          <w:sz w:val="24"/>
          <w:szCs w:val="24"/>
          <w:lang w:val="en-US"/>
        </w:rPr>
        <w:t>disclosure submission</w:t>
      </w:r>
      <w:r w:rsidR="00CD0BEE" w:rsidRPr="003F5CC0">
        <w:rPr>
          <w:rFonts w:ascii="Arial" w:hAnsi="Arial" w:cs="Arial"/>
          <w:sz w:val="24"/>
          <w:szCs w:val="24"/>
          <w:lang w:val="en-US"/>
        </w:rPr>
        <w:t xml:space="preserve"> a </w:t>
      </w:r>
      <w:r w:rsidR="005774F9" w:rsidRPr="003F5CC0">
        <w:rPr>
          <w:rFonts w:ascii="Arial" w:hAnsi="Arial" w:cs="Arial"/>
          <w:sz w:val="24"/>
          <w:szCs w:val="24"/>
          <w:lang w:val="en-US"/>
        </w:rPr>
        <w:t>user</w:t>
      </w:r>
      <w:r w:rsidR="00CD0BEE" w:rsidRPr="003F5CC0">
        <w:rPr>
          <w:rFonts w:ascii="Arial" w:hAnsi="Arial" w:cs="Arial"/>
          <w:sz w:val="24"/>
          <w:szCs w:val="24"/>
          <w:lang w:val="en-US"/>
        </w:rPr>
        <w:t xml:space="preserve"> will need to be nominated by </w:t>
      </w:r>
      <w:r w:rsidR="005774F9" w:rsidRPr="003F5CC0">
        <w:rPr>
          <w:rFonts w:ascii="Arial" w:hAnsi="Arial" w:cs="Arial"/>
          <w:sz w:val="24"/>
          <w:szCs w:val="24"/>
          <w:lang w:val="en-US"/>
        </w:rPr>
        <w:t>the employer</w:t>
      </w:r>
      <w:r w:rsidR="00CD0BEE" w:rsidRPr="003F5CC0">
        <w:rPr>
          <w:rFonts w:ascii="Arial" w:hAnsi="Arial" w:cs="Arial"/>
          <w:sz w:val="24"/>
          <w:szCs w:val="24"/>
          <w:lang w:val="en-US"/>
        </w:rPr>
        <w:t xml:space="preserve"> and their access rights set to allow Greenbury access.</w:t>
      </w:r>
    </w:p>
    <w:p w14:paraId="26AA43FC" w14:textId="77777777" w:rsidR="00CD0BEE" w:rsidRPr="003F5CC0" w:rsidRDefault="00CD0BEE" w:rsidP="00B366ED">
      <w:pPr>
        <w:spacing w:after="0"/>
        <w:rPr>
          <w:rFonts w:ascii="Arial" w:hAnsi="Arial" w:cs="Arial"/>
          <w:sz w:val="24"/>
          <w:szCs w:val="24"/>
          <w:lang w:val="en-US"/>
        </w:rPr>
      </w:pPr>
    </w:p>
    <w:p w14:paraId="6CFEE16D" w14:textId="77777777" w:rsidR="00CD0BEE" w:rsidRPr="003F5CC0" w:rsidRDefault="00CD0BEE" w:rsidP="00B366ED">
      <w:pPr>
        <w:spacing w:after="0"/>
        <w:rPr>
          <w:rFonts w:ascii="Arial" w:hAnsi="Arial" w:cs="Arial"/>
          <w:sz w:val="24"/>
          <w:szCs w:val="24"/>
        </w:rPr>
      </w:pPr>
      <w:r w:rsidRPr="003F5CC0">
        <w:rPr>
          <w:rFonts w:ascii="Arial" w:hAnsi="Arial" w:cs="Arial"/>
          <w:sz w:val="24"/>
          <w:szCs w:val="24"/>
        </w:rPr>
        <w:t xml:space="preserve">This </w:t>
      </w:r>
      <w:r w:rsidR="005774F9" w:rsidRPr="003F5CC0">
        <w:rPr>
          <w:rFonts w:ascii="Arial" w:hAnsi="Arial" w:cs="Arial"/>
          <w:sz w:val="24"/>
          <w:szCs w:val="24"/>
        </w:rPr>
        <w:t>person</w:t>
      </w:r>
      <w:r w:rsidRPr="003F5CC0">
        <w:rPr>
          <w:rFonts w:ascii="Arial" w:hAnsi="Arial" w:cs="Arial"/>
          <w:sz w:val="24"/>
          <w:szCs w:val="24"/>
        </w:rPr>
        <w:t xml:space="preserve"> could be a new P</w:t>
      </w:r>
      <w:r w:rsidR="005774F9" w:rsidRPr="003F5CC0">
        <w:rPr>
          <w:rFonts w:ascii="Arial" w:hAnsi="Arial" w:cs="Arial"/>
          <w:sz w:val="24"/>
          <w:szCs w:val="24"/>
        </w:rPr>
        <w:t>OL</w:t>
      </w:r>
      <w:r w:rsidRPr="003F5CC0">
        <w:rPr>
          <w:rFonts w:ascii="Arial" w:hAnsi="Arial" w:cs="Arial"/>
          <w:sz w:val="24"/>
          <w:szCs w:val="24"/>
        </w:rPr>
        <w:t xml:space="preserve"> user or an existing </w:t>
      </w:r>
      <w:r w:rsidR="005774F9" w:rsidRPr="003F5CC0">
        <w:rPr>
          <w:rFonts w:ascii="Arial" w:hAnsi="Arial" w:cs="Arial"/>
          <w:sz w:val="24"/>
          <w:szCs w:val="24"/>
        </w:rPr>
        <w:t xml:space="preserve">POL </w:t>
      </w:r>
      <w:r w:rsidRPr="003F5CC0">
        <w:rPr>
          <w:rFonts w:ascii="Arial" w:hAnsi="Arial" w:cs="Arial"/>
          <w:sz w:val="24"/>
          <w:szCs w:val="24"/>
        </w:rPr>
        <w:t xml:space="preserve">user for whom Greenbury access will be added to their overall access rights. </w:t>
      </w:r>
      <w:r w:rsidR="005774F9" w:rsidRPr="003F5CC0">
        <w:rPr>
          <w:rFonts w:ascii="Arial" w:hAnsi="Arial" w:cs="Arial"/>
          <w:sz w:val="24"/>
          <w:szCs w:val="24"/>
        </w:rPr>
        <w:t>Employers are reminded that they can have o</w:t>
      </w:r>
      <w:r w:rsidRPr="003F5CC0">
        <w:rPr>
          <w:rFonts w:ascii="Arial" w:hAnsi="Arial" w:cs="Arial"/>
          <w:sz w:val="24"/>
          <w:szCs w:val="24"/>
        </w:rPr>
        <w:t xml:space="preserve">nly one user </w:t>
      </w:r>
      <w:r w:rsidR="00EF7816" w:rsidRPr="003F5CC0">
        <w:rPr>
          <w:rFonts w:ascii="Arial" w:hAnsi="Arial" w:cs="Arial"/>
          <w:sz w:val="24"/>
          <w:szCs w:val="24"/>
        </w:rPr>
        <w:t>with</w:t>
      </w:r>
      <w:r w:rsidRPr="003F5CC0">
        <w:rPr>
          <w:rFonts w:ascii="Arial" w:hAnsi="Arial" w:cs="Arial"/>
          <w:sz w:val="24"/>
          <w:szCs w:val="24"/>
        </w:rPr>
        <w:t xml:space="preserve"> Greenbury access. This is to allow any automated NHS Pensions emails generated to be directed to a single email contact point.</w:t>
      </w:r>
    </w:p>
    <w:p w14:paraId="091B0C5C" w14:textId="77777777" w:rsidR="00CD0BEE" w:rsidRPr="003F5CC0" w:rsidRDefault="00CD0BEE" w:rsidP="00B366ED">
      <w:pPr>
        <w:spacing w:after="0"/>
        <w:rPr>
          <w:rFonts w:ascii="Arial" w:hAnsi="Arial" w:cs="Arial"/>
          <w:sz w:val="24"/>
          <w:szCs w:val="24"/>
        </w:rPr>
      </w:pPr>
    </w:p>
    <w:p w14:paraId="6DB5DF57" w14:textId="7919DA78" w:rsidR="0078574B" w:rsidRPr="003F5CC0" w:rsidRDefault="00CD0BEE" w:rsidP="00B366ED">
      <w:pPr>
        <w:spacing w:after="0"/>
        <w:rPr>
          <w:rFonts w:ascii="Arial" w:hAnsi="Arial" w:cs="Arial"/>
          <w:sz w:val="24"/>
          <w:szCs w:val="24"/>
        </w:rPr>
      </w:pPr>
      <w:r w:rsidRPr="003F5CC0">
        <w:rPr>
          <w:rFonts w:ascii="Arial" w:hAnsi="Arial" w:cs="Arial"/>
          <w:sz w:val="24"/>
          <w:szCs w:val="24"/>
        </w:rPr>
        <w:t xml:space="preserve">If a different </w:t>
      </w:r>
      <w:r w:rsidR="00EF7816" w:rsidRPr="003F5CC0">
        <w:rPr>
          <w:rFonts w:ascii="Arial" w:hAnsi="Arial" w:cs="Arial"/>
          <w:sz w:val="24"/>
          <w:szCs w:val="24"/>
        </w:rPr>
        <w:t>POL</w:t>
      </w:r>
      <w:r w:rsidRPr="003F5CC0">
        <w:rPr>
          <w:rFonts w:ascii="Arial" w:hAnsi="Arial" w:cs="Arial"/>
          <w:sz w:val="24"/>
          <w:szCs w:val="24"/>
        </w:rPr>
        <w:t xml:space="preserve"> user needs to be </w:t>
      </w:r>
      <w:r w:rsidR="00EF7816" w:rsidRPr="003F5CC0">
        <w:rPr>
          <w:rFonts w:ascii="Arial" w:hAnsi="Arial" w:cs="Arial"/>
          <w:sz w:val="24"/>
          <w:szCs w:val="24"/>
        </w:rPr>
        <w:t>allocated</w:t>
      </w:r>
      <w:r w:rsidRPr="003F5CC0">
        <w:rPr>
          <w:rFonts w:ascii="Arial" w:hAnsi="Arial" w:cs="Arial"/>
          <w:sz w:val="24"/>
          <w:szCs w:val="24"/>
        </w:rPr>
        <w:t xml:space="preserve"> Greenbury access rights the</w:t>
      </w:r>
      <w:r w:rsidR="00EF7816" w:rsidRPr="003F5CC0">
        <w:rPr>
          <w:rFonts w:ascii="Arial" w:hAnsi="Arial" w:cs="Arial"/>
          <w:sz w:val="24"/>
          <w:szCs w:val="24"/>
        </w:rPr>
        <w:t xml:space="preserve"> </w:t>
      </w:r>
      <w:r w:rsidRPr="003F5CC0">
        <w:rPr>
          <w:rFonts w:ascii="Arial" w:hAnsi="Arial" w:cs="Arial"/>
          <w:sz w:val="24"/>
          <w:szCs w:val="24"/>
        </w:rPr>
        <w:t xml:space="preserve">previous user must have their Greenbury access switched off </w:t>
      </w:r>
      <w:r w:rsidR="00C704AD" w:rsidRPr="003F5CC0">
        <w:rPr>
          <w:rFonts w:ascii="Arial" w:hAnsi="Arial" w:cs="Arial"/>
          <w:sz w:val="24"/>
          <w:szCs w:val="24"/>
        </w:rPr>
        <w:t>first</w:t>
      </w:r>
      <w:r w:rsidR="00C704AD">
        <w:rPr>
          <w:rFonts w:ascii="Arial" w:hAnsi="Arial" w:cs="Arial"/>
          <w:sz w:val="24"/>
          <w:szCs w:val="24"/>
        </w:rPr>
        <w:t>.</w:t>
      </w:r>
      <w:r w:rsidR="004E0909">
        <w:rPr>
          <w:rFonts w:ascii="Arial" w:hAnsi="Arial" w:cs="Arial"/>
          <w:sz w:val="24"/>
          <w:szCs w:val="24"/>
        </w:rPr>
        <w:t xml:space="preserve"> T</w:t>
      </w:r>
      <w:r w:rsidRPr="003F5CC0">
        <w:rPr>
          <w:rFonts w:ascii="Arial" w:hAnsi="Arial" w:cs="Arial"/>
          <w:sz w:val="24"/>
          <w:szCs w:val="24"/>
        </w:rPr>
        <w:t>his does not affect any other P</w:t>
      </w:r>
      <w:r w:rsidR="00EF7816" w:rsidRPr="003F5CC0">
        <w:rPr>
          <w:rFonts w:ascii="Arial" w:hAnsi="Arial" w:cs="Arial"/>
          <w:sz w:val="24"/>
          <w:szCs w:val="24"/>
        </w:rPr>
        <w:t>OL</w:t>
      </w:r>
      <w:r w:rsidRPr="003F5CC0">
        <w:rPr>
          <w:rFonts w:ascii="Arial" w:hAnsi="Arial" w:cs="Arial"/>
          <w:sz w:val="24"/>
          <w:szCs w:val="24"/>
        </w:rPr>
        <w:t xml:space="preserve"> access rights. The new user can then be allocated Greenbury access. Access rights</w:t>
      </w:r>
      <w:r w:rsidR="00A152C3" w:rsidRPr="003F5CC0">
        <w:rPr>
          <w:rFonts w:ascii="Arial" w:hAnsi="Arial" w:cs="Arial"/>
          <w:sz w:val="24"/>
          <w:szCs w:val="24"/>
        </w:rPr>
        <w:t xml:space="preserve"> on POL</w:t>
      </w:r>
      <w:r w:rsidR="00E474C1" w:rsidRPr="003F5CC0">
        <w:rPr>
          <w:rFonts w:ascii="Arial" w:hAnsi="Arial" w:cs="Arial"/>
          <w:sz w:val="24"/>
          <w:szCs w:val="24"/>
        </w:rPr>
        <w:t xml:space="preserve"> can be set by selection of ‘</w:t>
      </w:r>
      <w:r w:rsidRPr="003F5CC0">
        <w:rPr>
          <w:rFonts w:ascii="Arial" w:hAnsi="Arial" w:cs="Arial"/>
          <w:sz w:val="24"/>
          <w:szCs w:val="24"/>
        </w:rPr>
        <w:t>Administer Employer Access</w:t>
      </w:r>
      <w:r w:rsidR="00E474C1" w:rsidRPr="003F5CC0">
        <w:rPr>
          <w:rFonts w:ascii="Arial" w:hAnsi="Arial" w:cs="Arial"/>
          <w:sz w:val="24"/>
          <w:szCs w:val="24"/>
        </w:rPr>
        <w:t>’ from the m</w:t>
      </w:r>
      <w:r w:rsidRPr="003F5CC0">
        <w:rPr>
          <w:rFonts w:ascii="Arial" w:hAnsi="Arial" w:cs="Arial"/>
          <w:sz w:val="24"/>
          <w:szCs w:val="24"/>
        </w:rPr>
        <w:t xml:space="preserve">ain </w:t>
      </w:r>
      <w:r w:rsidR="00E474C1" w:rsidRPr="003F5CC0">
        <w:rPr>
          <w:rFonts w:ascii="Arial" w:hAnsi="Arial" w:cs="Arial"/>
          <w:sz w:val="24"/>
          <w:szCs w:val="24"/>
        </w:rPr>
        <w:t>menu when logged in as an a</w:t>
      </w:r>
      <w:r w:rsidRPr="003F5CC0">
        <w:rPr>
          <w:rFonts w:ascii="Arial" w:hAnsi="Arial" w:cs="Arial"/>
          <w:sz w:val="24"/>
          <w:szCs w:val="24"/>
        </w:rPr>
        <w:t xml:space="preserve">dministrator.  </w:t>
      </w:r>
    </w:p>
    <w:p w14:paraId="7545F61A" w14:textId="77777777" w:rsidR="0078574B" w:rsidRPr="003F5CC0" w:rsidRDefault="0078574B" w:rsidP="00B366ED">
      <w:pPr>
        <w:spacing w:after="0"/>
        <w:rPr>
          <w:rFonts w:ascii="Arial" w:hAnsi="Arial" w:cs="Arial"/>
          <w:sz w:val="24"/>
          <w:szCs w:val="24"/>
        </w:rPr>
      </w:pPr>
    </w:p>
    <w:p w14:paraId="17FF3A0F" w14:textId="6FDF2853" w:rsidR="003C1C32" w:rsidRPr="003F5CC0" w:rsidRDefault="00CD0BEE" w:rsidP="00B366ED">
      <w:pPr>
        <w:spacing w:after="0"/>
        <w:rPr>
          <w:rFonts w:ascii="Arial" w:hAnsi="Arial" w:cs="Arial"/>
          <w:sz w:val="24"/>
          <w:szCs w:val="24"/>
          <w:lang w:val="en-US"/>
        </w:rPr>
      </w:pPr>
      <w:r w:rsidRPr="003F5CC0">
        <w:rPr>
          <w:rFonts w:ascii="Arial" w:hAnsi="Arial" w:cs="Arial"/>
          <w:sz w:val="24"/>
          <w:szCs w:val="24"/>
          <w:lang w:val="en-US"/>
        </w:rPr>
        <w:t xml:space="preserve">On receipt of the </w:t>
      </w:r>
      <w:r w:rsidRPr="003F5CC0">
        <w:rPr>
          <w:rFonts w:ascii="Arial" w:hAnsi="Arial" w:cs="Arial"/>
          <w:bCs/>
          <w:sz w:val="24"/>
          <w:szCs w:val="24"/>
          <w:lang w:val="en-US"/>
        </w:rPr>
        <w:t>full</w:t>
      </w:r>
      <w:r w:rsidRPr="003F5CC0">
        <w:rPr>
          <w:rFonts w:ascii="Arial" w:hAnsi="Arial" w:cs="Arial"/>
          <w:b/>
          <w:bCs/>
          <w:sz w:val="24"/>
          <w:szCs w:val="24"/>
          <w:lang w:val="en-US"/>
        </w:rPr>
        <w:t xml:space="preserve"> </w:t>
      </w:r>
      <w:r w:rsidR="00A152C3" w:rsidRPr="003F5CC0">
        <w:rPr>
          <w:rFonts w:ascii="Arial" w:hAnsi="Arial" w:cs="Arial"/>
          <w:sz w:val="24"/>
          <w:szCs w:val="24"/>
          <w:lang w:val="en-US"/>
        </w:rPr>
        <w:t>list of s</w:t>
      </w:r>
      <w:r w:rsidRPr="003F5CC0">
        <w:rPr>
          <w:rFonts w:ascii="Arial" w:hAnsi="Arial" w:cs="Arial"/>
          <w:sz w:val="24"/>
          <w:szCs w:val="24"/>
          <w:lang w:val="en-US"/>
        </w:rPr>
        <w:t xml:space="preserve">enior </w:t>
      </w:r>
      <w:r w:rsidR="00A152C3" w:rsidRPr="003F5CC0">
        <w:rPr>
          <w:rFonts w:ascii="Arial" w:hAnsi="Arial" w:cs="Arial"/>
          <w:sz w:val="24"/>
          <w:szCs w:val="24"/>
          <w:lang w:val="en-US"/>
        </w:rPr>
        <w:t>m</w:t>
      </w:r>
      <w:r w:rsidRPr="003F5CC0">
        <w:rPr>
          <w:rFonts w:ascii="Arial" w:hAnsi="Arial" w:cs="Arial"/>
          <w:sz w:val="24"/>
          <w:szCs w:val="24"/>
          <w:lang w:val="en-US"/>
        </w:rPr>
        <w:t>anagers</w:t>
      </w:r>
      <w:r w:rsidR="00A152C3" w:rsidRPr="003F5CC0">
        <w:rPr>
          <w:rFonts w:ascii="Arial" w:hAnsi="Arial" w:cs="Arial"/>
          <w:sz w:val="24"/>
          <w:szCs w:val="24"/>
          <w:lang w:val="en-US"/>
        </w:rPr>
        <w:t>,</w:t>
      </w:r>
      <w:r w:rsidRPr="003F5CC0">
        <w:rPr>
          <w:rFonts w:ascii="Arial" w:hAnsi="Arial" w:cs="Arial"/>
          <w:sz w:val="24"/>
          <w:szCs w:val="24"/>
          <w:lang w:val="en-US"/>
        </w:rPr>
        <w:t xml:space="preserve"> for whom disclosure of pension information is required,</w:t>
      </w:r>
      <w:r w:rsidRPr="003F5CC0">
        <w:rPr>
          <w:rFonts w:ascii="Arial" w:hAnsi="Arial" w:cs="Arial"/>
          <w:color w:val="404040"/>
          <w:sz w:val="24"/>
          <w:szCs w:val="24"/>
          <w:lang w:val="en-US"/>
        </w:rPr>
        <w:t xml:space="preserve"> </w:t>
      </w:r>
      <w:r w:rsidR="00A152C3" w:rsidRPr="003F5CC0">
        <w:rPr>
          <w:rFonts w:ascii="Arial" w:hAnsi="Arial" w:cs="Arial"/>
          <w:sz w:val="24"/>
          <w:szCs w:val="24"/>
          <w:lang w:val="en-US"/>
        </w:rPr>
        <w:t>you must make sure</w:t>
      </w:r>
      <w:r w:rsidR="00E474C1" w:rsidRPr="003F5CC0">
        <w:rPr>
          <w:rFonts w:ascii="Arial" w:hAnsi="Arial" w:cs="Arial"/>
          <w:sz w:val="24"/>
          <w:szCs w:val="24"/>
          <w:lang w:val="en-US"/>
        </w:rPr>
        <w:t xml:space="preserve"> that the pension record for each senior manager </w:t>
      </w:r>
      <w:r w:rsidRPr="003F5CC0">
        <w:rPr>
          <w:rFonts w:ascii="Arial" w:hAnsi="Arial" w:cs="Arial"/>
          <w:bCs/>
          <w:sz w:val="24"/>
          <w:szCs w:val="24"/>
          <w:lang w:val="en-US"/>
        </w:rPr>
        <w:t>is updated to at least 31</w:t>
      </w:r>
      <w:r w:rsidR="00E474C1" w:rsidRPr="003F5CC0">
        <w:rPr>
          <w:rFonts w:ascii="Arial" w:hAnsi="Arial" w:cs="Arial"/>
          <w:bCs/>
          <w:sz w:val="24"/>
          <w:szCs w:val="24"/>
          <w:lang w:val="en-US"/>
        </w:rPr>
        <w:t xml:space="preserve"> March 20</w:t>
      </w:r>
      <w:r w:rsidR="009C1AFB" w:rsidRPr="003F5CC0">
        <w:rPr>
          <w:rFonts w:ascii="Arial" w:hAnsi="Arial" w:cs="Arial"/>
          <w:bCs/>
          <w:sz w:val="24"/>
          <w:szCs w:val="24"/>
          <w:lang w:val="en-US"/>
        </w:rPr>
        <w:t>2</w:t>
      </w:r>
      <w:r w:rsidR="00C704AD">
        <w:rPr>
          <w:rFonts w:ascii="Arial" w:hAnsi="Arial" w:cs="Arial"/>
          <w:bCs/>
          <w:sz w:val="24"/>
          <w:szCs w:val="24"/>
          <w:lang w:val="en-US"/>
        </w:rPr>
        <w:t>4</w:t>
      </w:r>
      <w:r w:rsidRPr="003F5CC0">
        <w:rPr>
          <w:rFonts w:ascii="Arial" w:hAnsi="Arial" w:cs="Arial"/>
          <w:sz w:val="24"/>
          <w:szCs w:val="24"/>
          <w:lang w:val="en-US"/>
        </w:rPr>
        <w:t>. This can be done using P</w:t>
      </w:r>
      <w:r w:rsidR="00A152C3" w:rsidRPr="003F5CC0">
        <w:rPr>
          <w:rFonts w:ascii="Arial" w:hAnsi="Arial" w:cs="Arial"/>
          <w:sz w:val="24"/>
          <w:szCs w:val="24"/>
          <w:lang w:val="en-US"/>
        </w:rPr>
        <w:t>OL</w:t>
      </w:r>
      <w:r w:rsidRPr="003F5CC0">
        <w:rPr>
          <w:rFonts w:ascii="Arial" w:hAnsi="Arial" w:cs="Arial"/>
          <w:sz w:val="24"/>
          <w:szCs w:val="24"/>
          <w:lang w:val="en-US"/>
        </w:rPr>
        <w:t xml:space="preserve">. </w:t>
      </w:r>
    </w:p>
    <w:p w14:paraId="3563199B" w14:textId="77777777" w:rsidR="002C58AA" w:rsidRPr="003F5CC0" w:rsidRDefault="002C58AA" w:rsidP="00B366ED">
      <w:pPr>
        <w:spacing w:after="0"/>
        <w:rPr>
          <w:rFonts w:ascii="Arial" w:hAnsi="Arial" w:cs="Arial"/>
          <w:sz w:val="24"/>
          <w:szCs w:val="24"/>
          <w:lang w:val="en-US"/>
        </w:rPr>
      </w:pPr>
    </w:p>
    <w:p w14:paraId="3F8FB79B" w14:textId="77777777" w:rsidR="00E33D9A" w:rsidRDefault="00E33D9A" w:rsidP="00717865">
      <w:pPr>
        <w:spacing w:after="0"/>
        <w:rPr>
          <w:rFonts w:ascii="Arial" w:hAnsi="Arial" w:cs="Arial"/>
          <w:sz w:val="24"/>
          <w:szCs w:val="24"/>
          <w:lang w:val="en-US"/>
        </w:rPr>
      </w:pPr>
    </w:p>
    <w:p w14:paraId="7947BE9F" w14:textId="77777777" w:rsidR="00E33D9A" w:rsidRDefault="00E33D9A" w:rsidP="00717865">
      <w:pPr>
        <w:spacing w:after="0"/>
        <w:rPr>
          <w:rFonts w:ascii="Arial" w:hAnsi="Arial" w:cs="Arial"/>
          <w:sz w:val="24"/>
          <w:szCs w:val="24"/>
          <w:lang w:val="en-US"/>
        </w:rPr>
      </w:pPr>
    </w:p>
    <w:p w14:paraId="07EE2435" w14:textId="77777777" w:rsidR="00E33D9A" w:rsidRDefault="00E33D9A" w:rsidP="00717865">
      <w:pPr>
        <w:spacing w:after="0"/>
        <w:rPr>
          <w:rFonts w:ascii="Arial" w:hAnsi="Arial" w:cs="Arial"/>
          <w:sz w:val="24"/>
          <w:szCs w:val="24"/>
          <w:lang w:val="en-US"/>
        </w:rPr>
      </w:pPr>
    </w:p>
    <w:p w14:paraId="35DA2614" w14:textId="2CA815A3" w:rsidR="00717865" w:rsidRPr="003F5CC0" w:rsidRDefault="0078574B" w:rsidP="00717865">
      <w:pPr>
        <w:spacing w:after="0"/>
        <w:rPr>
          <w:rFonts w:ascii="Arial" w:hAnsi="Arial" w:cs="Arial"/>
          <w:sz w:val="24"/>
          <w:szCs w:val="24"/>
          <w:lang w:val="en-US"/>
        </w:rPr>
      </w:pPr>
      <w:r w:rsidRPr="003F5CC0">
        <w:rPr>
          <w:rFonts w:ascii="Arial" w:hAnsi="Arial" w:cs="Arial"/>
          <w:sz w:val="24"/>
          <w:szCs w:val="24"/>
          <w:lang w:val="en-US"/>
        </w:rPr>
        <w:lastRenderedPageBreak/>
        <w:t xml:space="preserve">Care should be given </w:t>
      </w:r>
      <w:r w:rsidR="00E474C1" w:rsidRPr="003F5CC0">
        <w:rPr>
          <w:rFonts w:ascii="Arial" w:hAnsi="Arial" w:cs="Arial"/>
          <w:sz w:val="24"/>
          <w:szCs w:val="24"/>
          <w:lang w:val="en-US"/>
        </w:rPr>
        <w:t>when</w:t>
      </w:r>
      <w:r w:rsidRPr="003F5CC0">
        <w:rPr>
          <w:rFonts w:ascii="Arial" w:hAnsi="Arial" w:cs="Arial"/>
          <w:sz w:val="24"/>
          <w:szCs w:val="24"/>
          <w:lang w:val="en-US"/>
        </w:rPr>
        <w:t xml:space="preserve"> </w:t>
      </w:r>
      <w:r w:rsidR="00B02CA2" w:rsidRPr="003F5CC0">
        <w:rPr>
          <w:rFonts w:ascii="Arial" w:hAnsi="Arial" w:cs="Arial"/>
          <w:sz w:val="24"/>
          <w:szCs w:val="24"/>
          <w:lang w:val="en-US"/>
        </w:rPr>
        <w:t>providing the</w:t>
      </w:r>
      <w:r w:rsidRPr="003F5CC0">
        <w:rPr>
          <w:rFonts w:ascii="Arial" w:hAnsi="Arial" w:cs="Arial"/>
          <w:sz w:val="24"/>
          <w:szCs w:val="24"/>
          <w:lang w:val="en-US"/>
        </w:rPr>
        <w:t xml:space="preserve"> correct pensionable pay</w:t>
      </w:r>
      <w:r w:rsidR="00717865" w:rsidRPr="003F5CC0">
        <w:rPr>
          <w:rFonts w:ascii="Arial" w:hAnsi="Arial" w:cs="Arial"/>
          <w:sz w:val="24"/>
          <w:szCs w:val="24"/>
          <w:lang w:val="en-US"/>
        </w:rPr>
        <w:t xml:space="preserve"> and earnings</w:t>
      </w:r>
      <w:r w:rsidR="00D90BC8" w:rsidRPr="003F5CC0">
        <w:rPr>
          <w:rFonts w:ascii="Arial" w:hAnsi="Arial" w:cs="Arial"/>
          <w:sz w:val="24"/>
          <w:szCs w:val="24"/>
          <w:lang w:val="en-US"/>
        </w:rPr>
        <w:t xml:space="preserve"> (we </w:t>
      </w:r>
      <w:proofErr w:type="spellStart"/>
      <w:r w:rsidR="00D90BC8" w:rsidRPr="003F5CC0">
        <w:rPr>
          <w:rFonts w:ascii="Arial" w:hAnsi="Arial" w:cs="Arial"/>
          <w:sz w:val="24"/>
          <w:szCs w:val="24"/>
          <w:lang w:val="en-US"/>
        </w:rPr>
        <w:t>realise</w:t>
      </w:r>
      <w:proofErr w:type="spellEnd"/>
      <w:r w:rsidR="00D90BC8" w:rsidRPr="003F5CC0">
        <w:rPr>
          <w:rFonts w:ascii="Arial" w:hAnsi="Arial" w:cs="Arial"/>
          <w:sz w:val="24"/>
          <w:szCs w:val="24"/>
          <w:lang w:val="en-US"/>
        </w:rPr>
        <w:t xml:space="preserve"> that in </w:t>
      </w:r>
      <w:r w:rsidR="00B17D93" w:rsidRPr="003F5CC0">
        <w:rPr>
          <w:rFonts w:ascii="Arial" w:hAnsi="Arial" w:cs="Arial"/>
          <w:sz w:val="24"/>
          <w:szCs w:val="24"/>
          <w:lang w:val="en-US"/>
        </w:rPr>
        <w:t>most</w:t>
      </w:r>
      <w:r w:rsidR="00D90BC8" w:rsidRPr="003F5CC0">
        <w:rPr>
          <w:rFonts w:ascii="Arial" w:hAnsi="Arial" w:cs="Arial"/>
          <w:sz w:val="24"/>
          <w:szCs w:val="24"/>
          <w:lang w:val="en-US"/>
        </w:rPr>
        <w:t xml:space="preserve"> cases this will be estimated)</w:t>
      </w:r>
      <w:r w:rsidR="00E945C6" w:rsidRPr="003F5CC0">
        <w:rPr>
          <w:rFonts w:ascii="Arial" w:hAnsi="Arial" w:cs="Arial"/>
          <w:sz w:val="24"/>
          <w:szCs w:val="24"/>
          <w:lang w:val="en-US"/>
        </w:rPr>
        <w:t xml:space="preserve">. </w:t>
      </w:r>
      <w:r w:rsidR="00BA0E0C" w:rsidRPr="003F5CC0">
        <w:rPr>
          <w:rFonts w:ascii="Arial" w:hAnsi="Arial" w:cs="Arial"/>
          <w:sz w:val="24"/>
          <w:szCs w:val="24"/>
        </w:rPr>
        <w:t xml:space="preserve">The </w:t>
      </w:r>
      <w:r w:rsidRPr="003F5CC0">
        <w:rPr>
          <w:rFonts w:ascii="Arial" w:hAnsi="Arial" w:cs="Arial"/>
          <w:sz w:val="24"/>
          <w:szCs w:val="24"/>
        </w:rPr>
        <w:t xml:space="preserve">pensionable </w:t>
      </w:r>
      <w:r w:rsidR="00BA0E0C" w:rsidRPr="003F5CC0">
        <w:rPr>
          <w:rFonts w:ascii="Arial" w:hAnsi="Arial" w:cs="Arial"/>
          <w:sz w:val="24"/>
          <w:szCs w:val="24"/>
        </w:rPr>
        <w:t>pay</w:t>
      </w:r>
      <w:r w:rsidR="00574F3D" w:rsidRPr="003F5CC0">
        <w:rPr>
          <w:rFonts w:ascii="Arial" w:hAnsi="Arial" w:cs="Arial"/>
          <w:sz w:val="24"/>
          <w:szCs w:val="24"/>
        </w:rPr>
        <w:t xml:space="preserve"> or earnings</w:t>
      </w:r>
      <w:r w:rsidR="00BA0E0C" w:rsidRPr="003F5CC0">
        <w:rPr>
          <w:rFonts w:ascii="Arial" w:hAnsi="Arial" w:cs="Arial"/>
          <w:sz w:val="24"/>
          <w:szCs w:val="24"/>
        </w:rPr>
        <w:t xml:space="preserve"> </w:t>
      </w:r>
      <w:r w:rsidR="00B17D93" w:rsidRPr="003F5CC0">
        <w:rPr>
          <w:rFonts w:ascii="Arial" w:hAnsi="Arial" w:cs="Arial"/>
          <w:sz w:val="24"/>
          <w:szCs w:val="24"/>
        </w:rPr>
        <w:t xml:space="preserve">you </w:t>
      </w:r>
      <w:r w:rsidR="00B02CA2" w:rsidRPr="003F5CC0">
        <w:rPr>
          <w:rFonts w:ascii="Arial" w:hAnsi="Arial" w:cs="Arial"/>
          <w:sz w:val="24"/>
          <w:szCs w:val="24"/>
        </w:rPr>
        <w:t>provide should</w:t>
      </w:r>
      <w:r w:rsidR="00BA0E0C" w:rsidRPr="003F5CC0">
        <w:rPr>
          <w:rFonts w:ascii="Arial" w:hAnsi="Arial" w:cs="Arial"/>
          <w:sz w:val="24"/>
          <w:szCs w:val="24"/>
        </w:rPr>
        <w:t xml:space="preserve"> be for the period </w:t>
      </w:r>
      <w:r w:rsidRPr="003F5CC0">
        <w:rPr>
          <w:rFonts w:ascii="Arial" w:hAnsi="Arial" w:cs="Arial"/>
          <w:sz w:val="24"/>
          <w:szCs w:val="24"/>
        </w:rPr>
        <w:t xml:space="preserve">1 April </w:t>
      </w:r>
      <w:r w:rsidR="00BA0E0C" w:rsidRPr="003F5CC0">
        <w:rPr>
          <w:rFonts w:ascii="Arial" w:hAnsi="Arial" w:cs="Arial"/>
          <w:sz w:val="24"/>
          <w:szCs w:val="24"/>
        </w:rPr>
        <w:t>20</w:t>
      </w:r>
      <w:r w:rsidR="009C1AFB" w:rsidRPr="003F5CC0">
        <w:rPr>
          <w:rFonts w:ascii="Arial" w:hAnsi="Arial" w:cs="Arial"/>
          <w:sz w:val="24"/>
          <w:szCs w:val="24"/>
        </w:rPr>
        <w:t>2</w:t>
      </w:r>
      <w:r w:rsidR="00AD2FA4">
        <w:rPr>
          <w:rFonts w:ascii="Arial" w:hAnsi="Arial" w:cs="Arial"/>
          <w:sz w:val="24"/>
          <w:szCs w:val="24"/>
        </w:rPr>
        <w:t>4</w:t>
      </w:r>
      <w:r w:rsidR="00BA0E0C" w:rsidRPr="003F5CC0">
        <w:rPr>
          <w:rFonts w:ascii="Arial" w:hAnsi="Arial" w:cs="Arial"/>
          <w:sz w:val="24"/>
          <w:szCs w:val="24"/>
        </w:rPr>
        <w:t xml:space="preserve"> </w:t>
      </w:r>
      <w:r w:rsidR="00574F3D" w:rsidRPr="003F5CC0">
        <w:rPr>
          <w:rFonts w:ascii="Arial" w:hAnsi="Arial" w:cs="Arial"/>
          <w:sz w:val="24"/>
          <w:szCs w:val="24"/>
        </w:rPr>
        <w:t>to</w:t>
      </w:r>
      <w:r w:rsidR="00BA0E0C" w:rsidRPr="003F5CC0">
        <w:rPr>
          <w:rFonts w:ascii="Arial" w:hAnsi="Arial" w:cs="Arial"/>
          <w:sz w:val="24"/>
          <w:szCs w:val="24"/>
        </w:rPr>
        <w:t xml:space="preserve"> 31</w:t>
      </w:r>
      <w:r w:rsidRPr="003F5CC0">
        <w:rPr>
          <w:rFonts w:ascii="Arial" w:hAnsi="Arial" w:cs="Arial"/>
          <w:sz w:val="24"/>
          <w:szCs w:val="24"/>
        </w:rPr>
        <w:t xml:space="preserve"> March </w:t>
      </w:r>
      <w:r w:rsidR="00BA0E0C" w:rsidRPr="003F5CC0">
        <w:rPr>
          <w:rFonts w:ascii="Arial" w:hAnsi="Arial" w:cs="Arial"/>
          <w:sz w:val="24"/>
          <w:szCs w:val="24"/>
        </w:rPr>
        <w:t>20</w:t>
      </w:r>
      <w:r w:rsidR="00FA2E21" w:rsidRPr="003F5CC0">
        <w:rPr>
          <w:rFonts w:ascii="Arial" w:hAnsi="Arial" w:cs="Arial"/>
          <w:sz w:val="24"/>
          <w:szCs w:val="24"/>
        </w:rPr>
        <w:t>2</w:t>
      </w:r>
      <w:r w:rsidR="00AD2FA4">
        <w:rPr>
          <w:rFonts w:ascii="Arial" w:hAnsi="Arial" w:cs="Arial"/>
          <w:sz w:val="24"/>
          <w:szCs w:val="24"/>
        </w:rPr>
        <w:t>5</w:t>
      </w:r>
      <w:r w:rsidR="00BA0E0C" w:rsidRPr="003F5CC0">
        <w:rPr>
          <w:rFonts w:ascii="Arial" w:hAnsi="Arial" w:cs="Arial"/>
          <w:sz w:val="24"/>
          <w:szCs w:val="24"/>
        </w:rPr>
        <w:t xml:space="preserve">, unless the </w:t>
      </w:r>
      <w:r w:rsidRPr="003F5CC0">
        <w:rPr>
          <w:rFonts w:ascii="Arial" w:hAnsi="Arial" w:cs="Arial"/>
          <w:sz w:val="24"/>
          <w:szCs w:val="24"/>
        </w:rPr>
        <w:t>senior manager</w:t>
      </w:r>
      <w:r w:rsidR="00BA0E0C" w:rsidRPr="003F5CC0">
        <w:rPr>
          <w:rFonts w:ascii="Arial" w:hAnsi="Arial" w:cs="Arial"/>
          <w:sz w:val="24"/>
          <w:szCs w:val="24"/>
        </w:rPr>
        <w:t xml:space="preserve"> joined or left </w:t>
      </w:r>
      <w:r w:rsidR="00574F3D" w:rsidRPr="003F5CC0">
        <w:rPr>
          <w:rFonts w:ascii="Arial" w:hAnsi="Arial" w:cs="Arial"/>
          <w:sz w:val="24"/>
          <w:szCs w:val="24"/>
        </w:rPr>
        <w:t xml:space="preserve">pensionable </w:t>
      </w:r>
      <w:r w:rsidR="008E3512" w:rsidRPr="003F5CC0">
        <w:rPr>
          <w:rFonts w:ascii="Arial" w:hAnsi="Arial" w:cs="Arial"/>
          <w:sz w:val="24"/>
          <w:szCs w:val="24"/>
        </w:rPr>
        <w:t xml:space="preserve">NHS </w:t>
      </w:r>
      <w:r w:rsidRPr="003F5CC0">
        <w:rPr>
          <w:rFonts w:ascii="Arial" w:hAnsi="Arial" w:cs="Arial"/>
          <w:sz w:val="24"/>
          <w:szCs w:val="24"/>
        </w:rPr>
        <w:t>employment</w:t>
      </w:r>
      <w:r w:rsidR="00BA0E0C" w:rsidRPr="003F5CC0">
        <w:rPr>
          <w:rFonts w:ascii="Arial" w:hAnsi="Arial" w:cs="Arial"/>
          <w:sz w:val="24"/>
          <w:szCs w:val="24"/>
        </w:rPr>
        <w:t xml:space="preserve"> during this period. </w:t>
      </w:r>
      <w:r w:rsidR="00717865" w:rsidRPr="003F5CC0">
        <w:rPr>
          <w:rFonts w:ascii="Arial" w:hAnsi="Arial" w:cs="Arial"/>
          <w:sz w:val="24"/>
          <w:szCs w:val="24"/>
        </w:rPr>
        <w:t xml:space="preserve">If the senior manager is whole time, you must provide the actual pensionable pay. If the senior manager is </w:t>
      </w:r>
      <w:r w:rsidR="00E33D9A" w:rsidRPr="003F5CC0">
        <w:rPr>
          <w:rFonts w:ascii="Arial" w:hAnsi="Arial" w:cs="Arial"/>
          <w:sz w:val="24"/>
          <w:szCs w:val="24"/>
        </w:rPr>
        <w:t>part</w:t>
      </w:r>
      <w:r w:rsidR="00E33D9A">
        <w:rPr>
          <w:rFonts w:ascii="Arial" w:hAnsi="Arial" w:cs="Arial"/>
          <w:sz w:val="24"/>
          <w:szCs w:val="24"/>
        </w:rPr>
        <w:t>-</w:t>
      </w:r>
      <w:r w:rsidR="00E33D9A" w:rsidRPr="003F5CC0">
        <w:rPr>
          <w:rFonts w:ascii="Arial" w:hAnsi="Arial" w:cs="Arial"/>
          <w:sz w:val="24"/>
          <w:szCs w:val="24"/>
        </w:rPr>
        <w:t>time,</w:t>
      </w:r>
      <w:r w:rsidR="00717865" w:rsidRPr="003F5CC0">
        <w:rPr>
          <w:rFonts w:ascii="Arial" w:hAnsi="Arial" w:cs="Arial"/>
          <w:sz w:val="24"/>
          <w:szCs w:val="24"/>
        </w:rPr>
        <w:t xml:space="preserve"> you must provide the notional whole time pensionable pay and hours worked.</w:t>
      </w:r>
    </w:p>
    <w:p w14:paraId="0CF38DC8" w14:textId="77777777" w:rsidR="001F62F7" w:rsidRPr="003F5CC0" w:rsidRDefault="001F62F7" w:rsidP="00B366ED">
      <w:pPr>
        <w:spacing w:after="0"/>
        <w:rPr>
          <w:rFonts w:ascii="Arial" w:hAnsi="Arial" w:cs="Arial"/>
          <w:sz w:val="24"/>
          <w:szCs w:val="24"/>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8E3512" w:rsidRPr="003F5CC0" w14:paraId="7EAEE107" w14:textId="77777777" w:rsidTr="00B32D0F">
        <w:tc>
          <w:tcPr>
            <w:tcW w:w="10349" w:type="dxa"/>
            <w:shd w:val="clear" w:color="auto" w:fill="auto"/>
          </w:tcPr>
          <w:p w14:paraId="7692F431" w14:textId="56AD447B" w:rsidR="008E3512" w:rsidRPr="003F5CC0" w:rsidRDefault="00F43E0D" w:rsidP="00B02CA2">
            <w:pPr>
              <w:spacing w:after="0"/>
              <w:rPr>
                <w:rFonts w:ascii="Arial" w:hAnsi="Arial" w:cs="Arial"/>
                <w:sz w:val="24"/>
                <w:szCs w:val="24"/>
              </w:rPr>
            </w:pPr>
            <w:r w:rsidRPr="003F5CC0">
              <w:rPr>
                <w:rFonts w:ascii="Arial" w:hAnsi="Arial" w:cs="Arial"/>
                <w:b/>
                <w:sz w:val="24"/>
                <w:szCs w:val="24"/>
              </w:rPr>
              <w:t>Example 1</w:t>
            </w:r>
            <w:r w:rsidR="00B02CA2" w:rsidRPr="003F5CC0">
              <w:rPr>
                <w:rFonts w:ascii="Arial" w:hAnsi="Arial" w:cs="Arial"/>
                <w:b/>
                <w:sz w:val="24"/>
                <w:szCs w:val="24"/>
              </w:rPr>
              <w:t xml:space="preserve"> - </w:t>
            </w:r>
            <w:r w:rsidR="008E3512" w:rsidRPr="003F5CC0">
              <w:rPr>
                <w:rFonts w:ascii="Arial" w:hAnsi="Arial" w:cs="Arial"/>
                <w:sz w:val="24"/>
                <w:szCs w:val="24"/>
              </w:rPr>
              <w:t>Date of joining</w:t>
            </w:r>
            <w:r w:rsidR="00574F3D" w:rsidRPr="003F5CC0">
              <w:rPr>
                <w:rFonts w:ascii="Arial" w:hAnsi="Arial" w:cs="Arial"/>
                <w:sz w:val="24"/>
                <w:szCs w:val="24"/>
              </w:rPr>
              <w:t xml:space="preserve"> pensionable NHS employment</w:t>
            </w:r>
            <w:r w:rsidR="008E3512" w:rsidRPr="003F5CC0">
              <w:rPr>
                <w:rFonts w:ascii="Arial" w:hAnsi="Arial" w:cs="Arial"/>
                <w:sz w:val="24"/>
                <w:szCs w:val="24"/>
              </w:rPr>
              <w:t xml:space="preserve"> is 1 October 20</w:t>
            </w:r>
            <w:r w:rsidR="009C1AFB" w:rsidRPr="003F5CC0">
              <w:rPr>
                <w:rFonts w:ascii="Arial" w:hAnsi="Arial" w:cs="Arial"/>
                <w:sz w:val="24"/>
                <w:szCs w:val="24"/>
              </w:rPr>
              <w:t>2</w:t>
            </w:r>
            <w:r w:rsidR="00AD2FA4">
              <w:rPr>
                <w:rFonts w:ascii="Arial" w:hAnsi="Arial" w:cs="Arial"/>
                <w:sz w:val="24"/>
                <w:szCs w:val="24"/>
              </w:rPr>
              <w:t>4</w:t>
            </w:r>
            <w:r w:rsidR="00574F3D" w:rsidRPr="003F5CC0">
              <w:rPr>
                <w:rFonts w:ascii="Arial" w:hAnsi="Arial" w:cs="Arial"/>
                <w:sz w:val="24"/>
                <w:szCs w:val="24"/>
              </w:rPr>
              <w:t>. T</w:t>
            </w:r>
            <w:r w:rsidR="008E3512" w:rsidRPr="003F5CC0">
              <w:rPr>
                <w:rFonts w:ascii="Arial" w:hAnsi="Arial" w:cs="Arial"/>
                <w:sz w:val="24"/>
                <w:szCs w:val="24"/>
              </w:rPr>
              <w:t>he pensionable pay</w:t>
            </w:r>
            <w:r w:rsidR="00C46DDF" w:rsidRPr="003F5CC0">
              <w:rPr>
                <w:rFonts w:ascii="Arial" w:hAnsi="Arial" w:cs="Arial"/>
                <w:sz w:val="24"/>
                <w:szCs w:val="24"/>
              </w:rPr>
              <w:t xml:space="preserve"> or earnings</w:t>
            </w:r>
            <w:r w:rsidR="008E3512" w:rsidRPr="003F5CC0">
              <w:rPr>
                <w:rFonts w:ascii="Arial" w:hAnsi="Arial" w:cs="Arial"/>
                <w:sz w:val="24"/>
                <w:szCs w:val="24"/>
              </w:rPr>
              <w:t xml:space="preserve"> provided should be for the period 1 October 20</w:t>
            </w:r>
            <w:r w:rsidR="009C1AFB" w:rsidRPr="003F5CC0">
              <w:rPr>
                <w:rFonts w:ascii="Arial" w:hAnsi="Arial" w:cs="Arial"/>
                <w:sz w:val="24"/>
                <w:szCs w:val="24"/>
              </w:rPr>
              <w:t>2</w:t>
            </w:r>
            <w:r w:rsidR="00AD2FA4">
              <w:rPr>
                <w:rFonts w:ascii="Arial" w:hAnsi="Arial" w:cs="Arial"/>
                <w:sz w:val="24"/>
                <w:szCs w:val="24"/>
              </w:rPr>
              <w:t>4</w:t>
            </w:r>
            <w:r w:rsidR="00574F3D" w:rsidRPr="003F5CC0">
              <w:rPr>
                <w:rFonts w:ascii="Arial" w:hAnsi="Arial" w:cs="Arial"/>
                <w:sz w:val="24"/>
                <w:szCs w:val="24"/>
              </w:rPr>
              <w:t xml:space="preserve"> to</w:t>
            </w:r>
            <w:r w:rsidR="008E3512" w:rsidRPr="003F5CC0">
              <w:rPr>
                <w:rFonts w:ascii="Arial" w:hAnsi="Arial" w:cs="Arial"/>
                <w:sz w:val="24"/>
                <w:szCs w:val="24"/>
              </w:rPr>
              <w:t xml:space="preserve"> 31 March 20</w:t>
            </w:r>
            <w:r w:rsidR="00FA2E21" w:rsidRPr="003F5CC0">
              <w:rPr>
                <w:rFonts w:ascii="Arial" w:hAnsi="Arial" w:cs="Arial"/>
                <w:sz w:val="24"/>
                <w:szCs w:val="24"/>
              </w:rPr>
              <w:t>2</w:t>
            </w:r>
            <w:r w:rsidR="00AD2FA4">
              <w:rPr>
                <w:rFonts w:ascii="Arial" w:hAnsi="Arial" w:cs="Arial"/>
                <w:sz w:val="24"/>
                <w:szCs w:val="24"/>
              </w:rPr>
              <w:t>5</w:t>
            </w:r>
            <w:r w:rsidR="008E3512" w:rsidRPr="003F5CC0">
              <w:rPr>
                <w:rFonts w:ascii="Arial" w:hAnsi="Arial" w:cs="Arial"/>
                <w:sz w:val="24"/>
                <w:szCs w:val="24"/>
              </w:rPr>
              <w:t>.</w:t>
            </w:r>
          </w:p>
        </w:tc>
      </w:tr>
    </w:tbl>
    <w:p w14:paraId="15FBB2AC" w14:textId="77777777" w:rsidR="008E3512" w:rsidRPr="003F5CC0" w:rsidRDefault="008E3512" w:rsidP="00B366ED">
      <w:pPr>
        <w:spacing w:after="0"/>
        <w:rPr>
          <w:rFonts w:ascii="Arial" w:hAnsi="Arial" w:cs="Arial"/>
          <w:sz w:val="24"/>
          <w:szCs w:val="24"/>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8E3512" w:rsidRPr="003F5CC0" w14:paraId="10447063" w14:textId="77777777" w:rsidTr="00B32D0F">
        <w:tc>
          <w:tcPr>
            <w:tcW w:w="10349" w:type="dxa"/>
            <w:shd w:val="clear" w:color="auto" w:fill="auto"/>
          </w:tcPr>
          <w:p w14:paraId="74021DF7" w14:textId="180AE65E" w:rsidR="008E3512" w:rsidRPr="003F5CC0" w:rsidRDefault="008E3512" w:rsidP="00B02CA2">
            <w:pPr>
              <w:spacing w:after="0"/>
              <w:rPr>
                <w:rFonts w:ascii="Arial" w:hAnsi="Arial" w:cs="Arial"/>
                <w:sz w:val="24"/>
                <w:szCs w:val="24"/>
              </w:rPr>
            </w:pPr>
            <w:r w:rsidRPr="003F5CC0">
              <w:rPr>
                <w:rFonts w:ascii="Arial" w:hAnsi="Arial" w:cs="Arial"/>
                <w:b/>
                <w:sz w:val="24"/>
                <w:szCs w:val="24"/>
              </w:rPr>
              <w:t>Exa</w:t>
            </w:r>
            <w:r w:rsidR="00F43E0D" w:rsidRPr="003F5CC0">
              <w:rPr>
                <w:rFonts w:ascii="Arial" w:hAnsi="Arial" w:cs="Arial"/>
                <w:b/>
                <w:sz w:val="24"/>
                <w:szCs w:val="24"/>
              </w:rPr>
              <w:t>mple 2</w:t>
            </w:r>
            <w:r w:rsidR="00B02CA2" w:rsidRPr="003F5CC0">
              <w:rPr>
                <w:rFonts w:ascii="Arial" w:hAnsi="Arial" w:cs="Arial"/>
                <w:b/>
                <w:sz w:val="24"/>
                <w:szCs w:val="24"/>
              </w:rPr>
              <w:t xml:space="preserve"> - </w:t>
            </w:r>
            <w:r w:rsidR="00574F3D" w:rsidRPr="003F5CC0">
              <w:rPr>
                <w:rFonts w:ascii="Arial" w:hAnsi="Arial" w:cs="Arial"/>
                <w:sz w:val="24"/>
                <w:szCs w:val="24"/>
              </w:rPr>
              <w:t xml:space="preserve">In pensionable NHS employment </w:t>
            </w:r>
            <w:r w:rsidRPr="003F5CC0">
              <w:rPr>
                <w:rFonts w:ascii="Arial" w:hAnsi="Arial" w:cs="Arial"/>
                <w:sz w:val="24"/>
                <w:szCs w:val="24"/>
              </w:rPr>
              <w:t>on 1 April 20</w:t>
            </w:r>
            <w:r w:rsidR="009C1AFB" w:rsidRPr="003F5CC0">
              <w:rPr>
                <w:rFonts w:ascii="Arial" w:hAnsi="Arial" w:cs="Arial"/>
                <w:sz w:val="24"/>
                <w:szCs w:val="24"/>
              </w:rPr>
              <w:t>2</w:t>
            </w:r>
            <w:r w:rsidR="00AD2FA4">
              <w:rPr>
                <w:rFonts w:ascii="Arial" w:hAnsi="Arial" w:cs="Arial"/>
                <w:sz w:val="24"/>
                <w:szCs w:val="24"/>
              </w:rPr>
              <w:t>4</w:t>
            </w:r>
            <w:r w:rsidRPr="003F5CC0">
              <w:rPr>
                <w:rFonts w:ascii="Arial" w:hAnsi="Arial" w:cs="Arial"/>
                <w:sz w:val="24"/>
                <w:szCs w:val="24"/>
              </w:rPr>
              <w:t xml:space="preserve"> </w:t>
            </w:r>
            <w:r w:rsidR="00CD1607" w:rsidRPr="003F5CC0">
              <w:rPr>
                <w:rFonts w:ascii="Arial" w:hAnsi="Arial" w:cs="Arial"/>
                <w:sz w:val="24"/>
                <w:szCs w:val="24"/>
              </w:rPr>
              <w:t>and</w:t>
            </w:r>
            <w:r w:rsidRPr="003F5CC0">
              <w:rPr>
                <w:rFonts w:ascii="Arial" w:hAnsi="Arial" w:cs="Arial"/>
                <w:sz w:val="24"/>
                <w:szCs w:val="24"/>
              </w:rPr>
              <w:t xml:space="preserve"> leaves employment on 30 September 20</w:t>
            </w:r>
            <w:r w:rsidR="009C1AFB" w:rsidRPr="003F5CC0">
              <w:rPr>
                <w:rFonts w:ascii="Arial" w:hAnsi="Arial" w:cs="Arial"/>
                <w:sz w:val="24"/>
                <w:szCs w:val="24"/>
              </w:rPr>
              <w:t>2</w:t>
            </w:r>
            <w:r w:rsidR="00AD2FA4">
              <w:rPr>
                <w:rFonts w:ascii="Arial" w:hAnsi="Arial" w:cs="Arial"/>
                <w:sz w:val="24"/>
                <w:szCs w:val="24"/>
              </w:rPr>
              <w:t>4</w:t>
            </w:r>
            <w:r w:rsidR="00574F3D" w:rsidRPr="003F5CC0">
              <w:rPr>
                <w:rFonts w:ascii="Arial" w:hAnsi="Arial" w:cs="Arial"/>
                <w:sz w:val="24"/>
                <w:szCs w:val="24"/>
              </w:rPr>
              <w:t>. T</w:t>
            </w:r>
            <w:r w:rsidRPr="003F5CC0">
              <w:rPr>
                <w:rFonts w:ascii="Arial" w:hAnsi="Arial" w:cs="Arial"/>
                <w:sz w:val="24"/>
                <w:szCs w:val="24"/>
              </w:rPr>
              <w:t xml:space="preserve">he pensionable pay </w:t>
            </w:r>
            <w:r w:rsidR="00C46DDF" w:rsidRPr="003F5CC0">
              <w:rPr>
                <w:rFonts w:ascii="Arial" w:hAnsi="Arial" w:cs="Arial"/>
                <w:sz w:val="24"/>
                <w:szCs w:val="24"/>
              </w:rPr>
              <w:t xml:space="preserve">or earnings </w:t>
            </w:r>
            <w:r w:rsidRPr="003F5CC0">
              <w:rPr>
                <w:rFonts w:ascii="Arial" w:hAnsi="Arial" w:cs="Arial"/>
                <w:sz w:val="24"/>
                <w:szCs w:val="24"/>
              </w:rPr>
              <w:t>provided should be for the period 1 April 20</w:t>
            </w:r>
            <w:r w:rsidR="009C1AFB" w:rsidRPr="003F5CC0">
              <w:rPr>
                <w:rFonts w:ascii="Arial" w:hAnsi="Arial" w:cs="Arial"/>
                <w:sz w:val="24"/>
                <w:szCs w:val="24"/>
              </w:rPr>
              <w:t>2</w:t>
            </w:r>
            <w:r w:rsidR="00AD2FA4">
              <w:rPr>
                <w:rFonts w:ascii="Arial" w:hAnsi="Arial" w:cs="Arial"/>
                <w:sz w:val="24"/>
                <w:szCs w:val="24"/>
              </w:rPr>
              <w:t>4</w:t>
            </w:r>
            <w:r w:rsidR="00574F3D" w:rsidRPr="003F5CC0">
              <w:rPr>
                <w:rFonts w:ascii="Arial" w:hAnsi="Arial" w:cs="Arial"/>
                <w:sz w:val="24"/>
                <w:szCs w:val="24"/>
              </w:rPr>
              <w:t xml:space="preserve"> to</w:t>
            </w:r>
            <w:r w:rsidRPr="003F5CC0">
              <w:rPr>
                <w:rFonts w:ascii="Arial" w:hAnsi="Arial" w:cs="Arial"/>
                <w:sz w:val="24"/>
                <w:szCs w:val="24"/>
              </w:rPr>
              <w:t xml:space="preserve"> 30 September 20</w:t>
            </w:r>
            <w:r w:rsidR="009C1AFB" w:rsidRPr="003F5CC0">
              <w:rPr>
                <w:rFonts w:ascii="Arial" w:hAnsi="Arial" w:cs="Arial"/>
                <w:sz w:val="24"/>
                <w:szCs w:val="24"/>
              </w:rPr>
              <w:t>2</w:t>
            </w:r>
            <w:r w:rsidR="00AD2FA4">
              <w:rPr>
                <w:rFonts w:ascii="Arial" w:hAnsi="Arial" w:cs="Arial"/>
                <w:sz w:val="24"/>
                <w:szCs w:val="24"/>
              </w:rPr>
              <w:t>4</w:t>
            </w:r>
            <w:r w:rsidRPr="003F5CC0">
              <w:rPr>
                <w:rFonts w:ascii="Arial" w:hAnsi="Arial" w:cs="Arial"/>
                <w:sz w:val="24"/>
                <w:szCs w:val="24"/>
              </w:rPr>
              <w:t>.</w:t>
            </w:r>
          </w:p>
        </w:tc>
      </w:tr>
    </w:tbl>
    <w:p w14:paraId="2C984FEC" w14:textId="77777777" w:rsidR="00BA0E0C" w:rsidRPr="003F5CC0" w:rsidRDefault="00BA0E0C" w:rsidP="00B366ED">
      <w:pPr>
        <w:spacing w:after="0"/>
        <w:rPr>
          <w:rFonts w:ascii="Arial" w:hAnsi="Arial" w:cs="Arial"/>
          <w:sz w:val="24"/>
          <w:szCs w:val="24"/>
        </w:rPr>
      </w:pPr>
    </w:p>
    <w:p w14:paraId="6A3ECEEC" w14:textId="763D2DD5" w:rsidR="00BA0E0C" w:rsidRPr="003F5CC0" w:rsidRDefault="00BA0E0C" w:rsidP="00B366ED">
      <w:pPr>
        <w:spacing w:after="0"/>
        <w:rPr>
          <w:rFonts w:ascii="Arial" w:hAnsi="Arial" w:cs="Arial"/>
          <w:sz w:val="24"/>
          <w:szCs w:val="24"/>
        </w:rPr>
      </w:pPr>
      <w:r w:rsidRPr="003F5CC0">
        <w:rPr>
          <w:rFonts w:ascii="Arial" w:hAnsi="Arial" w:cs="Arial"/>
          <w:sz w:val="24"/>
          <w:szCs w:val="24"/>
        </w:rPr>
        <w:t xml:space="preserve">If the </w:t>
      </w:r>
      <w:r w:rsidR="0019010A" w:rsidRPr="003F5CC0">
        <w:rPr>
          <w:rFonts w:ascii="Arial" w:hAnsi="Arial" w:cs="Arial"/>
          <w:sz w:val="24"/>
          <w:szCs w:val="24"/>
        </w:rPr>
        <w:t>person</w:t>
      </w:r>
      <w:r w:rsidRPr="003F5CC0">
        <w:rPr>
          <w:rFonts w:ascii="Arial" w:hAnsi="Arial" w:cs="Arial"/>
          <w:sz w:val="24"/>
          <w:szCs w:val="24"/>
        </w:rPr>
        <w:t xml:space="preserve"> has only been a </w:t>
      </w:r>
      <w:r w:rsidR="0019010A" w:rsidRPr="003F5CC0">
        <w:rPr>
          <w:rFonts w:ascii="Arial" w:hAnsi="Arial" w:cs="Arial"/>
          <w:sz w:val="24"/>
          <w:szCs w:val="24"/>
        </w:rPr>
        <w:t>s</w:t>
      </w:r>
      <w:r w:rsidRPr="003F5CC0">
        <w:rPr>
          <w:rFonts w:ascii="Arial" w:hAnsi="Arial" w:cs="Arial"/>
          <w:sz w:val="24"/>
          <w:szCs w:val="24"/>
        </w:rPr>
        <w:t xml:space="preserve">enior </w:t>
      </w:r>
      <w:r w:rsidR="0019010A" w:rsidRPr="003F5CC0">
        <w:rPr>
          <w:rFonts w:ascii="Arial" w:hAnsi="Arial" w:cs="Arial"/>
          <w:sz w:val="24"/>
          <w:szCs w:val="24"/>
        </w:rPr>
        <w:t>m</w:t>
      </w:r>
      <w:r w:rsidRPr="003F5CC0">
        <w:rPr>
          <w:rFonts w:ascii="Arial" w:hAnsi="Arial" w:cs="Arial"/>
          <w:sz w:val="24"/>
          <w:szCs w:val="24"/>
        </w:rPr>
        <w:t xml:space="preserve">anager for part of the period but was employed by you for all of the period, we </w:t>
      </w:r>
      <w:r w:rsidR="0019010A" w:rsidRPr="003F5CC0">
        <w:rPr>
          <w:rFonts w:ascii="Arial" w:hAnsi="Arial" w:cs="Arial"/>
          <w:sz w:val="24"/>
          <w:szCs w:val="24"/>
        </w:rPr>
        <w:t xml:space="preserve">will </w:t>
      </w:r>
      <w:r w:rsidRPr="003F5CC0">
        <w:rPr>
          <w:rFonts w:ascii="Arial" w:hAnsi="Arial" w:cs="Arial"/>
          <w:sz w:val="24"/>
          <w:szCs w:val="24"/>
        </w:rPr>
        <w:t xml:space="preserve">require </w:t>
      </w:r>
      <w:r w:rsidR="0019010A" w:rsidRPr="003F5CC0">
        <w:rPr>
          <w:rFonts w:ascii="Arial" w:hAnsi="Arial" w:cs="Arial"/>
          <w:sz w:val="24"/>
          <w:szCs w:val="24"/>
        </w:rPr>
        <w:t>p</w:t>
      </w:r>
      <w:r w:rsidRPr="003F5CC0">
        <w:rPr>
          <w:rFonts w:ascii="Arial" w:hAnsi="Arial" w:cs="Arial"/>
          <w:sz w:val="24"/>
          <w:szCs w:val="24"/>
        </w:rPr>
        <w:t xml:space="preserve">ensionable </w:t>
      </w:r>
      <w:r w:rsidR="0019010A" w:rsidRPr="003F5CC0">
        <w:rPr>
          <w:rFonts w:ascii="Arial" w:hAnsi="Arial" w:cs="Arial"/>
          <w:sz w:val="24"/>
          <w:szCs w:val="24"/>
        </w:rPr>
        <w:t>p</w:t>
      </w:r>
      <w:r w:rsidRPr="003F5CC0">
        <w:rPr>
          <w:rFonts w:ascii="Arial" w:hAnsi="Arial" w:cs="Arial"/>
          <w:sz w:val="24"/>
          <w:szCs w:val="24"/>
        </w:rPr>
        <w:t xml:space="preserve">ay for </w:t>
      </w:r>
      <w:r w:rsidR="0019010A" w:rsidRPr="003F5CC0">
        <w:rPr>
          <w:rFonts w:ascii="Arial" w:hAnsi="Arial" w:cs="Arial"/>
          <w:sz w:val="24"/>
          <w:szCs w:val="24"/>
        </w:rPr>
        <w:t>1 April 20</w:t>
      </w:r>
      <w:r w:rsidR="009C1AFB" w:rsidRPr="003F5CC0">
        <w:rPr>
          <w:rFonts w:ascii="Arial" w:hAnsi="Arial" w:cs="Arial"/>
          <w:sz w:val="24"/>
          <w:szCs w:val="24"/>
        </w:rPr>
        <w:t>2</w:t>
      </w:r>
      <w:r w:rsidR="00AD2FA4">
        <w:rPr>
          <w:rFonts w:ascii="Arial" w:hAnsi="Arial" w:cs="Arial"/>
          <w:sz w:val="24"/>
          <w:szCs w:val="24"/>
        </w:rPr>
        <w:t>4</w:t>
      </w:r>
      <w:r w:rsidR="0019010A" w:rsidRPr="003F5CC0">
        <w:rPr>
          <w:rFonts w:ascii="Arial" w:hAnsi="Arial" w:cs="Arial"/>
          <w:sz w:val="24"/>
          <w:szCs w:val="24"/>
        </w:rPr>
        <w:t xml:space="preserve"> </w:t>
      </w:r>
      <w:r w:rsidR="00574F3D" w:rsidRPr="003F5CC0">
        <w:rPr>
          <w:rFonts w:ascii="Arial" w:hAnsi="Arial" w:cs="Arial"/>
          <w:sz w:val="24"/>
          <w:szCs w:val="24"/>
        </w:rPr>
        <w:t>to</w:t>
      </w:r>
      <w:r w:rsidR="0019010A" w:rsidRPr="003F5CC0">
        <w:rPr>
          <w:rFonts w:ascii="Arial" w:hAnsi="Arial" w:cs="Arial"/>
          <w:sz w:val="24"/>
          <w:szCs w:val="24"/>
        </w:rPr>
        <w:t xml:space="preserve"> 31 March 20</w:t>
      </w:r>
      <w:r w:rsidR="00FA2E21" w:rsidRPr="003F5CC0">
        <w:rPr>
          <w:rFonts w:ascii="Arial" w:hAnsi="Arial" w:cs="Arial"/>
          <w:sz w:val="24"/>
          <w:szCs w:val="24"/>
        </w:rPr>
        <w:t>2</w:t>
      </w:r>
      <w:r w:rsidR="00AD2FA4">
        <w:rPr>
          <w:rFonts w:ascii="Arial" w:hAnsi="Arial" w:cs="Arial"/>
          <w:sz w:val="24"/>
          <w:szCs w:val="24"/>
        </w:rPr>
        <w:t>5</w:t>
      </w:r>
      <w:r w:rsidRPr="003F5CC0">
        <w:rPr>
          <w:rFonts w:ascii="Arial" w:hAnsi="Arial" w:cs="Arial"/>
          <w:sz w:val="24"/>
          <w:szCs w:val="24"/>
        </w:rPr>
        <w:t>.</w:t>
      </w:r>
    </w:p>
    <w:p w14:paraId="06952ACD" w14:textId="77777777" w:rsidR="008E3512" w:rsidRPr="003F5CC0" w:rsidRDefault="008E3512" w:rsidP="00B366ED">
      <w:pPr>
        <w:spacing w:after="0"/>
        <w:rPr>
          <w:rFonts w:ascii="Arial" w:hAnsi="Arial" w:cs="Arial"/>
          <w:sz w:val="24"/>
          <w:szCs w:val="24"/>
        </w:rPr>
      </w:pPr>
    </w:p>
    <w:p w14:paraId="23979FA4" w14:textId="10DCE04E" w:rsidR="008E3512" w:rsidRPr="003F5CC0" w:rsidRDefault="008E3512" w:rsidP="005B6F80">
      <w:pPr>
        <w:spacing w:after="0"/>
        <w:rPr>
          <w:rFonts w:ascii="Arial" w:hAnsi="Arial" w:cs="Arial"/>
          <w:sz w:val="24"/>
          <w:szCs w:val="24"/>
        </w:rPr>
      </w:pPr>
      <w:r w:rsidRPr="003F5CC0">
        <w:rPr>
          <w:rFonts w:ascii="Arial" w:hAnsi="Arial" w:cs="Arial"/>
          <w:sz w:val="24"/>
          <w:szCs w:val="24"/>
        </w:rPr>
        <w:t xml:space="preserve">1995/2008 Scheme </w:t>
      </w:r>
      <w:r w:rsidR="007924D8" w:rsidRPr="003F5CC0">
        <w:rPr>
          <w:rFonts w:ascii="Arial" w:hAnsi="Arial" w:cs="Arial"/>
          <w:sz w:val="24"/>
          <w:szCs w:val="24"/>
        </w:rPr>
        <w:t>members moved</w:t>
      </w:r>
      <w:r w:rsidRPr="003F5CC0">
        <w:rPr>
          <w:rFonts w:ascii="Arial" w:hAnsi="Arial" w:cs="Arial"/>
          <w:sz w:val="24"/>
          <w:szCs w:val="24"/>
        </w:rPr>
        <w:t xml:space="preserve"> to the 2015 Scheme </w:t>
      </w:r>
      <w:r w:rsidR="005B6F80" w:rsidRPr="003F5CC0">
        <w:rPr>
          <w:rFonts w:ascii="Arial" w:hAnsi="Arial" w:cs="Arial"/>
          <w:sz w:val="24"/>
          <w:szCs w:val="24"/>
        </w:rPr>
        <w:t>on</w:t>
      </w:r>
      <w:r w:rsidR="006663B4">
        <w:rPr>
          <w:rFonts w:ascii="Arial" w:hAnsi="Arial" w:cs="Arial"/>
          <w:sz w:val="24"/>
          <w:szCs w:val="24"/>
        </w:rPr>
        <w:t xml:space="preserve"> either 1 April 2015, or if affected by McCloud remedy, </w:t>
      </w:r>
      <w:r w:rsidR="006663B4" w:rsidRPr="003F5CC0">
        <w:rPr>
          <w:rFonts w:ascii="Arial" w:hAnsi="Arial" w:cs="Arial"/>
          <w:sz w:val="24"/>
          <w:szCs w:val="24"/>
        </w:rPr>
        <w:t>1</w:t>
      </w:r>
      <w:r w:rsidR="005B6F80" w:rsidRPr="003F5CC0">
        <w:rPr>
          <w:rFonts w:ascii="Arial" w:hAnsi="Arial" w:cs="Arial"/>
          <w:sz w:val="24"/>
          <w:szCs w:val="24"/>
        </w:rPr>
        <w:t xml:space="preserve"> April 2022</w:t>
      </w:r>
      <w:r w:rsidR="006663B4">
        <w:rPr>
          <w:rFonts w:ascii="Arial" w:hAnsi="Arial" w:cs="Arial"/>
          <w:sz w:val="24"/>
          <w:szCs w:val="24"/>
        </w:rPr>
        <w:t>.  Members</w:t>
      </w:r>
      <w:r w:rsidR="005B6F80" w:rsidRPr="003F5CC0">
        <w:rPr>
          <w:rFonts w:ascii="Arial" w:hAnsi="Arial" w:cs="Arial"/>
          <w:sz w:val="24"/>
          <w:szCs w:val="24"/>
        </w:rPr>
        <w:t xml:space="preserve"> will</w:t>
      </w:r>
      <w:r w:rsidRPr="003F5CC0">
        <w:rPr>
          <w:rFonts w:ascii="Arial" w:hAnsi="Arial" w:cs="Arial"/>
          <w:sz w:val="24"/>
          <w:szCs w:val="24"/>
        </w:rPr>
        <w:t xml:space="preserve"> have a final salary link</w:t>
      </w:r>
      <w:r w:rsidR="005B6F80" w:rsidRPr="003F5CC0">
        <w:rPr>
          <w:rFonts w:ascii="Arial" w:hAnsi="Arial" w:cs="Arial"/>
          <w:sz w:val="24"/>
          <w:szCs w:val="24"/>
        </w:rPr>
        <w:t xml:space="preserve"> to their 1995/2008 scheme benefits</w:t>
      </w:r>
      <w:r w:rsidR="007924D8" w:rsidRPr="003F5CC0">
        <w:rPr>
          <w:rFonts w:ascii="Arial" w:hAnsi="Arial" w:cs="Arial"/>
          <w:sz w:val="24"/>
          <w:szCs w:val="24"/>
        </w:rPr>
        <w:t xml:space="preserve"> unless a break of over 5 years has occurred</w:t>
      </w:r>
      <w:r w:rsidRPr="003F5CC0">
        <w:rPr>
          <w:rFonts w:ascii="Arial" w:hAnsi="Arial" w:cs="Arial"/>
          <w:sz w:val="24"/>
          <w:szCs w:val="24"/>
        </w:rPr>
        <w:t>.</w:t>
      </w:r>
      <w:r w:rsidR="00175732" w:rsidRPr="003F5CC0">
        <w:rPr>
          <w:rFonts w:ascii="Arial" w:hAnsi="Arial" w:cs="Arial"/>
          <w:sz w:val="24"/>
          <w:szCs w:val="24"/>
        </w:rPr>
        <w:t xml:space="preserve"> </w:t>
      </w:r>
    </w:p>
    <w:p w14:paraId="0AD40DA7" w14:textId="77777777" w:rsidR="00BA0E0C" w:rsidRPr="003F5CC0" w:rsidRDefault="00BA0E0C" w:rsidP="00B366ED">
      <w:pPr>
        <w:spacing w:after="0"/>
        <w:rPr>
          <w:rFonts w:ascii="Arial" w:hAnsi="Arial" w:cs="Arial"/>
          <w:color w:val="404040"/>
          <w:sz w:val="24"/>
          <w:szCs w:val="24"/>
          <w:lang w:val="en-US"/>
        </w:rPr>
      </w:pPr>
    </w:p>
    <w:p w14:paraId="041C868E" w14:textId="77777777" w:rsidR="00BA0E0C" w:rsidRPr="00234889" w:rsidRDefault="0077385D" w:rsidP="003F5CC0">
      <w:pPr>
        <w:pStyle w:val="Heading3"/>
      </w:pPr>
      <w:r w:rsidRPr="00234889">
        <w:t xml:space="preserve">7. </w:t>
      </w:r>
      <w:r w:rsidR="00BA0E0C" w:rsidRPr="00234889">
        <w:t>NHS Pension</w:t>
      </w:r>
      <w:r w:rsidR="00F43E0D" w:rsidRPr="00234889">
        <w:t>s</w:t>
      </w:r>
      <w:r w:rsidR="00BA0E0C" w:rsidRPr="00234889">
        <w:t xml:space="preserve"> </w:t>
      </w:r>
      <w:r w:rsidR="00F43E0D" w:rsidRPr="00234889">
        <w:t>a</w:t>
      </w:r>
      <w:r w:rsidR="00BA0E0C" w:rsidRPr="00234889">
        <w:t xml:space="preserve">ction </w:t>
      </w:r>
    </w:p>
    <w:p w14:paraId="5562A29E" w14:textId="77777777" w:rsidR="00294A6B" w:rsidRPr="003F5CC0" w:rsidRDefault="00294A6B" w:rsidP="00B366ED">
      <w:pPr>
        <w:spacing w:after="0"/>
        <w:rPr>
          <w:rFonts w:ascii="Arial" w:hAnsi="Arial" w:cs="Arial"/>
          <w:b/>
          <w:color w:val="005EB8"/>
          <w:sz w:val="24"/>
          <w:szCs w:val="24"/>
          <w:lang w:val="en-US"/>
        </w:rPr>
      </w:pPr>
    </w:p>
    <w:p w14:paraId="4405679B" w14:textId="0495BF2C" w:rsidR="00BA0E0C" w:rsidRPr="003F5CC0" w:rsidRDefault="007D141B" w:rsidP="00B366ED">
      <w:pPr>
        <w:spacing w:after="0"/>
        <w:rPr>
          <w:rFonts w:ascii="Arial" w:hAnsi="Arial" w:cs="Arial"/>
          <w:sz w:val="24"/>
          <w:szCs w:val="24"/>
          <w:lang w:val="en-US"/>
        </w:rPr>
      </w:pPr>
      <w:r w:rsidRPr="003F5CC0">
        <w:rPr>
          <w:rFonts w:ascii="Arial" w:hAnsi="Arial" w:cs="Arial"/>
          <w:sz w:val="24"/>
          <w:szCs w:val="24"/>
          <w:lang w:val="en-US"/>
        </w:rPr>
        <w:t>W</w:t>
      </w:r>
      <w:r w:rsidR="006C6FDD" w:rsidRPr="003F5CC0">
        <w:rPr>
          <w:rFonts w:ascii="Arial" w:hAnsi="Arial" w:cs="Arial"/>
          <w:sz w:val="24"/>
          <w:szCs w:val="24"/>
          <w:lang w:val="en-US"/>
        </w:rPr>
        <w:t>e</w:t>
      </w:r>
      <w:r w:rsidR="00BA0E0C" w:rsidRPr="003F5CC0">
        <w:rPr>
          <w:rFonts w:ascii="Arial" w:hAnsi="Arial" w:cs="Arial"/>
          <w:sz w:val="24"/>
          <w:szCs w:val="24"/>
          <w:lang w:val="en-US"/>
        </w:rPr>
        <w:t xml:space="preserve"> will </w:t>
      </w:r>
      <w:r w:rsidR="0060016F" w:rsidRPr="003F5CC0">
        <w:rPr>
          <w:rFonts w:ascii="Arial" w:hAnsi="Arial" w:cs="Arial"/>
          <w:sz w:val="24"/>
          <w:szCs w:val="24"/>
          <w:lang w:val="en-US"/>
        </w:rPr>
        <w:t xml:space="preserve">calculate and </w:t>
      </w:r>
      <w:r w:rsidR="00BA0E0C" w:rsidRPr="003F5CC0">
        <w:rPr>
          <w:rFonts w:ascii="Arial" w:hAnsi="Arial" w:cs="Arial"/>
          <w:sz w:val="24"/>
          <w:szCs w:val="24"/>
          <w:lang w:val="en-US"/>
        </w:rPr>
        <w:t>supply the a</w:t>
      </w:r>
      <w:r w:rsidR="0060016F" w:rsidRPr="003F5CC0">
        <w:rPr>
          <w:rFonts w:ascii="Arial" w:hAnsi="Arial" w:cs="Arial"/>
          <w:sz w:val="24"/>
          <w:szCs w:val="24"/>
          <w:lang w:val="en-US"/>
        </w:rPr>
        <w:t>ccrued</w:t>
      </w:r>
      <w:r w:rsidR="00BA0E0C" w:rsidRPr="003F5CC0">
        <w:rPr>
          <w:rFonts w:ascii="Arial" w:hAnsi="Arial" w:cs="Arial"/>
          <w:sz w:val="24"/>
          <w:szCs w:val="24"/>
          <w:lang w:val="en-US"/>
        </w:rPr>
        <w:t xml:space="preserve"> pension, lump sum </w:t>
      </w:r>
      <w:r w:rsidR="00722DE1" w:rsidRPr="003F5CC0">
        <w:rPr>
          <w:rFonts w:ascii="Arial" w:hAnsi="Arial" w:cs="Arial"/>
          <w:sz w:val="24"/>
          <w:szCs w:val="24"/>
          <w:lang w:val="en-US"/>
        </w:rPr>
        <w:t>(</w:t>
      </w:r>
      <w:r w:rsidR="00F76578" w:rsidRPr="003F5CC0">
        <w:rPr>
          <w:rFonts w:ascii="Arial" w:hAnsi="Arial" w:cs="Arial"/>
          <w:sz w:val="24"/>
          <w:szCs w:val="24"/>
          <w:lang w:val="en-US"/>
        </w:rPr>
        <w:t>if</w:t>
      </w:r>
      <w:r w:rsidR="00722DE1" w:rsidRPr="003F5CC0">
        <w:rPr>
          <w:rFonts w:ascii="Arial" w:hAnsi="Arial" w:cs="Arial"/>
          <w:sz w:val="24"/>
          <w:szCs w:val="24"/>
          <w:lang w:val="en-US"/>
        </w:rPr>
        <w:t xml:space="preserve"> applicable) </w:t>
      </w:r>
      <w:r w:rsidR="00BA0E0C" w:rsidRPr="003F5CC0">
        <w:rPr>
          <w:rFonts w:ascii="Arial" w:hAnsi="Arial" w:cs="Arial"/>
          <w:sz w:val="24"/>
          <w:szCs w:val="24"/>
          <w:lang w:val="en-US"/>
        </w:rPr>
        <w:t xml:space="preserve">and </w:t>
      </w:r>
      <w:r w:rsidR="0060016F" w:rsidRPr="003F5CC0">
        <w:rPr>
          <w:rFonts w:ascii="Arial" w:hAnsi="Arial" w:cs="Arial"/>
          <w:sz w:val="24"/>
          <w:szCs w:val="24"/>
          <w:lang w:val="en-US"/>
        </w:rPr>
        <w:t>CETV</w:t>
      </w:r>
      <w:r w:rsidR="00BA0E0C" w:rsidRPr="003F5CC0">
        <w:rPr>
          <w:rFonts w:ascii="Arial" w:hAnsi="Arial" w:cs="Arial"/>
          <w:sz w:val="24"/>
          <w:szCs w:val="24"/>
          <w:lang w:val="en-US"/>
        </w:rPr>
        <w:t xml:space="preserve"> </w:t>
      </w:r>
      <w:proofErr w:type="gramStart"/>
      <w:r w:rsidR="00C90D71">
        <w:rPr>
          <w:rFonts w:ascii="Arial" w:hAnsi="Arial" w:cs="Arial"/>
          <w:sz w:val="24"/>
          <w:szCs w:val="24"/>
          <w:lang w:val="en-US"/>
        </w:rPr>
        <w:t>at</w:t>
      </w:r>
      <w:proofErr w:type="gramEnd"/>
      <w:r w:rsidR="00C90D71">
        <w:rPr>
          <w:rFonts w:ascii="Arial" w:hAnsi="Arial" w:cs="Arial"/>
          <w:sz w:val="24"/>
          <w:szCs w:val="24"/>
          <w:lang w:val="en-US"/>
        </w:rPr>
        <w:t xml:space="preserve"> </w:t>
      </w:r>
      <w:r w:rsidR="00BA0E0C" w:rsidRPr="003F5CC0">
        <w:rPr>
          <w:rFonts w:ascii="Arial" w:hAnsi="Arial" w:cs="Arial"/>
          <w:sz w:val="24"/>
          <w:szCs w:val="24"/>
          <w:lang w:val="en-US"/>
        </w:rPr>
        <w:t>31</w:t>
      </w:r>
      <w:r w:rsidR="0060016F" w:rsidRPr="003F5CC0">
        <w:rPr>
          <w:rFonts w:ascii="Arial" w:hAnsi="Arial" w:cs="Arial"/>
          <w:sz w:val="24"/>
          <w:szCs w:val="24"/>
          <w:lang w:val="en-US"/>
        </w:rPr>
        <w:t xml:space="preserve"> March </w:t>
      </w:r>
      <w:r w:rsidR="00BA0E0C" w:rsidRPr="003F5CC0">
        <w:rPr>
          <w:rFonts w:ascii="Arial" w:hAnsi="Arial" w:cs="Arial"/>
          <w:sz w:val="24"/>
          <w:szCs w:val="24"/>
          <w:lang w:val="en-US"/>
        </w:rPr>
        <w:t>20</w:t>
      </w:r>
      <w:r w:rsidR="00FA2E21" w:rsidRPr="003F5CC0">
        <w:rPr>
          <w:rFonts w:ascii="Arial" w:hAnsi="Arial" w:cs="Arial"/>
          <w:sz w:val="24"/>
          <w:szCs w:val="24"/>
          <w:lang w:val="en-US"/>
        </w:rPr>
        <w:t>2</w:t>
      </w:r>
      <w:r w:rsidR="00AD2FA4">
        <w:rPr>
          <w:rFonts w:ascii="Arial" w:hAnsi="Arial" w:cs="Arial"/>
          <w:sz w:val="24"/>
          <w:szCs w:val="24"/>
          <w:lang w:val="en-US"/>
        </w:rPr>
        <w:t>5</w:t>
      </w:r>
      <w:r w:rsidR="0060016F" w:rsidRPr="003F5CC0">
        <w:rPr>
          <w:rFonts w:ascii="Arial" w:hAnsi="Arial" w:cs="Arial"/>
          <w:sz w:val="24"/>
          <w:szCs w:val="24"/>
          <w:lang w:val="en-US"/>
        </w:rPr>
        <w:t xml:space="preserve">. </w:t>
      </w:r>
      <w:r w:rsidR="0098398F" w:rsidRPr="003F5CC0">
        <w:rPr>
          <w:rFonts w:ascii="Arial" w:hAnsi="Arial" w:cs="Arial"/>
          <w:sz w:val="24"/>
          <w:szCs w:val="24"/>
          <w:lang w:val="en-US"/>
        </w:rPr>
        <w:t>We</w:t>
      </w:r>
      <w:r w:rsidR="0060016F" w:rsidRPr="003F5CC0">
        <w:rPr>
          <w:rFonts w:ascii="Arial" w:hAnsi="Arial" w:cs="Arial"/>
          <w:sz w:val="24"/>
          <w:szCs w:val="24"/>
          <w:lang w:val="en-US"/>
        </w:rPr>
        <w:t xml:space="preserve"> will use the employer g</w:t>
      </w:r>
      <w:r w:rsidR="00AF7BC4" w:rsidRPr="003F5CC0">
        <w:rPr>
          <w:rFonts w:ascii="Arial" w:hAnsi="Arial" w:cs="Arial"/>
          <w:sz w:val="24"/>
          <w:szCs w:val="24"/>
          <w:lang w:val="en-US"/>
        </w:rPr>
        <w:t>r</w:t>
      </w:r>
      <w:r w:rsidR="0060016F" w:rsidRPr="003F5CC0">
        <w:rPr>
          <w:rFonts w:ascii="Arial" w:hAnsi="Arial" w:cs="Arial"/>
          <w:sz w:val="24"/>
          <w:szCs w:val="24"/>
          <w:lang w:val="en-US"/>
        </w:rPr>
        <w:t>id</w:t>
      </w:r>
      <w:r w:rsidR="00D53DA3" w:rsidRPr="003F5CC0">
        <w:rPr>
          <w:rFonts w:ascii="Arial" w:hAnsi="Arial" w:cs="Arial"/>
          <w:sz w:val="24"/>
          <w:szCs w:val="24"/>
          <w:lang w:val="en-US"/>
        </w:rPr>
        <w:t xml:space="preserve"> on POL</w:t>
      </w:r>
      <w:r w:rsidR="0060016F" w:rsidRPr="003F5CC0">
        <w:rPr>
          <w:rFonts w:ascii="Arial" w:hAnsi="Arial" w:cs="Arial"/>
          <w:sz w:val="24"/>
          <w:szCs w:val="24"/>
          <w:lang w:val="en-US"/>
        </w:rPr>
        <w:t xml:space="preserve"> to supply this information to the </w:t>
      </w:r>
      <w:r w:rsidR="0098398F" w:rsidRPr="003F5CC0">
        <w:rPr>
          <w:rFonts w:ascii="Arial" w:hAnsi="Arial" w:cs="Arial"/>
          <w:sz w:val="24"/>
          <w:szCs w:val="24"/>
          <w:lang w:val="en-US"/>
        </w:rPr>
        <w:t xml:space="preserve">nominated </w:t>
      </w:r>
      <w:r w:rsidR="0060016F" w:rsidRPr="003F5CC0">
        <w:rPr>
          <w:rFonts w:ascii="Arial" w:hAnsi="Arial" w:cs="Arial"/>
          <w:sz w:val="24"/>
          <w:szCs w:val="24"/>
          <w:lang w:val="en-US"/>
        </w:rPr>
        <w:t>user.  This is explained in more detail o</w:t>
      </w:r>
      <w:r w:rsidR="00BA0E0C" w:rsidRPr="003F5CC0">
        <w:rPr>
          <w:rFonts w:ascii="Arial" w:hAnsi="Arial" w:cs="Arial"/>
          <w:sz w:val="24"/>
          <w:szCs w:val="24"/>
          <w:lang w:val="en-US"/>
        </w:rPr>
        <w:t xml:space="preserve">n pages 8 to 12 of the </w:t>
      </w:r>
      <w:r w:rsidR="0098398F" w:rsidRPr="003F5CC0">
        <w:rPr>
          <w:rFonts w:ascii="Arial" w:hAnsi="Arial" w:cs="Arial"/>
          <w:sz w:val="24"/>
          <w:szCs w:val="24"/>
          <w:lang w:val="en-US"/>
        </w:rPr>
        <w:t>Greenbury POL</w:t>
      </w:r>
      <w:r w:rsidR="0060016F" w:rsidRPr="003F5CC0">
        <w:rPr>
          <w:rFonts w:ascii="Arial" w:hAnsi="Arial" w:cs="Arial"/>
          <w:sz w:val="24"/>
          <w:szCs w:val="24"/>
          <w:lang w:val="en-US"/>
        </w:rPr>
        <w:t xml:space="preserve"> G</w:t>
      </w:r>
      <w:r w:rsidR="00BA0E0C" w:rsidRPr="003F5CC0">
        <w:rPr>
          <w:rFonts w:ascii="Arial" w:hAnsi="Arial" w:cs="Arial"/>
          <w:sz w:val="24"/>
          <w:szCs w:val="24"/>
          <w:lang w:val="en-US"/>
        </w:rPr>
        <w:t>uide.</w:t>
      </w:r>
    </w:p>
    <w:p w14:paraId="1E6487D7" w14:textId="77777777" w:rsidR="00C17AC9" w:rsidRPr="003F5CC0" w:rsidRDefault="00C17AC9" w:rsidP="00B366ED">
      <w:pPr>
        <w:spacing w:after="0"/>
        <w:rPr>
          <w:rFonts w:ascii="Arial" w:hAnsi="Arial" w:cs="Arial"/>
          <w:sz w:val="24"/>
          <w:szCs w:val="24"/>
          <w:lang w:val="en-US"/>
        </w:rPr>
      </w:pPr>
    </w:p>
    <w:p w14:paraId="11BC177A" w14:textId="77777777" w:rsidR="00BA0E0C" w:rsidRPr="00234889" w:rsidRDefault="0077385D" w:rsidP="003F5CC0">
      <w:pPr>
        <w:pStyle w:val="Heading3"/>
      </w:pPr>
      <w:r w:rsidRPr="00234889">
        <w:t xml:space="preserve">8. </w:t>
      </w:r>
      <w:r w:rsidR="00BA0E0C" w:rsidRPr="00234889">
        <w:t xml:space="preserve">Making an enquiry </w:t>
      </w:r>
    </w:p>
    <w:p w14:paraId="77DD6B06" w14:textId="77777777" w:rsidR="00294A6B" w:rsidRPr="003F5CC0" w:rsidRDefault="00294A6B" w:rsidP="00B366ED">
      <w:pPr>
        <w:spacing w:after="0"/>
        <w:rPr>
          <w:rFonts w:ascii="Arial" w:hAnsi="Arial" w:cs="Arial"/>
          <w:b/>
          <w:color w:val="005EB8"/>
          <w:sz w:val="24"/>
          <w:szCs w:val="24"/>
          <w:lang w:val="en-US"/>
        </w:rPr>
      </w:pPr>
    </w:p>
    <w:p w14:paraId="045FBEDE" w14:textId="77777777" w:rsidR="00D53DA3" w:rsidRPr="003F5CC0" w:rsidRDefault="00BA0E0C" w:rsidP="00B366ED">
      <w:pPr>
        <w:spacing w:after="0"/>
        <w:rPr>
          <w:rFonts w:ascii="Arial" w:hAnsi="Arial" w:cs="Arial"/>
          <w:sz w:val="24"/>
          <w:szCs w:val="24"/>
        </w:rPr>
      </w:pPr>
      <w:r w:rsidRPr="003F5CC0">
        <w:rPr>
          <w:rFonts w:ascii="Arial" w:hAnsi="Arial" w:cs="Arial"/>
          <w:sz w:val="24"/>
          <w:szCs w:val="24"/>
        </w:rPr>
        <w:t>We experience a high volume of calls and queries from employers during the Greenbury exercise. To ensure we deal with your enquiry as quickly and efficiently as possible we ask that you contact us via our dedicated Greenbury email account</w:t>
      </w:r>
      <w:r w:rsidR="00907F58">
        <w:rPr>
          <w:rFonts w:ascii="Arial" w:hAnsi="Arial" w:cs="Arial"/>
          <w:sz w:val="24"/>
          <w:szCs w:val="24"/>
        </w:rPr>
        <w:t xml:space="preserve">, </w:t>
      </w:r>
      <w:r w:rsidR="00907F58" w:rsidRPr="00907F58">
        <w:t xml:space="preserve"> </w:t>
      </w:r>
      <w:hyperlink r:id="rId20" w:history="1">
        <w:r w:rsidR="00CA2422" w:rsidRPr="00372C68">
          <w:rPr>
            <w:rStyle w:val="Hyperlink"/>
            <w:rFonts w:ascii="Arial" w:hAnsi="Arial" w:cs="Arial"/>
            <w:sz w:val="24"/>
            <w:szCs w:val="24"/>
          </w:rPr>
          <w:t>greenbury@nhsbsa.nhs.uk</w:t>
        </w:r>
      </w:hyperlink>
      <w:r w:rsidR="00CA2422">
        <w:rPr>
          <w:rFonts w:ascii="Arial" w:hAnsi="Arial" w:cs="Arial"/>
          <w:sz w:val="24"/>
          <w:szCs w:val="24"/>
        </w:rPr>
        <w:t xml:space="preserve">. </w:t>
      </w:r>
      <w:r w:rsidR="00AF7BC4" w:rsidRPr="003F5CC0">
        <w:rPr>
          <w:rFonts w:ascii="Arial" w:hAnsi="Arial" w:cs="Arial"/>
          <w:sz w:val="24"/>
          <w:szCs w:val="24"/>
        </w:rPr>
        <w:t>An experienced pension administrator on</w:t>
      </w:r>
      <w:r w:rsidRPr="003F5CC0">
        <w:rPr>
          <w:rFonts w:ascii="Arial" w:hAnsi="Arial" w:cs="Arial"/>
          <w:sz w:val="24"/>
          <w:szCs w:val="24"/>
        </w:rPr>
        <w:t xml:space="preserve"> the Greenbury Team will deal with your enquiry and either call you back or respond by email as soon as possible</w:t>
      </w:r>
      <w:r w:rsidR="005B28EF" w:rsidRPr="003F5CC0">
        <w:rPr>
          <w:rFonts w:ascii="Arial" w:hAnsi="Arial" w:cs="Arial"/>
          <w:sz w:val="24"/>
          <w:szCs w:val="24"/>
        </w:rPr>
        <w:t xml:space="preserve">. </w:t>
      </w:r>
      <w:r w:rsidRPr="003F5CC0">
        <w:rPr>
          <w:rFonts w:ascii="Arial" w:hAnsi="Arial" w:cs="Arial"/>
          <w:sz w:val="24"/>
          <w:szCs w:val="24"/>
        </w:rPr>
        <w:t xml:space="preserve"> </w:t>
      </w:r>
    </w:p>
    <w:p w14:paraId="6829FD86" w14:textId="77777777" w:rsidR="005B28EF" w:rsidRPr="003F5CC0" w:rsidRDefault="005B28EF" w:rsidP="00B366ED">
      <w:pPr>
        <w:spacing w:after="0"/>
        <w:rPr>
          <w:rFonts w:ascii="Arial" w:hAnsi="Arial" w:cs="Arial"/>
          <w:color w:val="404040"/>
          <w:sz w:val="24"/>
          <w:szCs w:val="24"/>
        </w:rPr>
      </w:pPr>
    </w:p>
    <w:p w14:paraId="2DEFE455" w14:textId="77777777" w:rsidR="005B28EF" w:rsidRPr="00234889" w:rsidRDefault="0077385D" w:rsidP="003F5CC0">
      <w:pPr>
        <w:pStyle w:val="Heading3"/>
      </w:pPr>
      <w:r w:rsidRPr="00234889">
        <w:t xml:space="preserve">9. </w:t>
      </w:r>
      <w:r w:rsidR="005B28EF" w:rsidRPr="00234889">
        <w:t>Further information</w:t>
      </w:r>
    </w:p>
    <w:p w14:paraId="671764DF" w14:textId="77777777" w:rsidR="00294A6B" w:rsidRPr="003F5CC0" w:rsidRDefault="00294A6B" w:rsidP="00B366ED">
      <w:pPr>
        <w:spacing w:after="0"/>
        <w:rPr>
          <w:rFonts w:ascii="Arial" w:hAnsi="Arial" w:cs="Arial"/>
          <w:b/>
          <w:color w:val="005EB8"/>
          <w:sz w:val="24"/>
          <w:szCs w:val="24"/>
        </w:rPr>
      </w:pPr>
    </w:p>
    <w:p w14:paraId="0785B09B" w14:textId="77777777" w:rsidR="00B12D63" w:rsidRDefault="0060016F" w:rsidP="00B366ED">
      <w:pPr>
        <w:spacing w:after="0"/>
        <w:rPr>
          <w:rFonts w:ascii="Arial" w:hAnsi="Arial" w:cs="Arial"/>
          <w:color w:val="404040"/>
          <w:sz w:val="24"/>
          <w:szCs w:val="24"/>
        </w:rPr>
      </w:pPr>
      <w:r w:rsidRPr="003F5CC0">
        <w:rPr>
          <w:rFonts w:ascii="Arial" w:hAnsi="Arial" w:cs="Arial"/>
          <w:sz w:val="24"/>
          <w:szCs w:val="24"/>
        </w:rPr>
        <w:t>More information can be found</w:t>
      </w:r>
      <w:r w:rsidR="00B12D63" w:rsidRPr="003F5CC0">
        <w:rPr>
          <w:rFonts w:ascii="Arial" w:hAnsi="Arial" w:cs="Arial"/>
          <w:sz w:val="24"/>
          <w:szCs w:val="24"/>
        </w:rPr>
        <w:t xml:space="preserve"> in the Pensions Online Guide at</w:t>
      </w:r>
      <w:r w:rsidR="00F43E0D" w:rsidRPr="003F5CC0">
        <w:rPr>
          <w:rFonts w:ascii="Arial" w:hAnsi="Arial" w:cs="Arial"/>
          <w:sz w:val="24"/>
          <w:szCs w:val="24"/>
        </w:rPr>
        <w:t>:</w:t>
      </w:r>
      <w:r w:rsidR="00B12D63" w:rsidRPr="003F5CC0">
        <w:rPr>
          <w:rFonts w:ascii="Arial" w:hAnsi="Arial" w:cs="Arial"/>
          <w:color w:val="404040"/>
          <w:sz w:val="24"/>
          <w:szCs w:val="24"/>
        </w:rPr>
        <w:t xml:space="preserve"> </w:t>
      </w:r>
      <w:hyperlink r:id="rId21" w:history="1">
        <w:r w:rsidR="006C6FDD" w:rsidRPr="003F5CC0">
          <w:rPr>
            <w:rStyle w:val="Hyperlink"/>
            <w:rFonts w:ascii="Arial" w:hAnsi="Arial" w:cs="Arial"/>
            <w:sz w:val="24"/>
            <w:szCs w:val="24"/>
          </w:rPr>
          <w:t>http://www.nhsbsa.nhs.uk/nhs-pensions</w:t>
        </w:r>
      </w:hyperlink>
      <w:r w:rsidR="00B12D63" w:rsidRPr="003F5CC0">
        <w:rPr>
          <w:rFonts w:ascii="Arial" w:hAnsi="Arial" w:cs="Arial"/>
          <w:color w:val="404040"/>
          <w:sz w:val="24"/>
          <w:szCs w:val="24"/>
        </w:rPr>
        <w:t xml:space="preserve"> </w:t>
      </w:r>
    </w:p>
    <w:p w14:paraId="2ED4EBDF" w14:textId="77777777" w:rsidR="00C90D71" w:rsidRDefault="00C90D71" w:rsidP="00B366ED">
      <w:pPr>
        <w:spacing w:after="0"/>
        <w:rPr>
          <w:rFonts w:ascii="Arial" w:hAnsi="Arial" w:cs="Arial"/>
          <w:color w:val="404040"/>
          <w:sz w:val="24"/>
          <w:szCs w:val="24"/>
        </w:rPr>
      </w:pPr>
    </w:p>
    <w:p w14:paraId="7B7A1DE9" w14:textId="77777777" w:rsidR="0098398F" w:rsidRPr="00234889" w:rsidRDefault="00E945C6" w:rsidP="003F5CC0">
      <w:pPr>
        <w:pStyle w:val="Heading1"/>
      </w:pPr>
      <w:r w:rsidRPr="003F5CC0">
        <w:rPr>
          <w:lang w:val="en-US"/>
        </w:rPr>
        <w:br w:type="page"/>
      </w:r>
      <w:r w:rsidR="00354F5E" w:rsidRPr="00234889">
        <w:lastRenderedPageBreak/>
        <w:t>Annex</w:t>
      </w:r>
      <w:r w:rsidR="003F2637" w:rsidRPr="00234889">
        <w:t xml:space="preserve"> B</w:t>
      </w:r>
      <w:r w:rsidR="00354F5E" w:rsidRPr="00234889">
        <w:t xml:space="preserve">  </w:t>
      </w:r>
    </w:p>
    <w:p w14:paraId="16DA6384" w14:textId="77777777" w:rsidR="00B366ED" w:rsidRPr="00B60412" w:rsidRDefault="00354F5E" w:rsidP="00B366ED">
      <w:pPr>
        <w:spacing w:after="0"/>
        <w:rPr>
          <w:rFonts w:ascii="Arial" w:hAnsi="Arial" w:cs="Arial"/>
          <w:b/>
          <w:bCs/>
          <w:color w:val="005EB8"/>
          <w:sz w:val="24"/>
          <w:szCs w:val="24"/>
          <w:lang w:val="en-US"/>
        </w:rPr>
      </w:pPr>
      <w:r w:rsidRPr="00B60412">
        <w:rPr>
          <w:rFonts w:ascii="Arial" w:hAnsi="Arial" w:cs="Arial"/>
          <w:b/>
          <w:bCs/>
          <w:color w:val="005EB8"/>
          <w:sz w:val="24"/>
          <w:szCs w:val="24"/>
          <w:lang w:val="en-US"/>
        </w:rPr>
        <w:t xml:space="preserve">                                                                                                            </w:t>
      </w:r>
    </w:p>
    <w:p w14:paraId="532879C5" w14:textId="330BC252" w:rsidR="009E2F9C" w:rsidRPr="00234889" w:rsidRDefault="003F2637" w:rsidP="003F5CC0">
      <w:pPr>
        <w:pStyle w:val="Heading2"/>
      </w:pPr>
      <w:r w:rsidRPr="00234889">
        <w:t>B</w:t>
      </w:r>
      <w:r w:rsidR="0077385D" w:rsidRPr="00234889">
        <w:t xml:space="preserve">1. </w:t>
      </w:r>
      <w:r w:rsidR="009E2F9C" w:rsidRPr="00234889">
        <w:t xml:space="preserve">Examples to aid completion of Table 2: Pension </w:t>
      </w:r>
      <w:r w:rsidR="000304CD">
        <w:t>b</w:t>
      </w:r>
      <w:r w:rsidR="009E2F9C" w:rsidRPr="00234889">
        <w:t>enefits</w:t>
      </w:r>
    </w:p>
    <w:p w14:paraId="52D46AF5" w14:textId="77777777" w:rsidR="009E2F9C" w:rsidRPr="003F5CC0" w:rsidRDefault="009E2F9C" w:rsidP="00B366ED">
      <w:pPr>
        <w:spacing w:after="0"/>
        <w:rPr>
          <w:rFonts w:ascii="Arial" w:hAnsi="Arial" w:cs="Arial"/>
          <w:b/>
          <w:bCs/>
          <w:color w:val="009639"/>
          <w:sz w:val="24"/>
          <w:szCs w:val="24"/>
          <w:lang w:val="en-US"/>
        </w:rPr>
      </w:pPr>
    </w:p>
    <w:p w14:paraId="3A182487" w14:textId="77777777" w:rsidR="009E2F9C" w:rsidRPr="003F5CC0" w:rsidRDefault="00354F5E" w:rsidP="00B366ED">
      <w:pPr>
        <w:spacing w:after="0"/>
        <w:rPr>
          <w:rFonts w:ascii="Arial" w:hAnsi="Arial" w:cs="Arial"/>
          <w:bCs/>
          <w:sz w:val="24"/>
          <w:szCs w:val="24"/>
          <w:lang w:val="en-US"/>
        </w:rPr>
      </w:pPr>
      <w:r w:rsidRPr="003F5CC0">
        <w:rPr>
          <w:rFonts w:ascii="Arial" w:hAnsi="Arial" w:cs="Arial"/>
          <w:bCs/>
          <w:sz w:val="24"/>
          <w:szCs w:val="24"/>
          <w:lang w:val="en-US"/>
        </w:rPr>
        <w:t>Worked examples of how to c</w:t>
      </w:r>
      <w:r w:rsidR="0077728D" w:rsidRPr="003F5CC0">
        <w:rPr>
          <w:rFonts w:ascii="Arial" w:hAnsi="Arial" w:cs="Arial"/>
          <w:bCs/>
          <w:sz w:val="24"/>
          <w:szCs w:val="24"/>
          <w:lang w:val="en-US"/>
        </w:rPr>
        <w:t>alculate the real increase in</w:t>
      </w:r>
      <w:r w:rsidR="009E2F9C" w:rsidRPr="003F5CC0">
        <w:rPr>
          <w:rFonts w:ascii="Arial" w:hAnsi="Arial" w:cs="Arial"/>
          <w:bCs/>
          <w:sz w:val="24"/>
          <w:szCs w:val="24"/>
          <w:lang w:val="en-US"/>
        </w:rPr>
        <w:t>:</w:t>
      </w:r>
    </w:p>
    <w:p w14:paraId="4B3E1B9F" w14:textId="77777777" w:rsidR="009E2F9C" w:rsidRPr="003F5CC0" w:rsidRDefault="00354F5E" w:rsidP="00B366ED">
      <w:pPr>
        <w:numPr>
          <w:ilvl w:val="0"/>
          <w:numId w:val="17"/>
        </w:numPr>
        <w:spacing w:after="0"/>
        <w:rPr>
          <w:rFonts w:ascii="Arial" w:hAnsi="Arial" w:cs="Arial"/>
          <w:bCs/>
          <w:sz w:val="24"/>
          <w:szCs w:val="24"/>
          <w:lang w:val="en-US"/>
        </w:rPr>
      </w:pPr>
      <w:r w:rsidRPr="003F5CC0">
        <w:rPr>
          <w:rFonts w:ascii="Arial" w:hAnsi="Arial" w:cs="Arial"/>
          <w:bCs/>
          <w:sz w:val="24"/>
          <w:szCs w:val="24"/>
          <w:lang w:val="en-US"/>
        </w:rPr>
        <w:t>accrued pension</w:t>
      </w:r>
      <w:r w:rsidR="00711211">
        <w:rPr>
          <w:rFonts w:ascii="Arial" w:hAnsi="Arial" w:cs="Arial"/>
          <w:bCs/>
          <w:sz w:val="24"/>
          <w:szCs w:val="24"/>
          <w:lang w:val="en-US"/>
        </w:rPr>
        <w:t>.</w:t>
      </w:r>
    </w:p>
    <w:p w14:paraId="28B66EAA" w14:textId="77777777" w:rsidR="009E2F9C" w:rsidRPr="003F5CC0" w:rsidRDefault="001F0633" w:rsidP="00B366ED">
      <w:pPr>
        <w:numPr>
          <w:ilvl w:val="0"/>
          <w:numId w:val="17"/>
        </w:numPr>
        <w:spacing w:after="0"/>
        <w:rPr>
          <w:rFonts w:ascii="Arial" w:hAnsi="Arial" w:cs="Arial"/>
          <w:bCs/>
          <w:sz w:val="24"/>
          <w:szCs w:val="24"/>
          <w:lang w:val="en-US"/>
        </w:rPr>
      </w:pPr>
      <w:r w:rsidRPr="003F5CC0">
        <w:rPr>
          <w:rFonts w:ascii="Arial" w:hAnsi="Arial" w:cs="Arial"/>
          <w:bCs/>
          <w:sz w:val="24"/>
          <w:szCs w:val="24"/>
          <w:lang w:val="en-US"/>
        </w:rPr>
        <w:t>lump sum</w:t>
      </w:r>
      <w:r w:rsidR="00722DE1" w:rsidRPr="003F5CC0">
        <w:rPr>
          <w:rFonts w:ascii="Arial" w:hAnsi="Arial" w:cs="Arial"/>
          <w:bCs/>
          <w:sz w:val="24"/>
          <w:szCs w:val="24"/>
          <w:lang w:val="en-US"/>
        </w:rPr>
        <w:t xml:space="preserve"> (</w:t>
      </w:r>
      <w:r w:rsidR="00291C56" w:rsidRPr="003F5CC0">
        <w:rPr>
          <w:rFonts w:ascii="Arial" w:hAnsi="Arial" w:cs="Arial"/>
          <w:bCs/>
          <w:sz w:val="24"/>
          <w:szCs w:val="24"/>
          <w:lang w:val="en-US"/>
        </w:rPr>
        <w:t>if</w:t>
      </w:r>
      <w:r w:rsidR="00722DE1" w:rsidRPr="003F5CC0">
        <w:rPr>
          <w:rFonts w:ascii="Arial" w:hAnsi="Arial" w:cs="Arial"/>
          <w:bCs/>
          <w:sz w:val="24"/>
          <w:szCs w:val="24"/>
          <w:lang w:val="en-US"/>
        </w:rPr>
        <w:t xml:space="preserve"> applicable)</w:t>
      </w:r>
      <w:r w:rsidR="00711211">
        <w:rPr>
          <w:rFonts w:ascii="Arial" w:hAnsi="Arial" w:cs="Arial"/>
          <w:bCs/>
          <w:sz w:val="24"/>
          <w:szCs w:val="24"/>
          <w:lang w:val="en-US"/>
        </w:rPr>
        <w:t>.</w:t>
      </w:r>
    </w:p>
    <w:p w14:paraId="79C049AB" w14:textId="77777777" w:rsidR="00354F5E" w:rsidRPr="003F5CC0" w:rsidRDefault="00354F5E" w:rsidP="00B366ED">
      <w:pPr>
        <w:numPr>
          <w:ilvl w:val="0"/>
          <w:numId w:val="17"/>
        </w:numPr>
        <w:spacing w:after="0"/>
        <w:rPr>
          <w:rFonts w:ascii="Arial" w:hAnsi="Arial" w:cs="Arial"/>
          <w:bCs/>
          <w:sz w:val="24"/>
          <w:szCs w:val="24"/>
          <w:lang w:val="en-US"/>
        </w:rPr>
      </w:pPr>
      <w:r w:rsidRPr="003F5CC0">
        <w:rPr>
          <w:rFonts w:ascii="Arial" w:hAnsi="Arial" w:cs="Arial"/>
          <w:bCs/>
          <w:sz w:val="24"/>
          <w:szCs w:val="24"/>
          <w:lang w:val="en-US"/>
        </w:rPr>
        <w:t xml:space="preserve">CETV. </w:t>
      </w:r>
    </w:p>
    <w:p w14:paraId="60D7241F" w14:textId="77777777" w:rsidR="00354F5E" w:rsidRPr="003F5CC0" w:rsidRDefault="00354F5E" w:rsidP="00B366ED">
      <w:pPr>
        <w:spacing w:after="0"/>
        <w:rPr>
          <w:rFonts w:ascii="Arial" w:hAnsi="Arial" w:cs="Arial"/>
          <w:bCs/>
          <w:color w:val="009639"/>
          <w:sz w:val="24"/>
          <w:szCs w:val="24"/>
          <w:lang w:val="en-US"/>
        </w:rPr>
      </w:pPr>
    </w:p>
    <w:p w14:paraId="3891B4F8" w14:textId="77777777" w:rsidR="00354F5E" w:rsidRPr="00234889" w:rsidRDefault="003F2637" w:rsidP="003F5CC0">
      <w:pPr>
        <w:pStyle w:val="Heading2"/>
      </w:pPr>
      <w:r w:rsidRPr="00234889">
        <w:t>B</w:t>
      </w:r>
      <w:r w:rsidR="0077385D" w:rsidRPr="00234889">
        <w:t xml:space="preserve">1.1 </w:t>
      </w:r>
      <w:r w:rsidR="00354F5E" w:rsidRPr="00234889">
        <w:t>Example 1</w:t>
      </w:r>
      <w:r w:rsidR="009E2F9C" w:rsidRPr="00234889">
        <w:t>:  Completion of</w:t>
      </w:r>
      <w:r w:rsidR="006B4D0D" w:rsidRPr="00234889">
        <w:t xml:space="preserve"> </w:t>
      </w:r>
      <w:r w:rsidR="009E2F9C" w:rsidRPr="00234889">
        <w:t>(a)</w:t>
      </w:r>
      <w:r w:rsidR="006B4D0D" w:rsidRPr="00234889">
        <w:t xml:space="preserve"> (Pension benefits table)</w:t>
      </w:r>
    </w:p>
    <w:p w14:paraId="48D863A9" w14:textId="77777777" w:rsidR="00B366ED" w:rsidRPr="003F5CC0" w:rsidRDefault="00B366ED" w:rsidP="00B366ED">
      <w:pPr>
        <w:spacing w:after="0"/>
        <w:rPr>
          <w:rFonts w:ascii="Arial" w:hAnsi="Arial" w:cs="Arial"/>
          <w:bCs/>
          <w:color w:val="005EB8"/>
          <w:sz w:val="24"/>
          <w:szCs w:val="24"/>
          <w:lang w:val="en-US"/>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2381"/>
        <w:gridCol w:w="3006"/>
      </w:tblGrid>
      <w:tr w:rsidR="0077385D" w:rsidRPr="003F5CC0" w14:paraId="751D06C1" w14:textId="77777777" w:rsidTr="00B32D0F">
        <w:trPr>
          <w:trHeight w:val="459"/>
        </w:trPr>
        <w:tc>
          <w:tcPr>
            <w:tcW w:w="10349" w:type="dxa"/>
            <w:gridSpan w:val="3"/>
            <w:shd w:val="clear" w:color="auto" w:fill="auto"/>
            <w:vAlign w:val="center"/>
          </w:tcPr>
          <w:p w14:paraId="307434DE" w14:textId="77777777" w:rsidR="0077385D" w:rsidRPr="003F5CC0" w:rsidRDefault="0077385D" w:rsidP="00B366ED">
            <w:pPr>
              <w:spacing w:after="0"/>
              <w:rPr>
                <w:rFonts w:ascii="Arial" w:hAnsi="Arial" w:cs="Arial"/>
                <w:bCs/>
                <w:sz w:val="24"/>
                <w:szCs w:val="24"/>
                <w:lang w:val="en-US"/>
              </w:rPr>
            </w:pPr>
            <w:r w:rsidRPr="003F5CC0">
              <w:rPr>
                <w:rFonts w:ascii="Arial" w:hAnsi="Arial" w:cs="Arial"/>
                <w:bCs/>
                <w:sz w:val="24"/>
                <w:szCs w:val="24"/>
                <w:lang w:val="en-US"/>
              </w:rPr>
              <w:t>Increase in accrued pension where the senior manager was in post for the entire year.</w:t>
            </w:r>
          </w:p>
        </w:tc>
      </w:tr>
      <w:tr w:rsidR="00354F5E" w:rsidRPr="003F5CC0" w14:paraId="6EB7AB8B" w14:textId="77777777" w:rsidTr="00B32D0F">
        <w:trPr>
          <w:trHeight w:val="459"/>
        </w:trPr>
        <w:tc>
          <w:tcPr>
            <w:tcW w:w="7343" w:type="dxa"/>
            <w:gridSpan w:val="2"/>
            <w:vAlign w:val="center"/>
          </w:tcPr>
          <w:p w14:paraId="75991FB5" w14:textId="652A9370" w:rsidR="00354F5E" w:rsidRPr="003F5CC0" w:rsidRDefault="00354F5E" w:rsidP="00B366ED">
            <w:pPr>
              <w:spacing w:after="0"/>
              <w:rPr>
                <w:rFonts w:ascii="Arial" w:hAnsi="Arial" w:cs="Arial"/>
                <w:bCs/>
                <w:sz w:val="24"/>
                <w:szCs w:val="24"/>
                <w:lang w:val="en-US"/>
              </w:rPr>
            </w:pPr>
            <w:r w:rsidRPr="003F5CC0">
              <w:rPr>
                <w:rFonts w:ascii="Arial" w:hAnsi="Arial" w:cs="Arial"/>
                <w:bCs/>
                <w:sz w:val="24"/>
                <w:szCs w:val="24"/>
                <w:lang w:val="en-US"/>
              </w:rPr>
              <w:t xml:space="preserve">Accrued pension as </w:t>
            </w:r>
            <w:proofErr w:type="gramStart"/>
            <w:r w:rsidRPr="003F5CC0">
              <w:rPr>
                <w:rFonts w:ascii="Arial" w:hAnsi="Arial" w:cs="Arial"/>
                <w:bCs/>
                <w:sz w:val="24"/>
                <w:szCs w:val="24"/>
                <w:lang w:val="en-US"/>
              </w:rPr>
              <w:t>at</w:t>
            </w:r>
            <w:proofErr w:type="gramEnd"/>
            <w:r w:rsidRPr="003F5CC0">
              <w:rPr>
                <w:rFonts w:ascii="Arial" w:hAnsi="Arial" w:cs="Arial"/>
                <w:bCs/>
                <w:sz w:val="24"/>
                <w:szCs w:val="24"/>
                <w:lang w:val="en-US"/>
              </w:rPr>
              <w:t xml:space="preserve"> 31 March 20</w:t>
            </w:r>
            <w:r w:rsidR="008C3271" w:rsidRPr="003F5CC0">
              <w:rPr>
                <w:rFonts w:ascii="Arial" w:hAnsi="Arial" w:cs="Arial"/>
                <w:bCs/>
                <w:sz w:val="24"/>
                <w:szCs w:val="24"/>
                <w:lang w:val="en-US"/>
              </w:rPr>
              <w:t>2</w:t>
            </w:r>
            <w:r w:rsidR="00376705">
              <w:rPr>
                <w:rFonts w:ascii="Arial" w:hAnsi="Arial" w:cs="Arial"/>
                <w:bCs/>
                <w:sz w:val="24"/>
                <w:szCs w:val="24"/>
                <w:lang w:val="en-US"/>
              </w:rPr>
              <w:t>4</w:t>
            </w:r>
            <w:r w:rsidRPr="003F5CC0">
              <w:rPr>
                <w:rFonts w:ascii="Arial" w:hAnsi="Arial" w:cs="Arial"/>
                <w:bCs/>
                <w:sz w:val="24"/>
                <w:szCs w:val="24"/>
                <w:lang w:val="en-US"/>
              </w:rPr>
              <w:t xml:space="preserve"> (previous year end)  </w:t>
            </w:r>
          </w:p>
        </w:tc>
        <w:tc>
          <w:tcPr>
            <w:tcW w:w="3006" w:type="dxa"/>
            <w:vAlign w:val="center"/>
          </w:tcPr>
          <w:p w14:paraId="0E625DDD" w14:textId="77777777" w:rsidR="00354F5E" w:rsidRPr="003F5CC0" w:rsidRDefault="00354F5E" w:rsidP="00B366ED">
            <w:pPr>
              <w:spacing w:after="0"/>
              <w:rPr>
                <w:rFonts w:ascii="Arial" w:hAnsi="Arial" w:cs="Arial"/>
                <w:bCs/>
                <w:sz w:val="24"/>
                <w:szCs w:val="24"/>
                <w:lang w:val="en-US"/>
              </w:rPr>
            </w:pPr>
            <w:r w:rsidRPr="003F5CC0">
              <w:rPr>
                <w:rFonts w:ascii="Arial" w:hAnsi="Arial" w:cs="Arial"/>
                <w:bCs/>
                <w:sz w:val="24"/>
                <w:szCs w:val="24"/>
                <w:lang w:val="en-US"/>
              </w:rPr>
              <w:t>£</w:t>
            </w:r>
            <w:r w:rsidR="00941B43" w:rsidRPr="003F5CC0">
              <w:rPr>
                <w:rFonts w:ascii="Arial" w:hAnsi="Arial" w:cs="Arial"/>
                <w:bCs/>
                <w:sz w:val="24"/>
                <w:szCs w:val="24"/>
                <w:lang w:val="en-US"/>
              </w:rPr>
              <w:t>19</w:t>
            </w:r>
            <w:r w:rsidR="003D04C3" w:rsidRPr="003F5CC0">
              <w:rPr>
                <w:rFonts w:ascii="Arial" w:hAnsi="Arial" w:cs="Arial"/>
                <w:bCs/>
                <w:sz w:val="24"/>
                <w:szCs w:val="24"/>
                <w:lang w:val="en-US"/>
              </w:rPr>
              <w:t>,</w:t>
            </w:r>
            <w:r w:rsidR="00941B43" w:rsidRPr="003F5CC0">
              <w:rPr>
                <w:rFonts w:ascii="Arial" w:hAnsi="Arial" w:cs="Arial"/>
                <w:bCs/>
                <w:sz w:val="24"/>
                <w:szCs w:val="24"/>
                <w:lang w:val="en-US"/>
              </w:rPr>
              <w:t>500</w:t>
            </w:r>
            <w:r w:rsidRPr="003F5CC0">
              <w:rPr>
                <w:rFonts w:ascii="Arial" w:hAnsi="Arial" w:cs="Arial"/>
                <w:bCs/>
                <w:sz w:val="24"/>
                <w:szCs w:val="24"/>
                <w:lang w:val="en-US"/>
              </w:rPr>
              <w:t xml:space="preserve"> (A) </w:t>
            </w:r>
          </w:p>
        </w:tc>
      </w:tr>
      <w:tr w:rsidR="00354F5E" w:rsidRPr="003F5CC0" w14:paraId="06308693" w14:textId="77777777" w:rsidTr="00B32D0F">
        <w:trPr>
          <w:trHeight w:val="459"/>
        </w:trPr>
        <w:tc>
          <w:tcPr>
            <w:tcW w:w="7343" w:type="dxa"/>
            <w:gridSpan w:val="2"/>
            <w:vAlign w:val="center"/>
          </w:tcPr>
          <w:p w14:paraId="173CDF8C" w14:textId="2D670CC0" w:rsidR="00354F5E" w:rsidRPr="003F5CC0" w:rsidRDefault="00354F5E" w:rsidP="00B366ED">
            <w:pPr>
              <w:spacing w:after="0"/>
              <w:rPr>
                <w:rFonts w:ascii="Arial" w:hAnsi="Arial" w:cs="Arial"/>
                <w:bCs/>
                <w:sz w:val="24"/>
                <w:szCs w:val="24"/>
                <w:lang w:val="en-US"/>
              </w:rPr>
            </w:pPr>
            <w:r w:rsidRPr="003F5CC0">
              <w:rPr>
                <w:rFonts w:ascii="Arial" w:hAnsi="Arial" w:cs="Arial"/>
                <w:bCs/>
                <w:sz w:val="24"/>
                <w:szCs w:val="24"/>
                <w:lang w:val="en-US"/>
              </w:rPr>
              <w:t xml:space="preserve">Accrued pension as </w:t>
            </w:r>
            <w:proofErr w:type="gramStart"/>
            <w:r w:rsidRPr="003F5CC0">
              <w:rPr>
                <w:rFonts w:ascii="Arial" w:hAnsi="Arial" w:cs="Arial"/>
                <w:bCs/>
                <w:sz w:val="24"/>
                <w:szCs w:val="24"/>
                <w:lang w:val="en-US"/>
              </w:rPr>
              <w:t>at</w:t>
            </w:r>
            <w:proofErr w:type="gramEnd"/>
            <w:r w:rsidRPr="003F5CC0">
              <w:rPr>
                <w:rFonts w:ascii="Arial" w:hAnsi="Arial" w:cs="Arial"/>
                <w:bCs/>
                <w:sz w:val="24"/>
                <w:szCs w:val="24"/>
                <w:lang w:val="en-US"/>
              </w:rPr>
              <w:t xml:space="preserve"> 31 March 20</w:t>
            </w:r>
            <w:r w:rsidR="00FA2E21" w:rsidRPr="003F5CC0">
              <w:rPr>
                <w:rFonts w:ascii="Arial" w:hAnsi="Arial" w:cs="Arial"/>
                <w:bCs/>
                <w:sz w:val="24"/>
                <w:szCs w:val="24"/>
                <w:lang w:val="en-US"/>
              </w:rPr>
              <w:t>2</w:t>
            </w:r>
            <w:r w:rsidR="00376705">
              <w:rPr>
                <w:rFonts w:ascii="Arial" w:hAnsi="Arial" w:cs="Arial"/>
                <w:bCs/>
                <w:sz w:val="24"/>
                <w:szCs w:val="24"/>
                <w:lang w:val="en-US"/>
              </w:rPr>
              <w:t>5</w:t>
            </w:r>
            <w:r w:rsidRPr="003F5CC0">
              <w:rPr>
                <w:rFonts w:ascii="Arial" w:hAnsi="Arial" w:cs="Arial"/>
                <w:bCs/>
                <w:sz w:val="24"/>
                <w:szCs w:val="24"/>
                <w:lang w:val="en-US"/>
              </w:rPr>
              <w:t xml:space="preserve"> (current year </w:t>
            </w:r>
            <w:r w:rsidR="00AC361C" w:rsidRPr="003F5CC0">
              <w:rPr>
                <w:rFonts w:ascii="Arial" w:hAnsi="Arial" w:cs="Arial"/>
                <w:bCs/>
                <w:sz w:val="24"/>
                <w:szCs w:val="24"/>
                <w:lang w:val="en-US"/>
              </w:rPr>
              <w:t xml:space="preserve">end)  </w:t>
            </w:r>
          </w:p>
        </w:tc>
        <w:tc>
          <w:tcPr>
            <w:tcW w:w="3006" w:type="dxa"/>
            <w:vAlign w:val="center"/>
          </w:tcPr>
          <w:p w14:paraId="1558AEA4" w14:textId="77777777" w:rsidR="00354F5E" w:rsidRPr="003F5CC0" w:rsidRDefault="00354F5E" w:rsidP="00B366ED">
            <w:pPr>
              <w:spacing w:after="0"/>
              <w:rPr>
                <w:rFonts w:ascii="Arial" w:hAnsi="Arial" w:cs="Arial"/>
                <w:bCs/>
                <w:sz w:val="24"/>
                <w:szCs w:val="24"/>
                <w:lang w:val="en-US"/>
              </w:rPr>
            </w:pPr>
            <w:r w:rsidRPr="003F5CC0">
              <w:rPr>
                <w:rFonts w:ascii="Arial" w:hAnsi="Arial" w:cs="Arial"/>
                <w:bCs/>
                <w:sz w:val="24"/>
                <w:szCs w:val="24"/>
                <w:lang w:val="en-US"/>
              </w:rPr>
              <w:t>£</w:t>
            </w:r>
            <w:r w:rsidR="001F75CF" w:rsidRPr="003F5CC0">
              <w:rPr>
                <w:rFonts w:ascii="Arial" w:hAnsi="Arial" w:cs="Arial"/>
                <w:bCs/>
                <w:sz w:val="24"/>
                <w:szCs w:val="24"/>
                <w:lang w:val="en-US"/>
              </w:rPr>
              <w:t>22,341.50</w:t>
            </w:r>
            <w:r w:rsidRPr="003F5CC0">
              <w:rPr>
                <w:rFonts w:ascii="Arial" w:hAnsi="Arial" w:cs="Arial"/>
                <w:bCs/>
                <w:sz w:val="24"/>
                <w:szCs w:val="24"/>
                <w:lang w:val="en-US"/>
              </w:rPr>
              <w:t xml:space="preserve"> (B) </w:t>
            </w:r>
          </w:p>
        </w:tc>
      </w:tr>
      <w:tr w:rsidR="00354F5E" w:rsidRPr="003F5CC0" w14:paraId="343866A0" w14:textId="77777777" w:rsidTr="00B32D0F">
        <w:trPr>
          <w:trHeight w:val="620"/>
        </w:trPr>
        <w:tc>
          <w:tcPr>
            <w:tcW w:w="4962" w:type="dxa"/>
            <w:vAlign w:val="center"/>
          </w:tcPr>
          <w:p w14:paraId="0EA76356" w14:textId="52507C2B" w:rsidR="00354F5E" w:rsidRPr="003F5CC0" w:rsidRDefault="00354F5E" w:rsidP="00B366ED">
            <w:pPr>
              <w:spacing w:after="0"/>
              <w:rPr>
                <w:rFonts w:ascii="Arial" w:hAnsi="Arial" w:cs="Arial"/>
                <w:bCs/>
                <w:sz w:val="24"/>
                <w:szCs w:val="24"/>
                <w:lang w:val="en-US"/>
              </w:rPr>
            </w:pPr>
            <w:r w:rsidRPr="003F5CC0">
              <w:rPr>
                <w:rFonts w:ascii="Arial" w:hAnsi="Arial" w:cs="Arial"/>
                <w:bCs/>
                <w:sz w:val="24"/>
                <w:szCs w:val="24"/>
                <w:lang w:val="en-US"/>
              </w:rPr>
              <w:t xml:space="preserve">Accrued pension as </w:t>
            </w:r>
            <w:proofErr w:type="gramStart"/>
            <w:r w:rsidRPr="003F5CC0">
              <w:rPr>
                <w:rFonts w:ascii="Arial" w:hAnsi="Arial" w:cs="Arial"/>
                <w:bCs/>
                <w:sz w:val="24"/>
                <w:szCs w:val="24"/>
                <w:lang w:val="en-US"/>
              </w:rPr>
              <w:t>at</w:t>
            </w:r>
            <w:proofErr w:type="gramEnd"/>
            <w:r w:rsidRPr="003F5CC0">
              <w:rPr>
                <w:rFonts w:ascii="Arial" w:hAnsi="Arial" w:cs="Arial"/>
                <w:bCs/>
                <w:sz w:val="24"/>
                <w:szCs w:val="24"/>
                <w:lang w:val="en-US"/>
              </w:rPr>
              <w:t xml:space="preserve"> 31 March 20</w:t>
            </w:r>
            <w:r w:rsidR="008C3271" w:rsidRPr="003F5CC0">
              <w:rPr>
                <w:rFonts w:ascii="Arial" w:hAnsi="Arial" w:cs="Arial"/>
                <w:bCs/>
                <w:sz w:val="24"/>
                <w:szCs w:val="24"/>
                <w:lang w:val="en-US"/>
              </w:rPr>
              <w:t>2</w:t>
            </w:r>
            <w:r w:rsidR="00376705">
              <w:rPr>
                <w:rFonts w:ascii="Arial" w:hAnsi="Arial" w:cs="Arial"/>
                <w:bCs/>
                <w:sz w:val="24"/>
                <w:szCs w:val="24"/>
                <w:lang w:val="en-US"/>
              </w:rPr>
              <w:t>4</w:t>
            </w:r>
            <w:r w:rsidRPr="003F5CC0">
              <w:rPr>
                <w:rFonts w:ascii="Arial" w:hAnsi="Arial" w:cs="Arial"/>
                <w:bCs/>
                <w:sz w:val="24"/>
                <w:szCs w:val="24"/>
                <w:lang w:val="en-US"/>
              </w:rPr>
              <w:t xml:space="preserve"> (previous year end) plus inflation (@ </w:t>
            </w:r>
            <w:r w:rsidR="00B219C3">
              <w:rPr>
                <w:rFonts w:ascii="Arial" w:hAnsi="Arial" w:cs="Arial"/>
                <w:bCs/>
                <w:sz w:val="24"/>
                <w:szCs w:val="24"/>
                <w:lang w:val="en-US"/>
              </w:rPr>
              <w:t>6.7</w:t>
            </w:r>
            <w:r w:rsidR="001F0633" w:rsidRPr="003F5CC0">
              <w:rPr>
                <w:rFonts w:ascii="Arial" w:hAnsi="Arial" w:cs="Arial"/>
                <w:bCs/>
                <w:sz w:val="24"/>
                <w:szCs w:val="24"/>
                <w:lang w:val="en-US"/>
              </w:rPr>
              <w:t xml:space="preserve">%) </w:t>
            </w:r>
            <w:r w:rsidRPr="003F5CC0">
              <w:rPr>
                <w:rFonts w:ascii="Arial" w:hAnsi="Arial" w:cs="Arial"/>
                <w:bCs/>
                <w:sz w:val="24"/>
                <w:szCs w:val="24"/>
                <w:lang w:val="en-US"/>
              </w:rPr>
              <w:t xml:space="preserve"> </w:t>
            </w:r>
          </w:p>
        </w:tc>
        <w:tc>
          <w:tcPr>
            <w:tcW w:w="5387" w:type="dxa"/>
            <w:gridSpan w:val="2"/>
            <w:vAlign w:val="center"/>
          </w:tcPr>
          <w:p w14:paraId="469A9AFB" w14:textId="7AAE281C" w:rsidR="00354F5E" w:rsidRPr="003F5CC0" w:rsidRDefault="00354F5E" w:rsidP="00B366ED">
            <w:pPr>
              <w:spacing w:after="0"/>
              <w:rPr>
                <w:rFonts w:ascii="Arial" w:hAnsi="Arial" w:cs="Arial"/>
                <w:bCs/>
                <w:sz w:val="24"/>
                <w:szCs w:val="24"/>
                <w:lang w:val="en-US"/>
              </w:rPr>
            </w:pPr>
            <w:r w:rsidRPr="003F5CC0">
              <w:rPr>
                <w:rFonts w:ascii="Arial" w:hAnsi="Arial" w:cs="Arial"/>
                <w:bCs/>
                <w:sz w:val="24"/>
                <w:szCs w:val="24"/>
                <w:lang w:val="en-US"/>
              </w:rPr>
              <w:t>£</w:t>
            </w:r>
            <w:r w:rsidR="001F75CF" w:rsidRPr="003F5CC0">
              <w:rPr>
                <w:rFonts w:ascii="Arial" w:hAnsi="Arial" w:cs="Arial"/>
                <w:bCs/>
                <w:sz w:val="24"/>
                <w:szCs w:val="24"/>
                <w:lang w:val="en-US"/>
              </w:rPr>
              <w:t>19,500</w:t>
            </w:r>
            <w:r w:rsidR="001F0633" w:rsidRPr="003F5CC0">
              <w:rPr>
                <w:rFonts w:ascii="Arial" w:hAnsi="Arial" w:cs="Arial"/>
                <w:bCs/>
                <w:sz w:val="24"/>
                <w:szCs w:val="24"/>
                <w:lang w:val="en-US"/>
              </w:rPr>
              <w:t xml:space="preserve"> (A)</w:t>
            </w:r>
            <w:r w:rsidR="00DE0FF9" w:rsidRPr="003F5CC0">
              <w:rPr>
                <w:rFonts w:ascii="Arial" w:hAnsi="Arial" w:cs="Arial"/>
                <w:bCs/>
                <w:sz w:val="24"/>
                <w:szCs w:val="24"/>
                <w:lang w:val="en-US"/>
              </w:rPr>
              <w:t xml:space="preserve"> x </w:t>
            </w:r>
            <w:r w:rsidR="002904BC" w:rsidRPr="003F5CC0">
              <w:rPr>
                <w:rFonts w:ascii="Arial" w:hAnsi="Arial" w:cs="Arial"/>
                <w:bCs/>
                <w:sz w:val="24"/>
                <w:szCs w:val="24"/>
                <w:lang w:val="en-US"/>
              </w:rPr>
              <w:t>1.</w:t>
            </w:r>
            <w:r w:rsidR="00AF4ABD">
              <w:rPr>
                <w:rFonts w:ascii="Arial" w:hAnsi="Arial" w:cs="Arial"/>
                <w:bCs/>
                <w:sz w:val="24"/>
                <w:szCs w:val="24"/>
                <w:lang w:val="en-US"/>
              </w:rPr>
              <w:t>067</w:t>
            </w:r>
            <w:r w:rsidR="00DE0FF9" w:rsidRPr="003F5CC0">
              <w:rPr>
                <w:rFonts w:ascii="Arial" w:hAnsi="Arial" w:cs="Arial"/>
                <w:bCs/>
                <w:sz w:val="24"/>
                <w:szCs w:val="24"/>
                <w:lang w:val="en-US"/>
              </w:rPr>
              <w:t xml:space="preserve"> = </w:t>
            </w:r>
            <w:r w:rsidRPr="003F5CC0">
              <w:rPr>
                <w:rFonts w:ascii="Arial" w:hAnsi="Arial" w:cs="Arial"/>
                <w:bCs/>
                <w:sz w:val="24"/>
                <w:szCs w:val="24"/>
                <w:lang w:val="en-US"/>
              </w:rPr>
              <w:t>£</w:t>
            </w:r>
            <w:r w:rsidR="00470EB4">
              <w:rPr>
                <w:rFonts w:ascii="Arial" w:hAnsi="Arial" w:cs="Arial"/>
                <w:bCs/>
                <w:sz w:val="24"/>
                <w:szCs w:val="24"/>
                <w:lang w:val="en-US"/>
              </w:rPr>
              <w:t>20,806.50</w:t>
            </w:r>
            <w:r w:rsidR="001F0633" w:rsidRPr="003F5CC0">
              <w:rPr>
                <w:rFonts w:ascii="Arial" w:hAnsi="Arial" w:cs="Arial"/>
                <w:bCs/>
                <w:sz w:val="24"/>
                <w:szCs w:val="24"/>
                <w:lang w:val="en-US"/>
              </w:rPr>
              <w:t>(C)</w:t>
            </w:r>
          </w:p>
        </w:tc>
      </w:tr>
      <w:tr w:rsidR="00354F5E" w:rsidRPr="003F5CC0" w14:paraId="5BBBF24D" w14:textId="77777777" w:rsidTr="00B32D0F">
        <w:trPr>
          <w:trHeight w:val="686"/>
        </w:trPr>
        <w:tc>
          <w:tcPr>
            <w:tcW w:w="4962" w:type="dxa"/>
            <w:vAlign w:val="center"/>
          </w:tcPr>
          <w:p w14:paraId="72C5E0FD" w14:textId="77777777" w:rsidR="00354F5E" w:rsidRPr="003F5CC0" w:rsidRDefault="00354F5E" w:rsidP="00B366ED">
            <w:pPr>
              <w:spacing w:after="0"/>
              <w:rPr>
                <w:rFonts w:ascii="Arial" w:hAnsi="Arial" w:cs="Arial"/>
                <w:bCs/>
                <w:sz w:val="24"/>
                <w:szCs w:val="24"/>
                <w:lang w:val="en-US"/>
              </w:rPr>
            </w:pPr>
            <w:r w:rsidRPr="003F5CC0">
              <w:rPr>
                <w:rFonts w:ascii="Arial" w:hAnsi="Arial" w:cs="Arial"/>
                <w:bCs/>
                <w:sz w:val="24"/>
                <w:szCs w:val="24"/>
                <w:lang w:val="en-US"/>
              </w:rPr>
              <w:t>Real increase in accrued pension</w:t>
            </w:r>
            <w:r w:rsidR="001F0633" w:rsidRPr="003F5CC0">
              <w:rPr>
                <w:rFonts w:ascii="Arial" w:hAnsi="Arial" w:cs="Arial"/>
                <w:bCs/>
                <w:sz w:val="24"/>
                <w:szCs w:val="24"/>
                <w:lang w:val="en-US"/>
              </w:rPr>
              <w:t xml:space="preserve"> during current financial year </w:t>
            </w:r>
            <w:r w:rsidRPr="003F5CC0">
              <w:rPr>
                <w:rFonts w:ascii="Arial" w:hAnsi="Arial" w:cs="Arial"/>
                <w:bCs/>
                <w:sz w:val="24"/>
                <w:szCs w:val="24"/>
                <w:lang w:val="en-US"/>
              </w:rPr>
              <w:t xml:space="preserve"> </w:t>
            </w:r>
          </w:p>
        </w:tc>
        <w:tc>
          <w:tcPr>
            <w:tcW w:w="5387" w:type="dxa"/>
            <w:gridSpan w:val="2"/>
            <w:vAlign w:val="center"/>
          </w:tcPr>
          <w:p w14:paraId="2C553416" w14:textId="3309A3C8" w:rsidR="00354F5E" w:rsidRPr="003F5CC0" w:rsidRDefault="00354F5E" w:rsidP="00B366ED">
            <w:pPr>
              <w:spacing w:after="0"/>
              <w:rPr>
                <w:rFonts w:ascii="Arial" w:hAnsi="Arial" w:cs="Arial"/>
                <w:bCs/>
                <w:sz w:val="24"/>
                <w:szCs w:val="24"/>
                <w:lang w:val="en-US"/>
              </w:rPr>
            </w:pPr>
            <w:r w:rsidRPr="003F5CC0">
              <w:rPr>
                <w:rFonts w:ascii="Arial" w:hAnsi="Arial" w:cs="Arial"/>
                <w:bCs/>
                <w:sz w:val="24"/>
                <w:szCs w:val="24"/>
                <w:lang w:val="en-US"/>
              </w:rPr>
              <w:t>£</w:t>
            </w:r>
            <w:r w:rsidR="001F75CF" w:rsidRPr="003F5CC0">
              <w:rPr>
                <w:rFonts w:ascii="Arial" w:hAnsi="Arial" w:cs="Arial"/>
                <w:bCs/>
                <w:sz w:val="24"/>
                <w:szCs w:val="24"/>
                <w:lang w:val="en-US"/>
              </w:rPr>
              <w:t>22,341.50</w:t>
            </w:r>
            <w:r w:rsidR="001F0633" w:rsidRPr="003F5CC0">
              <w:rPr>
                <w:rFonts w:ascii="Arial" w:hAnsi="Arial" w:cs="Arial"/>
                <w:bCs/>
                <w:sz w:val="24"/>
                <w:szCs w:val="24"/>
                <w:lang w:val="en-US"/>
              </w:rPr>
              <w:t xml:space="preserve"> (B)</w:t>
            </w:r>
            <w:r w:rsidR="00DE0FF9" w:rsidRPr="003F5CC0">
              <w:rPr>
                <w:rFonts w:ascii="Arial" w:hAnsi="Arial" w:cs="Arial"/>
                <w:bCs/>
                <w:sz w:val="24"/>
                <w:szCs w:val="24"/>
                <w:lang w:val="en-US"/>
              </w:rPr>
              <w:t xml:space="preserve"> - </w:t>
            </w:r>
            <w:r w:rsidRPr="003F5CC0">
              <w:rPr>
                <w:rFonts w:ascii="Arial" w:hAnsi="Arial" w:cs="Arial"/>
                <w:bCs/>
                <w:sz w:val="24"/>
                <w:szCs w:val="24"/>
                <w:lang w:val="en-US"/>
              </w:rPr>
              <w:t>£</w:t>
            </w:r>
            <w:r w:rsidR="00326279">
              <w:rPr>
                <w:rFonts w:ascii="Arial" w:hAnsi="Arial" w:cs="Arial"/>
                <w:bCs/>
                <w:sz w:val="24"/>
                <w:szCs w:val="24"/>
                <w:lang w:val="en-US"/>
              </w:rPr>
              <w:t>20,806.50</w:t>
            </w:r>
            <w:r w:rsidR="001F0633" w:rsidRPr="003F5CC0">
              <w:rPr>
                <w:rFonts w:ascii="Arial" w:hAnsi="Arial" w:cs="Arial"/>
                <w:bCs/>
                <w:sz w:val="24"/>
                <w:szCs w:val="24"/>
                <w:lang w:val="en-US"/>
              </w:rPr>
              <w:t xml:space="preserve"> (C)</w:t>
            </w:r>
            <w:r w:rsidR="00DE0FF9" w:rsidRPr="003F5CC0">
              <w:rPr>
                <w:rFonts w:ascii="Arial" w:hAnsi="Arial" w:cs="Arial"/>
                <w:bCs/>
                <w:sz w:val="24"/>
                <w:szCs w:val="24"/>
                <w:lang w:val="en-US"/>
              </w:rPr>
              <w:t xml:space="preserve"> </w:t>
            </w:r>
            <w:r w:rsidRPr="003F5CC0">
              <w:rPr>
                <w:rFonts w:ascii="Arial" w:hAnsi="Arial" w:cs="Arial"/>
                <w:bCs/>
                <w:sz w:val="24"/>
                <w:szCs w:val="24"/>
                <w:lang w:val="en-US"/>
              </w:rPr>
              <w:t xml:space="preserve">= </w:t>
            </w:r>
            <w:r w:rsidRPr="003F5CC0">
              <w:rPr>
                <w:rFonts w:ascii="Arial" w:hAnsi="Arial" w:cs="Arial"/>
                <w:b/>
                <w:bCs/>
                <w:sz w:val="24"/>
                <w:szCs w:val="24"/>
                <w:lang w:val="en-US"/>
              </w:rPr>
              <w:t>£</w:t>
            </w:r>
            <w:r w:rsidR="006F3A4B">
              <w:rPr>
                <w:rFonts w:ascii="Arial" w:hAnsi="Arial" w:cs="Arial"/>
                <w:b/>
                <w:bCs/>
                <w:sz w:val="24"/>
                <w:szCs w:val="24"/>
                <w:lang w:val="en-US"/>
              </w:rPr>
              <w:t>1,535</w:t>
            </w:r>
            <w:r w:rsidR="007D141B" w:rsidRPr="003F5CC0">
              <w:rPr>
                <w:rFonts w:ascii="Arial" w:hAnsi="Arial" w:cs="Arial"/>
                <w:b/>
                <w:bCs/>
                <w:sz w:val="24"/>
                <w:szCs w:val="24"/>
                <w:lang w:val="en-US"/>
              </w:rPr>
              <w:t>.00</w:t>
            </w:r>
            <w:r w:rsidRPr="003F5CC0">
              <w:rPr>
                <w:rFonts w:ascii="Arial" w:hAnsi="Arial" w:cs="Arial"/>
                <w:bCs/>
                <w:sz w:val="24"/>
                <w:szCs w:val="24"/>
                <w:lang w:val="en-US"/>
              </w:rPr>
              <w:t xml:space="preserve"> </w:t>
            </w:r>
            <w:r w:rsidRPr="003F5CC0">
              <w:rPr>
                <w:rFonts w:ascii="Arial" w:hAnsi="Arial" w:cs="Arial"/>
                <w:b/>
                <w:bCs/>
                <w:sz w:val="24"/>
                <w:szCs w:val="24"/>
                <w:lang w:val="en-US"/>
              </w:rPr>
              <w:t>(</w:t>
            </w:r>
            <w:r w:rsidR="001F0633" w:rsidRPr="003F5CC0">
              <w:rPr>
                <w:rFonts w:ascii="Arial" w:hAnsi="Arial" w:cs="Arial"/>
                <w:b/>
                <w:bCs/>
                <w:sz w:val="24"/>
                <w:szCs w:val="24"/>
                <w:lang w:val="en-US"/>
              </w:rPr>
              <w:t>D</w:t>
            </w:r>
            <w:r w:rsidRPr="003F5CC0">
              <w:rPr>
                <w:rFonts w:ascii="Arial" w:hAnsi="Arial" w:cs="Arial"/>
                <w:b/>
                <w:bCs/>
                <w:sz w:val="24"/>
                <w:szCs w:val="24"/>
                <w:lang w:val="en-US"/>
              </w:rPr>
              <w:t>)</w:t>
            </w:r>
          </w:p>
        </w:tc>
      </w:tr>
    </w:tbl>
    <w:p w14:paraId="544B6AA8" w14:textId="77777777" w:rsidR="00354F5E" w:rsidRPr="003F5CC0" w:rsidRDefault="00354F5E" w:rsidP="00B366ED">
      <w:pPr>
        <w:spacing w:after="0"/>
        <w:rPr>
          <w:rFonts w:ascii="Arial" w:hAnsi="Arial" w:cs="Arial"/>
          <w:bCs/>
          <w:sz w:val="24"/>
          <w:szCs w:val="24"/>
        </w:rPr>
      </w:pPr>
    </w:p>
    <w:p w14:paraId="6C47A471" w14:textId="77777777" w:rsidR="00354F5E" w:rsidRDefault="001F0633" w:rsidP="00B366ED">
      <w:pPr>
        <w:spacing w:after="0"/>
        <w:rPr>
          <w:rFonts w:ascii="Arial" w:hAnsi="Arial" w:cs="Arial"/>
          <w:bCs/>
          <w:sz w:val="24"/>
          <w:szCs w:val="24"/>
        </w:rPr>
      </w:pPr>
      <w:r w:rsidRPr="003F5CC0">
        <w:rPr>
          <w:rFonts w:ascii="Arial" w:hAnsi="Arial" w:cs="Arial"/>
          <w:bCs/>
          <w:sz w:val="24"/>
          <w:szCs w:val="24"/>
        </w:rPr>
        <w:t>Where:</w:t>
      </w:r>
    </w:p>
    <w:p w14:paraId="1495BA21" w14:textId="77777777" w:rsidR="00F17034" w:rsidRPr="003F5CC0" w:rsidRDefault="00F17034" w:rsidP="00B366ED">
      <w:pPr>
        <w:spacing w:after="0"/>
        <w:rPr>
          <w:rFonts w:ascii="Arial" w:hAnsi="Arial" w:cs="Arial"/>
          <w:bCs/>
          <w:sz w:val="24"/>
          <w:szCs w:val="24"/>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1D6809" w:rsidRPr="003F5CC0" w14:paraId="35FC000D" w14:textId="77777777" w:rsidTr="00B32D0F">
        <w:tc>
          <w:tcPr>
            <w:tcW w:w="10349" w:type="dxa"/>
            <w:shd w:val="clear" w:color="auto" w:fill="auto"/>
          </w:tcPr>
          <w:p w14:paraId="137C7518" w14:textId="13DCFE8F" w:rsidR="001D6809" w:rsidRPr="003F5CC0" w:rsidRDefault="001D6809" w:rsidP="00B366ED">
            <w:pPr>
              <w:spacing w:after="0"/>
              <w:rPr>
                <w:rFonts w:ascii="Arial" w:hAnsi="Arial" w:cs="Arial"/>
                <w:bCs/>
                <w:sz w:val="24"/>
                <w:szCs w:val="24"/>
              </w:rPr>
            </w:pPr>
            <w:r w:rsidRPr="003F5CC0">
              <w:rPr>
                <w:rFonts w:ascii="Arial" w:hAnsi="Arial" w:cs="Arial"/>
                <w:bCs/>
                <w:sz w:val="24"/>
                <w:szCs w:val="24"/>
              </w:rPr>
              <w:t xml:space="preserve">A = accrued pension at normal pension age (NPA) as </w:t>
            </w:r>
            <w:proofErr w:type="gramStart"/>
            <w:r w:rsidRPr="003F5CC0">
              <w:rPr>
                <w:rFonts w:ascii="Arial" w:hAnsi="Arial" w:cs="Arial"/>
                <w:bCs/>
                <w:sz w:val="24"/>
                <w:szCs w:val="24"/>
              </w:rPr>
              <w:t>at</w:t>
            </w:r>
            <w:proofErr w:type="gramEnd"/>
            <w:r w:rsidRPr="003F5CC0">
              <w:rPr>
                <w:rFonts w:ascii="Arial" w:hAnsi="Arial" w:cs="Arial"/>
                <w:bCs/>
                <w:sz w:val="24"/>
                <w:szCs w:val="24"/>
              </w:rPr>
              <w:t xml:space="preserve"> 31 March 20</w:t>
            </w:r>
            <w:r w:rsidR="00D00FBE" w:rsidRPr="003F5CC0">
              <w:rPr>
                <w:rFonts w:ascii="Arial" w:hAnsi="Arial" w:cs="Arial"/>
                <w:bCs/>
                <w:sz w:val="24"/>
                <w:szCs w:val="24"/>
              </w:rPr>
              <w:t>2</w:t>
            </w:r>
            <w:r w:rsidR="006F3A4B">
              <w:rPr>
                <w:rFonts w:ascii="Arial" w:hAnsi="Arial" w:cs="Arial"/>
                <w:bCs/>
                <w:sz w:val="24"/>
                <w:szCs w:val="24"/>
              </w:rPr>
              <w:t>4</w:t>
            </w:r>
            <w:r w:rsidRPr="003F5CC0">
              <w:rPr>
                <w:rFonts w:ascii="Arial" w:hAnsi="Arial" w:cs="Arial"/>
                <w:bCs/>
                <w:sz w:val="24"/>
                <w:szCs w:val="24"/>
              </w:rPr>
              <w:t xml:space="preserve"> (previously provided by NHS Pensions)</w:t>
            </w:r>
          </w:p>
          <w:p w14:paraId="28A4DEE1" w14:textId="77777777" w:rsidR="001D6809" w:rsidRPr="003F5CC0" w:rsidRDefault="001D6809" w:rsidP="00B366ED">
            <w:pPr>
              <w:spacing w:after="0"/>
              <w:rPr>
                <w:rFonts w:ascii="Arial" w:hAnsi="Arial" w:cs="Arial"/>
                <w:bCs/>
                <w:sz w:val="24"/>
                <w:szCs w:val="24"/>
              </w:rPr>
            </w:pPr>
          </w:p>
          <w:p w14:paraId="58072A50" w14:textId="201E71B1" w:rsidR="001D6809" w:rsidRPr="003F5CC0" w:rsidRDefault="001D6809" w:rsidP="00B366ED">
            <w:pPr>
              <w:spacing w:after="0"/>
              <w:rPr>
                <w:rFonts w:ascii="Arial" w:hAnsi="Arial" w:cs="Arial"/>
                <w:bCs/>
                <w:sz w:val="24"/>
                <w:szCs w:val="24"/>
              </w:rPr>
            </w:pPr>
            <w:r w:rsidRPr="003F5CC0">
              <w:rPr>
                <w:rFonts w:ascii="Arial" w:hAnsi="Arial" w:cs="Arial"/>
                <w:bCs/>
                <w:sz w:val="24"/>
                <w:szCs w:val="24"/>
              </w:rPr>
              <w:t xml:space="preserve">B = accrued pension at NPA as </w:t>
            </w:r>
            <w:proofErr w:type="gramStart"/>
            <w:r w:rsidRPr="003F5CC0">
              <w:rPr>
                <w:rFonts w:ascii="Arial" w:hAnsi="Arial" w:cs="Arial"/>
                <w:bCs/>
                <w:sz w:val="24"/>
                <w:szCs w:val="24"/>
              </w:rPr>
              <w:t>at</w:t>
            </w:r>
            <w:proofErr w:type="gramEnd"/>
            <w:r w:rsidRPr="003F5CC0">
              <w:rPr>
                <w:rFonts w:ascii="Arial" w:hAnsi="Arial" w:cs="Arial"/>
                <w:bCs/>
                <w:sz w:val="24"/>
                <w:szCs w:val="24"/>
              </w:rPr>
              <w:t xml:space="preserve"> 31 March 20</w:t>
            </w:r>
            <w:r w:rsidR="009A5F03" w:rsidRPr="003F5CC0">
              <w:rPr>
                <w:rFonts w:ascii="Arial" w:hAnsi="Arial" w:cs="Arial"/>
                <w:bCs/>
                <w:sz w:val="24"/>
                <w:szCs w:val="24"/>
              </w:rPr>
              <w:t>2</w:t>
            </w:r>
            <w:r w:rsidR="00463918">
              <w:rPr>
                <w:rFonts w:ascii="Arial" w:hAnsi="Arial" w:cs="Arial"/>
                <w:bCs/>
                <w:sz w:val="24"/>
                <w:szCs w:val="24"/>
              </w:rPr>
              <w:t>5</w:t>
            </w:r>
            <w:r w:rsidRPr="003F5CC0">
              <w:rPr>
                <w:rFonts w:ascii="Arial" w:hAnsi="Arial" w:cs="Arial"/>
                <w:bCs/>
                <w:sz w:val="24"/>
                <w:szCs w:val="24"/>
              </w:rPr>
              <w:t xml:space="preserve"> (to be provided by NHS Pensions) </w:t>
            </w:r>
          </w:p>
          <w:p w14:paraId="25EF3154" w14:textId="77777777" w:rsidR="001D6809" w:rsidRPr="003F5CC0" w:rsidRDefault="001D6809" w:rsidP="00B366ED">
            <w:pPr>
              <w:spacing w:after="0"/>
              <w:rPr>
                <w:rFonts w:ascii="Arial" w:hAnsi="Arial" w:cs="Arial"/>
                <w:bCs/>
                <w:sz w:val="24"/>
                <w:szCs w:val="24"/>
              </w:rPr>
            </w:pPr>
          </w:p>
          <w:p w14:paraId="64443D6D" w14:textId="4AFC608D" w:rsidR="001D6809" w:rsidRPr="003F5CC0" w:rsidRDefault="001D6809" w:rsidP="00B366ED">
            <w:pPr>
              <w:spacing w:after="0"/>
              <w:rPr>
                <w:rFonts w:ascii="Arial" w:hAnsi="Arial" w:cs="Arial"/>
                <w:bCs/>
                <w:sz w:val="24"/>
                <w:szCs w:val="24"/>
              </w:rPr>
            </w:pPr>
            <w:r w:rsidRPr="003F5CC0">
              <w:rPr>
                <w:rFonts w:ascii="Arial" w:hAnsi="Arial" w:cs="Arial"/>
                <w:bCs/>
                <w:sz w:val="24"/>
                <w:szCs w:val="24"/>
              </w:rPr>
              <w:t xml:space="preserve">C = accrued pension at NPA as </w:t>
            </w:r>
            <w:proofErr w:type="gramStart"/>
            <w:r w:rsidRPr="003F5CC0">
              <w:rPr>
                <w:rFonts w:ascii="Arial" w:hAnsi="Arial" w:cs="Arial"/>
                <w:bCs/>
                <w:sz w:val="24"/>
                <w:szCs w:val="24"/>
              </w:rPr>
              <w:t>at</w:t>
            </w:r>
            <w:proofErr w:type="gramEnd"/>
            <w:r w:rsidRPr="003F5CC0">
              <w:rPr>
                <w:rFonts w:ascii="Arial" w:hAnsi="Arial" w:cs="Arial"/>
                <w:bCs/>
                <w:sz w:val="24"/>
                <w:szCs w:val="24"/>
              </w:rPr>
              <w:t xml:space="preserve"> 31 March 20</w:t>
            </w:r>
            <w:r w:rsidR="00D00FBE" w:rsidRPr="003F5CC0">
              <w:rPr>
                <w:rFonts w:ascii="Arial" w:hAnsi="Arial" w:cs="Arial"/>
                <w:bCs/>
                <w:sz w:val="24"/>
                <w:szCs w:val="24"/>
              </w:rPr>
              <w:t>2</w:t>
            </w:r>
            <w:r w:rsidR="00463918">
              <w:rPr>
                <w:rFonts w:ascii="Arial" w:hAnsi="Arial" w:cs="Arial"/>
                <w:bCs/>
                <w:sz w:val="24"/>
                <w:szCs w:val="24"/>
              </w:rPr>
              <w:t>4</w:t>
            </w:r>
            <w:r w:rsidRPr="003F5CC0">
              <w:rPr>
                <w:rFonts w:ascii="Arial" w:hAnsi="Arial" w:cs="Arial"/>
                <w:bCs/>
                <w:sz w:val="24"/>
                <w:szCs w:val="24"/>
              </w:rPr>
              <w:t xml:space="preserve"> plus inflation (see note 4 on page 1</w:t>
            </w:r>
            <w:r w:rsidR="00F76578" w:rsidRPr="003F5CC0">
              <w:rPr>
                <w:rFonts w:ascii="Arial" w:hAnsi="Arial" w:cs="Arial"/>
                <w:bCs/>
                <w:sz w:val="24"/>
                <w:szCs w:val="24"/>
              </w:rPr>
              <w:t>0</w:t>
            </w:r>
            <w:r w:rsidRPr="003F5CC0">
              <w:rPr>
                <w:rFonts w:ascii="Arial" w:hAnsi="Arial" w:cs="Arial"/>
                <w:bCs/>
                <w:sz w:val="24"/>
                <w:szCs w:val="24"/>
              </w:rPr>
              <w:t>)</w:t>
            </w:r>
          </w:p>
          <w:p w14:paraId="28F57D9A" w14:textId="77777777" w:rsidR="001D6809" w:rsidRPr="003F5CC0" w:rsidRDefault="001D6809" w:rsidP="00B366ED">
            <w:pPr>
              <w:spacing w:after="0"/>
              <w:rPr>
                <w:rFonts w:ascii="Arial" w:hAnsi="Arial" w:cs="Arial"/>
                <w:bCs/>
                <w:sz w:val="24"/>
                <w:szCs w:val="24"/>
              </w:rPr>
            </w:pPr>
          </w:p>
          <w:p w14:paraId="6CE05236" w14:textId="77777777" w:rsidR="001D6809" w:rsidRPr="003F5CC0" w:rsidRDefault="001D6809" w:rsidP="00B17D93">
            <w:pPr>
              <w:spacing w:after="0"/>
              <w:rPr>
                <w:rFonts w:ascii="Arial" w:hAnsi="Arial" w:cs="Arial"/>
                <w:bCs/>
                <w:sz w:val="24"/>
                <w:szCs w:val="24"/>
              </w:rPr>
            </w:pPr>
            <w:r w:rsidRPr="003F5CC0">
              <w:rPr>
                <w:rFonts w:ascii="Arial" w:hAnsi="Arial" w:cs="Arial"/>
                <w:bCs/>
                <w:sz w:val="24"/>
                <w:szCs w:val="24"/>
              </w:rPr>
              <w:t xml:space="preserve">D = real increase in accrued pension at NPA during the financial year </w:t>
            </w:r>
          </w:p>
          <w:p w14:paraId="74BED694" w14:textId="77777777" w:rsidR="00D27F7A" w:rsidRPr="003F5CC0" w:rsidRDefault="00D27F7A" w:rsidP="00B17D93">
            <w:pPr>
              <w:spacing w:after="0"/>
              <w:rPr>
                <w:rFonts w:ascii="Arial" w:hAnsi="Arial" w:cs="Arial"/>
                <w:bCs/>
                <w:sz w:val="24"/>
                <w:szCs w:val="24"/>
              </w:rPr>
            </w:pPr>
          </w:p>
          <w:p w14:paraId="583ADA6F" w14:textId="77777777" w:rsidR="00D27F7A" w:rsidRPr="003F5CC0" w:rsidRDefault="00D27F7A" w:rsidP="00B17D93">
            <w:pPr>
              <w:spacing w:after="0"/>
              <w:rPr>
                <w:rFonts w:ascii="Arial" w:hAnsi="Arial" w:cs="Arial"/>
                <w:bCs/>
                <w:sz w:val="24"/>
                <w:szCs w:val="24"/>
              </w:rPr>
            </w:pPr>
            <w:r w:rsidRPr="003F5CC0">
              <w:rPr>
                <w:rFonts w:ascii="Arial" w:hAnsi="Arial" w:cs="Arial"/>
                <w:sz w:val="24"/>
                <w:szCs w:val="24"/>
              </w:rPr>
              <w:t>Where the calculation results in a negative figure you should submit a zero</w:t>
            </w:r>
          </w:p>
          <w:p w14:paraId="64DAB91A" w14:textId="77777777" w:rsidR="00D27F7A" w:rsidRPr="003F5CC0" w:rsidRDefault="00D27F7A" w:rsidP="00B17D93">
            <w:pPr>
              <w:spacing w:after="0"/>
              <w:rPr>
                <w:rFonts w:ascii="Arial" w:hAnsi="Arial" w:cs="Arial"/>
                <w:bCs/>
                <w:sz w:val="24"/>
                <w:szCs w:val="24"/>
              </w:rPr>
            </w:pPr>
          </w:p>
        </w:tc>
      </w:tr>
    </w:tbl>
    <w:p w14:paraId="1F9AB1E4" w14:textId="77777777" w:rsidR="00007D2F" w:rsidRPr="00234889" w:rsidRDefault="00007D2F" w:rsidP="00B366ED">
      <w:pPr>
        <w:spacing w:after="0"/>
        <w:rPr>
          <w:rFonts w:ascii="Arial" w:hAnsi="Arial" w:cs="Arial"/>
          <w:bCs/>
          <w:color w:val="005EB8"/>
          <w:sz w:val="24"/>
          <w:szCs w:val="24"/>
        </w:rPr>
      </w:pPr>
    </w:p>
    <w:p w14:paraId="5E829D47" w14:textId="77777777" w:rsidR="004338F5" w:rsidRDefault="00354F5E" w:rsidP="003F5CC0">
      <w:pPr>
        <w:pStyle w:val="Heading2"/>
      </w:pPr>
      <w:r w:rsidRPr="00234889">
        <w:t xml:space="preserve"> </w:t>
      </w:r>
    </w:p>
    <w:p w14:paraId="612C4CAC" w14:textId="77777777" w:rsidR="004338F5" w:rsidRDefault="004338F5" w:rsidP="003F5CC0">
      <w:pPr>
        <w:pStyle w:val="Heading2"/>
      </w:pPr>
    </w:p>
    <w:p w14:paraId="2F976EB8" w14:textId="77777777" w:rsidR="004338F5" w:rsidRDefault="004338F5" w:rsidP="003F5CC0">
      <w:pPr>
        <w:pStyle w:val="Heading2"/>
      </w:pPr>
    </w:p>
    <w:p w14:paraId="0E2F67C3" w14:textId="77777777" w:rsidR="004338F5" w:rsidRDefault="004338F5" w:rsidP="003F5CC0">
      <w:pPr>
        <w:pStyle w:val="Heading2"/>
      </w:pPr>
    </w:p>
    <w:p w14:paraId="0A8BF38C" w14:textId="77777777" w:rsidR="004338F5" w:rsidRDefault="004338F5" w:rsidP="003F5CC0">
      <w:pPr>
        <w:pStyle w:val="Heading2"/>
      </w:pPr>
    </w:p>
    <w:p w14:paraId="3C7DED54" w14:textId="77777777" w:rsidR="004338F5" w:rsidRDefault="004338F5" w:rsidP="003F5CC0">
      <w:pPr>
        <w:pStyle w:val="Heading2"/>
      </w:pPr>
    </w:p>
    <w:p w14:paraId="335C4D2B" w14:textId="77777777" w:rsidR="004338F5" w:rsidRDefault="004338F5" w:rsidP="003F5CC0">
      <w:pPr>
        <w:pStyle w:val="Heading2"/>
      </w:pPr>
    </w:p>
    <w:p w14:paraId="3560D47C" w14:textId="77777777" w:rsidR="004338F5" w:rsidRDefault="004338F5" w:rsidP="003F5CC0">
      <w:pPr>
        <w:pStyle w:val="Heading2"/>
      </w:pPr>
    </w:p>
    <w:p w14:paraId="44994E1B" w14:textId="77777777" w:rsidR="004338F5" w:rsidRDefault="004338F5" w:rsidP="003F5CC0">
      <w:pPr>
        <w:pStyle w:val="Heading2"/>
      </w:pPr>
    </w:p>
    <w:p w14:paraId="0CA73007" w14:textId="4DA10296" w:rsidR="00407D94" w:rsidRPr="00234889" w:rsidRDefault="00354F5E" w:rsidP="003F5CC0">
      <w:pPr>
        <w:pStyle w:val="Heading2"/>
      </w:pPr>
      <w:r w:rsidRPr="00234889">
        <w:lastRenderedPageBreak/>
        <w:t xml:space="preserve"> </w:t>
      </w:r>
      <w:r w:rsidR="003F2637" w:rsidRPr="00234889">
        <w:t>B</w:t>
      </w:r>
      <w:r w:rsidR="0077385D" w:rsidRPr="00234889">
        <w:t xml:space="preserve"> 1.2 </w:t>
      </w:r>
      <w:r w:rsidR="00407D94" w:rsidRPr="00234889">
        <w:t>Example 2</w:t>
      </w:r>
      <w:r w:rsidR="00F84A20" w:rsidRPr="00234889">
        <w:t>: C</w:t>
      </w:r>
      <w:r w:rsidR="009E2F9C" w:rsidRPr="00234889">
        <w:t>ompletion of (b)</w:t>
      </w:r>
      <w:r w:rsidR="006B4D0D" w:rsidRPr="00234889">
        <w:t xml:space="preserve"> (Pension benefits table)</w:t>
      </w:r>
    </w:p>
    <w:p w14:paraId="5857C0E6" w14:textId="77777777" w:rsidR="00354F5E" w:rsidRPr="003F5CC0" w:rsidRDefault="00354F5E" w:rsidP="00B366ED">
      <w:pPr>
        <w:spacing w:after="0"/>
        <w:rPr>
          <w:rFonts w:ascii="Arial" w:hAnsi="Arial" w:cs="Arial"/>
          <w:bCs/>
          <w:sz w:val="24"/>
          <w:szCs w:val="24"/>
          <w:lang w:val="en-US"/>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1"/>
        <w:gridCol w:w="3148"/>
      </w:tblGrid>
      <w:tr w:rsidR="00F17034" w:rsidRPr="003F5CC0" w14:paraId="159071F0" w14:textId="77777777" w:rsidTr="005F4B60">
        <w:trPr>
          <w:trHeight w:val="459"/>
        </w:trPr>
        <w:tc>
          <w:tcPr>
            <w:tcW w:w="10349" w:type="dxa"/>
            <w:gridSpan w:val="2"/>
            <w:vAlign w:val="center"/>
          </w:tcPr>
          <w:p w14:paraId="2E9B441A" w14:textId="7D49151A" w:rsidR="00F17034" w:rsidRPr="003F5CC0" w:rsidRDefault="00F17034" w:rsidP="00F17034">
            <w:pPr>
              <w:spacing w:after="0"/>
              <w:rPr>
                <w:rFonts w:ascii="Arial" w:hAnsi="Arial" w:cs="Arial"/>
                <w:bCs/>
                <w:sz w:val="24"/>
                <w:szCs w:val="24"/>
                <w:lang w:val="en-US"/>
              </w:rPr>
            </w:pPr>
            <w:r w:rsidRPr="003F5CC0">
              <w:rPr>
                <w:rFonts w:ascii="Arial" w:hAnsi="Arial" w:cs="Arial"/>
                <w:bCs/>
                <w:sz w:val="24"/>
                <w:szCs w:val="24"/>
              </w:rPr>
              <w:t>Increase in accrued lump sum where the senior manager was in post for the entire year.</w:t>
            </w:r>
          </w:p>
        </w:tc>
      </w:tr>
      <w:tr w:rsidR="00354F5E" w:rsidRPr="003F5CC0" w14:paraId="2CF6EC98" w14:textId="77777777" w:rsidTr="00B32D0F">
        <w:trPr>
          <w:trHeight w:val="459"/>
        </w:trPr>
        <w:tc>
          <w:tcPr>
            <w:tcW w:w="7201" w:type="dxa"/>
            <w:vAlign w:val="center"/>
          </w:tcPr>
          <w:p w14:paraId="39900BA0" w14:textId="42153CC3" w:rsidR="00354F5E" w:rsidRPr="003F5CC0" w:rsidRDefault="00354F5E" w:rsidP="00B366ED">
            <w:pPr>
              <w:spacing w:after="0"/>
              <w:rPr>
                <w:rFonts w:ascii="Arial" w:hAnsi="Arial" w:cs="Arial"/>
                <w:bCs/>
                <w:sz w:val="24"/>
                <w:szCs w:val="24"/>
                <w:lang w:val="en-US"/>
              </w:rPr>
            </w:pPr>
            <w:r w:rsidRPr="003F5CC0">
              <w:rPr>
                <w:rFonts w:ascii="Arial" w:hAnsi="Arial" w:cs="Arial"/>
                <w:bCs/>
                <w:sz w:val="24"/>
                <w:szCs w:val="24"/>
                <w:lang w:val="en-US"/>
              </w:rPr>
              <w:t xml:space="preserve">Accrued lump sum as </w:t>
            </w:r>
            <w:proofErr w:type="gramStart"/>
            <w:r w:rsidRPr="003F5CC0">
              <w:rPr>
                <w:rFonts w:ascii="Arial" w:hAnsi="Arial" w:cs="Arial"/>
                <w:bCs/>
                <w:sz w:val="24"/>
                <w:szCs w:val="24"/>
                <w:lang w:val="en-US"/>
              </w:rPr>
              <w:t>at</w:t>
            </w:r>
            <w:proofErr w:type="gramEnd"/>
            <w:r w:rsidRPr="003F5CC0">
              <w:rPr>
                <w:rFonts w:ascii="Arial" w:hAnsi="Arial" w:cs="Arial"/>
                <w:bCs/>
                <w:sz w:val="24"/>
                <w:szCs w:val="24"/>
                <w:lang w:val="en-US"/>
              </w:rPr>
              <w:t xml:space="preserve"> 31 March 20</w:t>
            </w:r>
            <w:r w:rsidR="00D00FBE" w:rsidRPr="003F5CC0">
              <w:rPr>
                <w:rFonts w:ascii="Arial" w:hAnsi="Arial" w:cs="Arial"/>
                <w:bCs/>
                <w:sz w:val="24"/>
                <w:szCs w:val="24"/>
                <w:lang w:val="en-US"/>
              </w:rPr>
              <w:t>2</w:t>
            </w:r>
            <w:r w:rsidR="00463918">
              <w:rPr>
                <w:rFonts w:ascii="Arial" w:hAnsi="Arial" w:cs="Arial"/>
                <w:bCs/>
                <w:sz w:val="24"/>
                <w:szCs w:val="24"/>
                <w:lang w:val="en-US"/>
              </w:rPr>
              <w:t>4</w:t>
            </w:r>
            <w:r w:rsidR="00B92AA1" w:rsidRPr="003F5CC0">
              <w:rPr>
                <w:rFonts w:ascii="Arial" w:hAnsi="Arial" w:cs="Arial"/>
                <w:bCs/>
                <w:sz w:val="24"/>
                <w:szCs w:val="24"/>
                <w:lang w:val="en-US"/>
              </w:rPr>
              <w:t xml:space="preserve"> (previous year end) </w:t>
            </w:r>
            <w:r w:rsidRPr="003F5CC0">
              <w:rPr>
                <w:rFonts w:ascii="Arial" w:hAnsi="Arial" w:cs="Arial"/>
                <w:bCs/>
                <w:sz w:val="24"/>
                <w:szCs w:val="24"/>
                <w:lang w:val="en-US"/>
              </w:rPr>
              <w:t xml:space="preserve"> </w:t>
            </w:r>
          </w:p>
        </w:tc>
        <w:tc>
          <w:tcPr>
            <w:tcW w:w="3148" w:type="dxa"/>
            <w:vAlign w:val="center"/>
          </w:tcPr>
          <w:p w14:paraId="661ACB52" w14:textId="43C8DD41" w:rsidR="00354F5E" w:rsidRPr="003F5CC0" w:rsidRDefault="00B92AA1" w:rsidP="00B366ED">
            <w:pPr>
              <w:spacing w:after="0"/>
              <w:rPr>
                <w:rFonts w:ascii="Arial" w:hAnsi="Arial" w:cs="Arial"/>
                <w:bCs/>
                <w:sz w:val="24"/>
                <w:szCs w:val="24"/>
                <w:lang w:val="en-US"/>
              </w:rPr>
            </w:pPr>
            <w:r w:rsidRPr="003F5CC0">
              <w:rPr>
                <w:rFonts w:ascii="Arial" w:hAnsi="Arial" w:cs="Arial"/>
                <w:bCs/>
                <w:sz w:val="24"/>
                <w:szCs w:val="24"/>
                <w:lang w:val="en-US"/>
              </w:rPr>
              <w:t>£</w:t>
            </w:r>
            <w:r w:rsidR="00D27F7A" w:rsidRPr="003F5CC0">
              <w:rPr>
                <w:rFonts w:ascii="Arial" w:hAnsi="Arial" w:cs="Arial"/>
                <w:bCs/>
                <w:sz w:val="24"/>
                <w:szCs w:val="24"/>
                <w:lang w:val="en-US"/>
              </w:rPr>
              <w:t>27,500</w:t>
            </w:r>
            <w:r w:rsidR="00354F5E" w:rsidRPr="003F5CC0">
              <w:rPr>
                <w:rFonts w:ascii="Arial" w:hAnsi="Arial" w:cs="Arial"/>
                <w:bCs/>
                <w:sz w:val="24"/>
                <w:szCs w:val="24"/>
                <w:lang w:val="en-US"/>
              </w:rPr>
              <w:t xml:space="preserve"> (A)</w:t>
            </w:r>
          </w:p>
        </w:tc>
      </w:tr>
      <w:tr w:rsidR="00354F5E" w:rsidRPr="003F5CC0" w14:paraId="25661BB7" w14:textId="77777777" w:rsidTr="00B32D0F">
        <w:trPr>
          <w:trHeight w:val="459"/>
        </w:trPr>
        <w:tc>
          <w:tcPr>
            <w:tcW w:w="7201" w:type="dxa"/>
            <w:vAlign w:val="center"/>
          </w:tcPr>
          <w:p w14:paraId="17DF5AF6" w14:textId="0BDCED58" w:rsidR="00354F5E" w:rsidRPr="003F5CC0" w:rsidRDefault="00354F5E" w:rsidP="00B366ED">
            <w:pPr>
              <w:spacing w:after="0"/>
              <w:rPr>
                <w:rFonts w:ascii="Arial" w:hAnsi="Arial" w:cs="Arial"/>
                <w:bCs/>
                <w:sz w:val="24"/>
                <w:szCs w:val="24"/>
                <w:lang w:val="en-US"/>
              </w:rPr>
            </w:pPr>
            <w:r w:rsidRPr="003F5CC0">
              <w:rPr>
                <w:rFonts w:ascii="Arial" w:hAnsi="Arial" w:cs="Arial"/>
                <w:bCs/>
                <w:sz w:val="24"/>
                <w:szCs w:val="24"/>
                <w:lang w:val="en-US"/>
              </w:rPr>
              <w:t xml:space="preserve">Accrued lump sum as </w:t>
            </w:r>
            <w:proofErr w:type="gramStart"/>
            <w:r w:rsidRPr="003F5CC0">
              <w:rPr>
                <w:rFonts w:ascii="Arial" w:hAnsi="Arial" w:cs="Arial"/>
                <w:bCs/>
                <w:sz w:val="24"/>
                <w:szCs w:val="24"/>
                <w:lang w:val="en-US"/>
              </w:rPr>
              <w:t>at</w:t>
            </w:r>
            <w:proofErr w:type="gramEnd"/>
            <w:r w:rsidRPr="003F5CC0">
              <w:rPr>
                <w:rFonts w:ascii="Arial" w:hAnsi="Arial" w:cs="Arial"/>
                <w:bCs/>
                <w:sz w:val="24"/>
                <w:szCs w:val="24"/>
                <w:lang w:val="en-US"/>
              </w:rPr>
              <w:t xml:space="preserve"> 31 March 20</w:t>
            </w:r>
            <w:r w:rsidR="009A5F03" w:rsidRPr="003F5CC0">
              <w:rPr>
                <w:rFonts w:ascii="Arial" w:hAnsi="Arial" w:cs="Arial"/>
                <w:bCs/>
                <w:sz w:val="24"/>
                <w:szCs w:val="24"/>
                <w:lang w:val="en-US"/>
              </w:rPr>
              <w:t>2</w:t>
            </w:r>
            <w:r w:rsidR="00463918">
              <w:rPr>
                <w:rFonts w:ascii="Arial" w:hAnsi="Arial" w:cs="Arial"/>
                <w:bCs/>
                <w:sz w:val="24"/>
                <w:szCs w:val="24"/>
                <w:lang w:val="en-US"/>
              </w:rPr>
              <w:t>5</w:t>
            </w:r>
            <w:r w:rsidR="00B92AA1" w:rsidRPr="003F5CC0">
              <w:rPr>
                <w:rFonts w:ascii="Arial" w:hAnsi="Arial" w:cs="Arial"/>
                <w:bCs/>
                <w:sz w:val="24"/>
                <w:szCs w:val="24"/>
                <w:lang w:val="en-US"/>
              </w:rPr>
              <w:t xml:space="preserve"> (current year </w:t>
            </w:r>
            <w:r w:rsidR="0099774F" w:rsidRPr="003F5CC0">
              <w:rPr>
                <w:rFonts w:ascii="Arial" w:hAnsi="Arial" w:cs="Arial"/>
                <w:bCs/>
                <w:sz w:val="24"/>
                <w:szCs w:val="24"/>
                <w:lang w:val="en-US"/>
              </w:rPr>
              <w:t xml:space="preserve">end)  </w:t>
            </w:r>
          </w:p>
        </w:tc>
        <w:tc>
          <w:tcPr>
            <w:tcW w:w="3148" w:type="dxa"/>
            <w:vAlign w:val="center"/>
          </w:tcPr>
          <w:p w14:paraId="6EB15DBD" w14:textId="77777777" w:rsidR="00354F5E" w:rsidRPr="003F5CC0" w:rsidRDefault="00B92AA1" w:rsidP="00B366ED">
            <w:pPr>
              <w:spacing w:after="0"/>
              <w:rPr>
                <w:rFonts w:ascii="Arial" w:hAnsi="Arial" w:cs="Arial"/>
                <w:bCs/>
                <w:sz w:val="24"/>
                <w:szCs w:val="24"/>
                <w:lang w:val="en-US"/>
              </w:rPr>
            </w:pPr>
            <w:r w:rsidRPr="003F5CC0">
              <w:rPr>
                <w:rFonts w:ascii="Arial" w:hAnsi="Arial" w:cs="Arial"/>
                <w:bCs/>
                <w:sz w:val="24"/>
                <w:szCs w:val="24"/>
                <w:lang w:val="en-US"/>
              </w:rPr>
              <w:t>£</w:t>
            </w:r>
            <w:r w:rsidR="00BB1E3E" w:rsidRPr="003F5CC0">
              <w:rPr>
                <w:rFonts w:ascii="Arial" w:hAnsi="Arial" w:cs="Arial"/>
                <w:bCs/>
                <w:sz w:val="24"/>
                <w:szCs w:val="24"/>
                <w:lang w:val="en-US"/>
              </w:rPr>
              <w:t>6</w:t>
            </w:r>
            <w:r w:rsidR="00FC6FB9" w:rsidRPr="003F5CC0">
              <w:rPr>
                <w:rFonts w:ascii="Arial" w:hAnsi="Arial" w:cs="Arial"/>
                <w:bCs/>
                <w:sz w:val="24"/>
                <w:szCs w:val="24"/>
                <w:lang w:val="en-US"/>
              </w:rPr>
              <w:t>5,</w:t>
            </w:r>
            <w:r w:rsidR="00D27F7A" w:rsidRPr="003F5CC0">
              <w:rPr>
                <w:rFonts w:ascii="Arial" w:hAnsi="Arial" w:cs="Arial"/>
                <w:bCs/>
                <w:sz w:val="24"/>
                <w:szCs w:val="24"/>
                <w:lang w:val="en-US"/>
              </w:rPr>
              <w:t>000</w:t>
            </w:r>
            <w:r w:rsidR="00354F5E" w:rsidRPr="003F5CC0">
              <w:rPr>
                <w:rFonts w:ascii="Arial" w:hAnsi="Arial" w:cs="Arial"/>
                <w:bCs/>
                <w:sz w:val="24"/>
                <w:szCs w:val="24"/>
                <w:lang w:val="en-US"/>
              </w:rPr>
              <w:t xml:space="preserve"> (B) </w:t>
            </w:r>
          </w:p>
        </w:tc>
      </w:tr>
      <w:tr w:rsidR="00354F5E" w:rsidRPr="003F5CC0" w14:paraId="11C53868" w14:textId="77777777" w:rsidTr="00B32D0F">
        <w:trPr>
          <w:trHeight w:val="665"/>
        </w:trPr>
        <w:tc>
          <w:tcPr>
            <w:tcW w:w="7201" w:type="dxa"/>
            <w:vAlign w:val="center"/>
          </w:tcPr>
          <w:p w14:paraId="5941FF4A" w14:textId="09D19126" w:rsidR="00354F5E" w:rsidRPr="003F5CC0" w:rsidRDefault="00354F5E" w:rsidP="00B366ED">
            <w:pPr>
              <w:spacing w:after="0"/>
              <w:rPr>
                <w:rFonts w:ascii="Arial" w:hAnsi="Arial" w:cs="Arial"/>
                <w:bCs/>
                <w:sz w:val="24"/>
                <w:szCs w:val="24"/>
                <w:lang w:val="en-US"/>
              </w:rPr>
            </w:pPr>
            <w:r w:rsidRPr="003F5CC0">
              <w:rPr>
                <w:rFonts w:ascii="Arial" w:hAnsi="Arial" w:cs="Arial"/>
                <w:bCs/>
                <w:sz w:val="24"/>
                <w:szCs w:val="24"/>
                <w:lang w:val="en-US"/>
              </w:rPr>
              <w:t xml:space="preserve">Accrued lump sum as </w:t>
            </w:r>
            <w:proofErr w:type="gramStart"/>
            <w:r w:rsidRPr="003F5CC0">
              <w:rPr>
                <w:rFonts w:ascii="Arial" w:hAnsi="Arial" w:cs="Arial"/>
                <w:bCs/>
                <w:sz w:val="24"/>
                <w:szCs w:val="24"/>
                <w:lang w:val="en-US"/>
              </w:rPr>
              <w:t>at</w:t>
            </w:r>
            <w:proofErr w:type="gramEnd"/>
            <w:r w:rsidRPr="003F5CC0">
              <w:rPr>
                <w:rFonts w:ascii="Arial" w:hAnsi="Arial" w:cs="Arial"/>
                <w:bCs/>
                <w:sz w:val="24"/>
                <w:szCs w:val="24"/>
                <w:lang w:val="en-US"/>
              </w:rPr>
              <w:t xml:space="preserve"> 31 March 20</w:t>
            </w:r>
            <w:r w:rsidR="00D00FBE" w:rsidRPr="003F5CC0">
              <w:rPr>
                <w:rFonts w:ascii="Arial" w:hAnsi="Arial" w:cs="Arial"/>
                <w:bCs/>
                <w:sz w:val="24"/>
                <w:szCs w:val="24"/>
                <w:lang w:val="en-US"/>
              </w:rPr>
              <w:t>2</w:t>
            </w:r>
            <w:r w:rsidR="00463918">
              <w:rPr>
                <w:rFonts w:ascii="Arial" w:hAnsi="Arial" w:cs="Arial"/>
                <w:bCs/>
                <w:sz w:val="24"/>
                <w:szCs w:val="24"/>
                <w:lang w:val="en-US"/>
              </w:rPr>
              <w:t>4</w:t>
            </w:r>
            <w:r w:rsidRPr="003F5CC0">
              <w:rPr>
                <w:rFonts w:ascii="Arial" w:hAnsi="Arial" w:cs="Arial"/>
                <w:bCs/>
                <w:sz w:val="24"/>
                <w:szCs w:val="24"/>
                <w:lang w:val="en-US"/>
              </w:rPr>
              <w:t xml:space="preserve"> (previous year end) plus inflation (@ </w:t>
            </w:r>
            <w:r w:rsidR="00463918">
              <w:rPr>
                <w:rFonts w:ascii="Arial" w:hAnsi="Arial" w:cs="Arial"/>
                <w:bCs/>
                <w:sz w:val="24"/>
                <w:szCs w:val="24"/>
                <w:lang w:val="en-US"/>
              </w:rPr>
              <w:t>6.7</w:t>
            </w:r>
            <w:r w:rsidR="001F0633" w:rsidRPr="003F5CC0">
              <w:rPr>
                <w:rFonts w:ascii="Arial" w:hAnsi="Arial" w:cs="Arial"/>
                <w:bCs/>
                <w:sz w:val="24"/>
                <w:szCs w:val="24"/>
                <w:lang w:val="en-US"/>
              </w:rPr>
              <w:t xml:space="preserve"> %) </w:t>
            </w:r>
            <w:r w:rsidRPr="003F5CC0">
              <w:rPr>
                <w:rFonts w:ascii="Arial" w:hAnsi="Arial" w:cs="Arial"/>
                <w:bCs/>
                <w:sz w:val="24"/>
                <w:szCs w:val="24"/>
                <w:lang w:val="en-US"/>
              </w:rPr>
              <w:t xml:space="preserve"> </w:t>
            </w:r>
          </w:p>
        </w:tc>
        <w:tc>
          <w:tcPr>
            <w:tcW w:w="3148" w:type="dxa"/>
            <w:vAlign w:val="center"/>
          </w:tcPr>
          <w:p w14:paraId="53EBA27B" w14:textId="3539E44E" w:rsidR="00354F5E" w:rsidRPr="003F5CC0" w:rsidRDefault="00B92AA1" w:rsidP="00B366ED">
            <w:pPr>
              <w:spacing w:after="0"/>
              <w:rPr>
                <w:rFonts w:ascii="Arial" w:hAnsi="Arial" w:cs="Arial"/>
                <w:bCs/>
                <w:sz w:val="24"/>
                <w:szCs w:val="24"/>
                <w:lang w:val="en-US"/>
              </w:rPr>
            </w:pPr>
            <w:r w:rsidRPr="003F5CC0">
              <w:rPr>
                <w:rFonts w:ascii="Arial" w:hAnsi="Arial" w:cs="Arial"/>
                <w:bCs/>
                <w:sz w:val="24"/>
                <w:szCs w:val="24"/>
                <w:lang w:val="en-US"/>
              </w:rPr>
              <w:t>£</w:t>
            </w:r>
            <w:r w:rsidR="00D27F7A" w:rsidRPr="003F5CC0">
              <w:rPr>
                <w:rFonts w:ascii="Arial" w:hAnsi="Arial" w:cs="Arial"/>
                <w:bCs/>
                <w:sz w:val="24"/>
                <w:szCs w:val="24"/>
                <w:lang w:val="en-US"/>
              </w:rPr>
              <w:t>27,500</w:t>
            </w:r>
            <w:r w:rsidR="001F0633" w:rsidRPr="003F5CC0">
              <w:rPr>
                <w:rFonts w:ascii="Arial" w:hAnsi="Arial" w:cs="Arial"/>
                <w:bCs/>
                <w:sz w:val="24"/>
                <w:szCs w:val="24"/>
                <w:lang w:val="en-US"/>
              </w:rPr>
              <w:t xml:space="preserve"> (A)</w:t>
            </w:r>
            <w:r w:rsidR="00DE0FF9" w:rsidRPr="003F5CC0">
              <w:rPr>
                <w:rFonts w:ascii="Arial" w:hAnsi="Arial" w:cs="Arial"/>
                <w:bCs/>
                <w:sz w:val="24"/>
                <w:szCs w:val="24"/>
                <w:lang w:val="en-US"/>
              </w:rPr>
              <w:t xml:space="preserve"> x </w:t>
            </w:r>
            <w:r w:rsidR="00551CF2">
              <w:rPr>
                <w:rFonts w:ascii="Arial" w:hAnsi="Arial" w:cs="Arial"/>
                <w:bCs/>
                <w:sz w:val="24"/>
                <w:szCs w:val="24"/>
                <w:lang w:val="en-US"/>
              </w:rPr>
              <w:t>1.067</w:t>
            </w:r>
            <w:r w:rsidR="00DE0FF9" w:rsidRPr="003F5CC0">
              <w:rPr>
                <w:rFonts w:ascii="Arial" w:hAnsi="Arial" w:cs="Arial"/>
                <w:bCs/>
                <w:sz w:val="24"/>
                <w:szCs w:val="24"/>
                <w:lang w:val="en-US"/>
              </w:rPr>
              <w:t xml:space="preserve"> = </w:t>
            </w:r>
            <w:r w:rsidRPr="003F5CC0">
              <w:rPr>
                <w:rFonts w:ascii="Arial" w:hAnsi="Arial" w:cs="Arial"/>
                <w:bCs/>
                <w:sz w:val="24"/>
                <w:szCs w:val="24"/>
                <w:lang w:val="en-US"/>
              </w:rPr>
              <w:t>£</w:t>
            </w:r>
            <w:r w:rsidR="00551CF2">
              <w:rPr>
                <w:rFonts w:ascii="Arial" w:hAnsi="Arial" w:cs="Arial"/>
                <w:bCs/>
                <w:sz w:val="24"/>
                <w:szCs w:val="24"/>
                <w:lang w:val="en-US"/>
              </w:rPr>
              <w:t>29,342.50</w:t>
            </w:r>
            <w:r w:rsidR="00407D94" w:rsidRPr="003F5CC0">
              <w:rPr>
                <w:rFonts w:ascii="Arial" w:hAnsi="Arial" w:cs="Arial"/>
                <w:bCs/>
                <w:sz w:val="24"/>
                <w:szCs w:val="24"/>
                <w:lang w:val="en-US"/>
              </w:rPr>
              <w:t xml:space="preserve"> </w:t>
            </w:r>
            <w:r w:rsidR="001F0633" w:rsidRPr="003F5CC0">
              <w:rPr>
                <w:rFonts w:ascii="Arial" w:hAnsi="Arial" w:cs="Arial"/>
                <w:bCs/>
                <w:sz w:val="24"/>
                <w:szCs w:val="24"/>
                <w:lang w:val="en-US"/>
              </w:rPr>
              <w:t>(C)</w:t>
            </w:r>
          </w:p>
        </w:tc>
      </w:tr>
      <w:tr w:rsidR="00354F5E" w:rsidRPr="003F5CC0" w14:paraId="317D136D" w14:textId="77777777" w:rsidTr="00B32D0F">
        <w:trPr>
          <w:trHeight w:val="688"/>
        </w:trPr>
        <w:tc>
          <w:tcPr>
            <w:tcW w:w="7201" w:type="dxa"/>
            <w:vAlign w:val="center"/>
          </w:tcPr>
          <w:p w14:paraId="56119A96" w14:textId="77777777" w:rsidR="00354F5E" w:rsidRPr="003F5CC0" w:rsidRDefault="00354F5E" w:rsidP="00B366ED">
            <w:pPr>
              <w:spacing w:after="0"/>
              <w:rPr>
                <w:rFonts w:ascii="Arial" w:hAnsi="Arial" w:cs="Arial"/>
                <w:bCs/>
                <w:sz w:val="24"/>
                <w:szCs w:val="24"/>
                <w:lang w:val="en-US"/>
              </w:rPr>
            </w:pPr>
            <w:r w:rsidRPr="003F5CC0">
              <w:rPr>
                <w:rFonts w:ascii="Arial" w:hAnsi="Arial" w:cs="Arial"/>
                <w:bCs/>
                <w:sz w:val="24"/>
                <w:szCs w:val="24"/>
                <w:lang w:val="en-US"/>
              </w:rPr>
              <w:t>Real increase in accrued lump sum</w:t>
            </w:r>
            <w:r w:rsidR="00B92AA1" w:rsidRPr="003F5CC0">
              <w:rPr>
                <w:rFonts w:ascii="Arial" w:hAnsi="Arial" w:cs="Arial"/>
                <w:bCs/>
                <w:sz w:val="24"/>
                <w:szCs w:val="24"/>
                <w:lang w:val="en-US"/>
              </w:rPr>
              <w:t xml:space="preserve"> during current financial year </w:t>
            </w:r>
            <w:r w:rsidRPr="003F5CC0">
              <w:rPr>
                <w:rFonts w:ascii="Arial" w:hAnsi="Arial" w:cs="Arial"/>
                <w:bCs/>
                <w:sz w:val="24"/>
                <w:szCs w:val="24"/>
                <w:lang w:val="en-US"/>
              </w:rPr>
              <w:t xml:space="preserve"> </w:t>
            </w:r>
          </w:p>
        </w:tc>
        <w:tc>
          <w:tcPr>
            <w:tcW w:w="3148" w:type="dxa"/>
            <w:vAlign w:val="center"/>
          </w:tcPr>
          <w:p w14:paraId="7C645E28" w14:textId="38DA91B2" w:rsidR="00354F5E" w:rsidRPr="003F5CC0" w:rsidRDefault="00B92AA1" w:rsidP="00B366ED">
            <w:pPr>
              <w:spacing w:after="0"/>
              <w:rPr>
                <w:rFonts w:ascii="Arial" w:hAnsi="Arial" w:cs="Arial"/>
                <w:bCs/>
                <w:sz w:val="24"/>
                <w:szCs w:val="24"/>
                <w:lang w:val="en-US"/>
              </w:rPr>
            </w:pPr>
            <w:r w:rsidRPr="003F5CC0">
              <w:rPr>
                <w:rFonts w:ascii="Arial" w:hAnsi="Arial" w:cs="Arial"/>
                <w:bCs/>
                <w:sz w:val="24"/>
                <w:szCs w:val="24"/>
                <w:lang w:val="en-US"/>
              </w:rPr>
              <w:t>£</w:t>
            </w:r>
            <w:r w:rsidR="00D27F7A" w:rsidRPr="003F5CC0">
              <w:rPr>
                <w:rFonts w:ascii="Arial" w:hAnsi="Arial" w:cs="Arial"/>
                <w:bCs/>
                <w:sz w:val="24"/>
                <w:szCs w:val="24"/>
                <w:lang w:val="en-US"/>
              </w:rPr>
              <w:t>65,000</w:t>
            </w:r>
            <w:r w:rsidR="001F0633" w:rsidRPr="003F5CC0">
              <w:rPr>
                <w:rFonts w:ascii="Arial" w:hAnsi="Arial" w:cs="Arial"/>
                <w:bCs/>
                <w:sz w:val="24"/>
                <w:szCs w:val="24"/>
                <w:lang w:val="en-US"/>
              </w:rPr>
              <w:t xml:space="preserve"> (B)</w:t>
            </w:r>
            <w:r w:rsidR="00DE0FF9" w:rsidRPr="003F5CC0">
              <w:rPr>
                <w:rFonts w:ascii="Arial" w:hAnsi="Arial" w:cs="Arial"/>
                <w:bCs/>
                <w:sz w:val="24"/>
                <w:szCs w:val="24"/>
                <w:lang w:val="en-US"/>
              </w:rPr>
              <w:t xml:space="preserve"> - </w:t>
            </w:r>
            <w:r w:rsidR="00354F5E" w:rsidRPr="003F5CC0">
              <w:rPr>
                <w:rFonts w:ascii="Arial" w:hAnsi="Arial" w:cs="Arial"/>
                <w:bCs/>
                <w:sz w:val="24"/>
                <w:szCs w:val="24"/>
                <w:lang w:val="en-US"/>
              </w:rPr>
              <w:t>£</w:t>
            </w:r>
            <w:r w:rsidR="00C6262C">
              <w:rPr>
                <w:rFonts w:ascii="Arial" w:hAnsi="Arial" w:cs="Arial"/>
                <w:bCs/>
                <w:sz w:val="24"/>
                <w:szCs w:val="24"/>
                <w:lang w:val="en-US"/>
              </w:rPr>
              <w:t>29,342.50</w:t>
            </w:r>
            <w:r w:rsidR="001F0633" w:rsidRPr="003F5CC0">
              <w:rPr>
                <w:rFonts w:ascii="Arial" w:hAnsi="Arial" w:cs="Arial"/>
                <w:bCs/>
                <w:sz w:val="24"/>
                <w:szCs w:val="24"/>
                <w:lang w:val="en-US"/>
              </w:rPr>
              <w:t xml:space="preserve"> (C)</w:t>
            </w:r>
            <w:r w:rsidR="00DE0FF9" w:rsidRPr="003F5CC0">
              <w:rPr>
                <w:rFonts w:ascii="Arial" w:hAnsi="Arial" w:cs="Arial"/>
                <w:bCs/>
                <w:sz w:val="24"/>
                <w:szCs w:val="24"/>
                <w:lang w:val="en-US"/>
              </w:rPr>
              <w:t xml:space="preserve"> = </w:t>
            </w:r>
            <w:r w:rsidRPr="003F5CC0">
              <w:rPr>
                <w:rFonts w:ascii="Arial" w:hAnsi="Arial" w:cs="Arial"/>
                <w:b/>
                <w:bCs/>
                <w:sz w:val="24"/>
                <w:szCs w:val="24"/>
                <w:lang w:val="en-US"/>
              </w:rPr>
              <w:t>£</w:t>
            </w:r>
            <w:r w:rsidR="00D27F7A" w:rsidRPr="003F5CC0">
              <w:rPr>
                <w:rFonts w:ascii="Arial" w:hAnsi="Arial" w:cs="Arial"/>
                <w:b/>
                <w:bCs/>
                <w:sz w:val="24"/>
                <w:szCs w:val="24"/>
                <w:lang w:val="en-US"/>
              </w:rPr>
              <w:t>3</w:t>
            </w:r>
            <w:r w:rsidR="00C6262C">
              <w:rPr>
                <w:rFonts w:ascii="Arial" w:hAnsi="Arial" w:cs="Arial"/>
                <w:b/>
                <w:bCs/>
                <w:sz w:val="24"/>
                <w:szCs w:val="24"/>
                <w:lang w:val="en-US"/>
              </w:rPr>
              <w:t>5,657.50</w:t>
            </w:r>
            <w:r w:rsidR="001F0633" w:rsidRPr="003F5CC0">
              <w:rPr>
                <w:rFonts w:ascii="Arial" w:hAnsi="Arial" w:cs="Arial"/>
                <w:bCs/>
                <w:sz w:val="24"/>
                <w:szCs w:val="24"/>
                <w:lang w:val="en-US"/>
              </w:rPr>
              <w:t xml:space="preserve"> </w:t>
            </w:r>
            <w:r w:rsidR="001F0633" w:rsidRPr="003F5CC0">
              <w:rPr>
                <w:rFonts w:ascii="Arial" w:hAnsi="Arial" w:cs="Arial"/>
                <w:b/>
                <w:bCs/>
                <w:sz w:val="24"/>
                <w:szCs w:val="24"/>
                <w:lang w:val="en-US"/>
              </w:rPr>
              <w:t>(D</w:t>
            </w:r>
            <w:r w:rsidR="00354F5E" w:rsidRPr="003F5CC0">
              <w:rPr>
                <w:rFonts w:ascii="Arial" w:hAnsi="Arial" w:cs="Arial"/>
                <w:b/>
                <w:bCs/>
                <w:sz w:val="24"/>
                <w:szCs w:val="24"/>
                <w:lang w:val="en-US"/>
              </w:rPr>
              <w:t>)</w:t>
            </w:r>
          </w:p>
        </w:tc>
      </w:tr>
    </w:tbl>
    <w:p w14:paraId="265F0FD8" w14:textId="77777777" w:rsidR="00BB1E3E" w:rsidRPr="003F5CC0" w:rsidRDefault="00BB1E3E" w:rsidP="00B366ED">
      <w:pPr>
        <w:spacing w:after="0"/>
        <w:rPr>
          <w:rFonts w:ascii="Arial" w:hAnsi="Arial" w:cs="Arial"/>
          <w:bCs/>
          <w:sz w:val="24"/>
          <w:szCs w:val="24"/>
          <w:lang w:val="en-US"/>
        </w:rPr>
      </w:pPr>
    </w:p>
    <w:p w14:paraId="27EFA3BE" w14:textId="77777777" w:rsidR="00354F5E" w:rsidRDefault="001F0633" w:rsidP="00B366ED">
      <w:pPr>
        <w:spacing w:after="0"/>
        <w:rPr>
          <w:rFonts w:ascii="Arial" w:hAnsi="Arial" w:cs="Arial"/>
          <w:bCs/>
          <w:sz w:val="24"/>
          <w:szCs w:val="24"/>
          <w:lang w:val="en-US"/>
        </w:rPr>
      </w:pPr>
      <w:r w:rsidRPr="003F5CC0">
        <w:rPr>
          <w:rFonts w:ascii="Arial" w:hAnsi="Arial" w:cs="Arial"/>
          <w:bCs/>
          <w:sz w:val="24"/>
          <w:szCs w:val="24"/>
          <w:lang w:val="en-US"/>
        </w:rPr>
        <w:t>Where:</w:t>
      </w:r>
    </w:p>
    <w:p w14:paraId="2F69746F" w14:textId="77777777" w:rsidR="003F5CC0" w:rsidRPr="003F5CC0" w:rsidRDefault="003F5CC0" w:rsidP="00B366ED">
      <w:pPr>
        <w:spacing w:after="0"/>
        <w:rPr>
          <w:rFonts w:ascii="Arial" w:hAnsi="Arial" w:cs="Arial"/>
          <w:bCs/>
          <w:sz w:val="24"/>
          <w:szCs w:val="24"/>
          <w:lang w:val="en-US"/>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1D6809" w:rsidRPr="003F5CC0" w14:paraId="13D05083" w14:textId="77777777" w:rsidTr="00B32D0F">
        <w:tc>
          <w:tcPr>
            <w:tcW w:w="10349" w:type="dxa"/>
            <w:shd w:val="clear" w:color="auto" w:fill="auto"/>
          </w:tcPr>
          <w:p w14:paraId="7BA499F1" w14:textId="3414329B" w:rsidR="001D6809" w:rsidRPr="003F5CC0" w:rsidRDefault="001D6809" w:rsidP="00B366ED">
            <w:pPr>
              <w:spacing w:after="0"/>
              <w:rPr>
                <w:rFonts w:ascii="Arial" w:hAnsi="Arial" w:cs="Arial"/>
                <w:bCs/>
                <w:sz w:val="24"/>
                <w:szCs w:val="24"/>
              </w:rPr>
            </w:pPr>
            <w:r w:rsidRPr="003F5CC0">
              <w:rPr>
                <w:rFonts w:ascii="Arial" w:hAnsi="Arial" w:cs="Arial"/>
                <w:bCs/>
                <w:sz w:val="24"/>
                <w:szCs w:val="24"/>
              </w:rPr>
              <w:t xml:space="preserve">A = accrued lump sum at NPA as </w:t>
            </w:r>
            <w:proofErr w:type="gramStart"/>
            <w:r w:rsidRPr="003F5CC0">
              <w:rPr>
                <w:rFonts w:ascii="Arial" w:hAnsi="Arial" w:cs="Arial"/>
                <w:bCs/>
                <w:sz w:val="24"/>
                <w:szCs w:val="24"/>
              </w:rPr>
              <w:t>at</w:t>
            </w:r>
            <w:proofErr w:type="gramEnd"/>
            <w:r w:rsidRPr="003F5CC0">
              <w:rPr>
                <w:rFonts w:ascii="Arial" w:hAnsi="Arial" w:cs="Arial"/>
                <w:bCs/>
                <w:sz w:val="24"/>
                <w:szCs w:val="24"/>
              </w:rPr>
              <w:t xml:space="preserve"> 31 March 20</w:t>
            </w:r>
            <w:r w:rsidR="00D00FBE" w:rsidRPr="003F5CC0">
              <w:rPr>
                <w:rFonts w:ascii="Arial" w:hAnsi="Arial" w:cs="Arial"/>
                <w:bCs/>
                <w:sz w:val="24"/>
                <w:szCs w:val="24"/>
              </w:rPr>
              <w:t>2</w:t>
            </w:r>
            <w:r w:rsidR="00463918">
              <w:rPr>
                <w:rFonts w:ascii="Arial" w:hAnsi="Arial" w:cs="Arial"/>
                <w:bCs/>
                <w:sz w:val="24"/>
                <w:szCs w:val="24"/>
              </w:rPr>
              <w:t>4</w:t>
            </w:r>
            <w:r w:rsidRPr="003F5CC0">
              <w:rPr>
                <w:rFonts w:ascii="Arial" w:hAnsi="Arial" w:cs="Arial"/>
                <w:bCs/>
                <w:sz w:val="24"/>
                <w:szCs w:val="24"/>
              </w:rPr>
              <w:t xml:space="preserve"> (previously provided by NHS Pensions)</w:t>
            </w:r>
          </w:p>
          <w:p w14:paraId="74B2A7A9" w14:textId="77777777" w:rsidR="001D6809" w:rsidRPr="003F5CC0" w:rsidRDefault="001D6809" w:rsidP="00B366ED">
            <w:pPr>
              <w:spacing w:after="0"/>
              <w:rPr>
                <w:rFonts w:ascii="Arial" w:hAnsi="Arial" w:cs="Arial"/>
                <w:bCs/>
                <w:sz w:val="24"/>
                <w:szCs w:val="24"/>
              </w:rPr>
            </w:pPr>
          </w:p>
          <w:p w14:paraId="04D6FB01" w14:textId="05E62F17" w:rsidR="001D6809" w:rsidRPr="003F5CC0" w:rsidRDefault="001D6809" w:rsidP="00B366ED">
            <w:pPr>
              <w:spacing w:after="0"/>
              <w:rPr>
                <w:rFonts w:ascii="Arial" w:hAnsi="Arial" w:cs="Arial"/>
                <w:bCs/>
                <w:sz w:val="24"/>
                <w:szCs w:val="24"/>
              </w:rPr>
            </w:pPr>
            <w:r w:rsidRPr="003F5CC0">
              <w:rPr>
                <w:rFonts w:ascii="Arial" w:hAnsi="Arial" w:cs="Arial"/>
                <w:bCs/>
                <w:sz w:val="24"/>
                <w:szCs w:val="24"/>
              </w:rPr>
              <w:t xml:space="preserve">B = accrued lump sum at NPA as </w:t>
            </w:r>
            <w:proofErr w:type="gramStart"/>
            <w:r w:rsidRPr="003F5CC0">
              <w:rPr>
                <w:rFonts w:ascii="Arial" w:hAnsi="Arial" w:cs="Arial"/>
                <w:bCs/>
                <w:sz w:val="24"/>
                <w:szCs w:val="24"/>
              </w:rPr>
              <w:t>at</w:t>
            </w:r>
            <w:proofErr w:type="gramEnd"/>
            <w:r w:rsidRPr="003F5CC0">
              <w:rPr>
                <w:rFonts w:ascii="Arial" w:hAnsi="Arial" w:cs="Arial"/>
                <w:bCs/>
                <w:sz w:val="24"/>
                <w:szCs w:val="24"/>
              </w:rPr>
              <w:t xml:space="preserve"> 31 March 20</w:t>
            </w:r>
            <w:r w:rsidR="009A5F03" w:rsidRPr="003F5CC0">
              <w:rPr>
                <w:rFonts w:ascii="Arial" w:hAnsi="Arial" w:cs="Arial"/>
                <w:bCs/>
                <w:sz w:val="24"/>
                <w:szCs w:val="24"/>
              </w:rPr>
              <w:t>2</w:t>
            </w:r>
            <w:r w:rsidR="00463918">
              <w:rPr>
                <w:rFonts w:ascii="Arial" w:hAnsi="Arial" w:cs="Arial"/>
                <w:bCs/>
                <w:sz w:val="24"/>
                <w:szCs w:val="24"/>
              </w:rPr>
              <w:t>5</w:t>
            </w:r>
            <w:r w:rsidRPr="003F5CC0">
              <w:rPr>
                <w:rFonts w:ascii="Arial" w:hAnsi="Arial" w:cs="Arial"/>
                <w:bCs/>
                <w:sz w:val="24"/>
                <w:szCs w:val="24"/>
              </w:rPr>
              <w:t xml:space="preserve"> (to be provided by NHS Pensions) </w:t>
            </w:r>
          </w:p>
          <w:p w14:paraId="46680B89" w14:textId="77777777" w:rsidR="001D6809" w:rsidRPr="003F5CC0" w:rsidRDefault="001D6809" w:rsidP="00B366ED">
            <w:pPr>
              <w:spacing w:after="0"/>
              <w:rPr>
                <w:rFonts w:ascii="Arial" w:hAnsi="Arial" w:cs="Arial"/>
                <w:bCs/>
                <w:sz w:val="24"/>
                <w:szCs w:val="24"/>
              </w:rPr>
            </w:pPr>
          </w:p>
          <w:p w14:paraId="208F6D20" w14:textId="6AA94378" w:rsidR="001D6809" w:rsidRPr="003F5CC0" w:rsidRDefault="001D6809" w:rsidP="00B366ED">
            <w:pPr>
              <w:spacing w:after="0"/>
              <w:rPr>
                <w:rFonts w:ascii="Arial" w:hAnsi="Arial" w:cs="Arial"/>
                <w:bCs/>
                <w:sz w:val="24"/>
                <w:szCs w:val="24"/>
              </w:rPr>
            </w:pPr>
            <w:r w:rsidRPr="003F5CC0">
              <w:rPr>
                <w:rFonts w:ascii="Arial" w:hAnsi="Arial" w:cs="Arial"/>
                <w:bCs/>
                <w:sz w:val="24"/>
                <w:szCs w:val="24"/>
              </w:rPr>
              <w:t xml:space="preserve">C = accrued lump sum at NPA as </w:t>
            </w:r>
            <w:proofErr w:type="gramStart"/>
            <w:r w:rsidRPr="003F5CC0">
              <w:rPr>
                <w:rFonts w:ascii="Arial" w:hAnsi="Arial" w:cs="Arial"/>
                <w:bCs/>
                <w:sz w:val="24"/>
                <w:szCs w:val="24"/>
              </w:rPr>
              <w:t>at</w:t>
            </w:r>
            <w:proofErr w:type="gramEnd"/>
            <w:r w:rsidRPr="003F5CC0">
              <w:rPr>
                <w:rFonts w:ascii="Arial" w:hAnsi="Arial" w:cs="Arial"/>
                <w:bCs/>
                <w:sz w:val="24"/>
                <w:szCs w:val="24"/>
              </w:rPr>
              <w:t xml:space="preserve"> 31 March 20</w:t>
            </w:r>
            <w:r w:rsidR="00D00FBE" w:rsidRPr="003F5CC0">
              <w:rPr>
                <w:rFonts w:ascii="Arial" w:hAnsi="Arial" w:cs="Arial"/>
                <w:bCs/>
                <w:sz w:val="24"/>
                <w:szCs w:val="24"/>
              </w:rPr>
              <w:t>2</w:t>
            </w:r>
            <w:r w:rsidR="00463918">
              <w:rPr>
                <w:rFonts w:ascii="Arial" w:hAnsi="Arial" w:cs="Arial"/>
                <w:bCs/>
                <w:sz w:val="24"/>
                <w:szCs w:val="24"/>
              </w:rPr>
              <w:t>4</w:t>
            </w:r>
            <w:r w:rsidRPr="003F5CC0">
              <w:rPr>
                <w:rFonts w:ascii="Arial" w:hAnsi="Arial" w:cs="Arial"/>
                <w:bCs/>
                <w:sz w:val="24"/>
                <w:szCs w:val="24"/>
              </w:rPr>
              <w:t xml:space="preserve"> plus inflation (see note 4 on page 1</w:t>
            </w:r>
            <w:r w:rsidR="00700A0C" w:rsidRPr="003F5CC0">
              <w:rPr>
                <w:rFonts w:ascii="Arial" w:hAnsi="Arial" w:cs="Arial"/>
                <w:bCs/>
                <w:sz w:val="24"/>
                <w:szCs w:val="24"/>
              </w:rPr>
              <w:t>0</w:t>
            </w:r>
            <w:r w:rsidRPr="003F5CC0">
              <w:rPr>
                <w:rFonts w:ascii="Arial" w:hAnsi="Arial" w:cs="Arial"/>
                <w:bCs/>
                <w:sz w:val="24"/>
                <w:szCs w:val="24"/>
              </w:rPr>
              <w:t>)</w:t>
            </w:r>
          </w:p>
          <w:p w14:paraId="395A1CBF" w14:textId="77777777" w:rsidR="001D6809" w:rsidRPr="003F5CC0" w:rsidRDefault="001D6809" w:rsidP="00B366ED">
            <w:pPr>
              <w:spacing w:after="0"/>
              <w:rPr>
                <w:rFonts w:ascii="Arial" w:hAnsi="Arial" w:cs="Arial"/>
                <w:bCs/>
                <w:sz w:val="24"/>
                <w:szCs w:val="24"/>
              </w:rPr>
            </w:pPr>
          </w:p>
          <w:p w14:paraId="510DA719" w14:textId="77777777" w:rsidR="001D6809" w:rsidRPr="003F5CC0" w:rsidRDefault="001D6809" w:rsidP="00B17D93">
            <w:pPr>
              <w:spacing w:after="0"/>
              <w:rPr>
                <w:rFonts w:ascii="Arial" w:hAnsi="Arial" w:cs="Arial"/>
                <w:bCs/>
                <w:sz w:val="24"/>
                <w:szCs w:val="24"/>
                <w:lang w:val="en-US"/>
              </w:rPr>
            </w:pPr>
            <w:r w:rsidRPr="003F5CC0">
              <w:rPr>
                <w:rFonts w:ascii="Arial" w:hAnsi="Arial" w:cs="Arial"/>
                <w:bCs/>
                <w:sz w:val="24"/>
                <w:szCs w:val="24"/>
              </w:rPr>
              <w:t xml:space="preserve">D = real increase in accrued lump sum at NPA during the financial year  </w:t>
            </w:r>
          </w:p>
        </w:tc>
      </w:tr>
    </w:tbl>
    <w:p w14:paraId="39AD70AE" w14:textId="77777777" w:rsidR="009E2F9C" w:rsidRPr="003F5CC0" w:rsidRDefault="009E2F9C" w:rsidP="00B366ED">
      <w:pPr>
        <w:spacing w:after="0"/>
        <w:rPr>
          <w:rFonts w:ascii="Arial" w:hAnsi="Arial" w:cs="Arial"/>
          <w:bCs/>
          <w:sz w:val="24"/>
          <w:szCs w:val="24"/>
        </w:rPr>
      </w:pPr>
    </w:p>
    <w:p w14:paraId="4DC89ACD" w14:textId="77777777" w:rsidR="00407D94" w:rsidRPr="00234889" w:rsidRDefault="003F2637" w:rsidP="003F5CC0">
      <w:pPr>
        <w:pStyle w:val="Heading2"/>
      </w:pPr>
      <w:r w:rsidRPr="00234889">
        <w:t>B</w:t>
      </w:r>
      <w:r w:rsidR="0077385D" w:rsidRPr="00234889">
        <w:t xml:space="preserve"> 1.3 </w:t>
      </w:r>
      <w:r w:rsidR="00354F5E" w:rsidRPr="00234889">
        <w:t>Example 3</w:t>
      </w:r>
      <w:r w:rsidR="009E2F9C" w:rsidRPr="00234889">
        <w:t>: Completion of (f)</w:t>
      </w:r>
      <w:r w:rsidR="006B4D0D" w:rsidRPr="00234889">
        <w:t xml:space="preserve"> (Pension benefits table)</w:t>
      </w:r>
    </w:p>
    <w:p w14:paraId="23E79147" w14:textId="77777777" w:rsidR="00354F5E" w:rsidRPr="003F5CC0" w:rsidRDefault="00354F5E" w:rsidP="00B366ED">
      <w:pPr>
        <w:spacing w:after="0"/>
        <w:rPr>
          <w:rFonts w:ascii="Arial" w:hAnsi="Arial" w:cs="Arial"/>
          <w:bCs/>
          <w:sz w:val="24"/>
          <w:szCs w:val="24"/>
          <w:lang w:val="en-US"/>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3"/>
        <w:gridCol w:w="3856"/>
      </w:tblGrid>
      <w:tr w:rsidR="0077385D" w:rsidRPr="003F5CC0" w14:paraId="40900EC5" w14:textId="77777777" w:rsidTr="00B32D0F">
        <w:trPr>
          <w:trHeight w:val="459"/>
        </w:trPr>
        <w:tc>
          <w:tcPr>
            <w:tcW w:w="10349" w:type="dxa"/>
            <w:gridSpan w:val="2"/>
            <w:shd w:val="clear" w:color="auto" w:fill="auto"/>
            <w:vAlign w:val="center"/>
          </w:tcPr>
          <w:p w14:paraId="05BD0C5D" w14:textId="77777777" w:rsidR="0077385D" w:rsidRPr="003F5CC0" w:rsidRDefault="0077385D" w:rsidP="00B366ED">
            <w:pPr>
              <w:spacing w:after="0"/>
              <w:rPr>
                <w:rFonts w:ascii="Arial" w:hAnsi="Arial" w:cs="Arial"/>
                <w:bCs/>
                <w:sz w:val="24"/>
                <w:szCs w:val="24"/>
                <w:lang w:val="en-US"/>
              </w:rPr>
            </w:pPr>
            <w:r w:rsidRPr="003F5CC0">
              <w:rPr>
                <w:rFonts w:ascii="Arial" w:hAnsi="Arial" w:cs="Arial"/>
                <w:bCs/>
                <w:sz w:val="24"/>
                <w:szCs w:val="24"/>
                <w:lang w:val="en-US"/>
              </w:rPr>
              <w:t xml:space="preserve">Increase in CETV where the senior manager was in post for the entire year. </w:t>
            </w:r>
          </w:p>
        </w:tc>
      </w:tr>
      <w:tr w:rsidR="00354F5E" w:rsidRPr="003F5CC0" w14:paraId="4B5769E2" w14:textId="77777777" w:rsidTr="00B32D0F">
        <w:trPr>
          <w:trHeight w:val="459"/>
        </w:trPr>
        <w:tc>
          <w:tcPr>
            <w:tcW w:w="6493" w:type="dxa"/>
            <w:vAlign w:val="center"/>
          </w:tcPr>
          <w:p w14:paraId="7193843D" w14:textId="7A8E42AF" w:rsidR="00354F5E" w:rsidRPr="003F5CC0" w:rsidRDefault="00354F5E" w:rsidP="00B366ED">
            <w:pPr>
              <w:spacing w:after="0"/>
              <w:rPr>
                <w:rFonts w:ascii="Arial" w:hAnsi="Arial" w:cs="Arial"/>
                <w:bCs/>
                <w:sz w:val="24"/>
                <w:szCs w:val="24"/>
                <w:lang w:val="en-US"/>
              </w:rPr>
            </w:pPr>
            <w:r w:rsidRPr="003F5CC0">
              <w:rPr>
                <w:rFonts w:ascii="Arial" w:hAnsi="Arial" w:cs="Arial"/>
                <w:bCs/>
                <w:sz w:val="24"/>
                <w:szCs w:val="24"/>
                <w:lang w:val="en-US"/>
              </w:rPr>
              <w:t xml:space="preserve">CETV as </w:t>
            </w:r>
            <w:proofErr w:type="gramStart"/>
            <w:r w:rsidRPr="003F5CC0">
              <w:rPr>
                <w:rFonts w:ascii="Arial" w:hAnsi="Arial" w:cs="Arial"/>
                <w:bCs/>
                <w:sz w:val="24"/>
                <w:szCs w:val="24"/>
                <w:lang w:val="en-US"/>
              </w:rPr>
              <w:t>at</w:t>
            </w:r>
            <w:proofErr w:type="gramEnd"/>
            <w:r w:rsidRPr="003F5CC0">
              <w:rPr>
                <w:rFonts w:ascii="Arial" w:hAnsi="Arial" w:cs="Arial"/>
                <w:bCs/>
                <w:sz w:val="24"/>
                <w:szCs w:val="24"/>
                <w:lang w:val="en-US"/>
              </w:rPr>
              <w:t xml:space="preserve"> 31 March 20</w:t>
            </w:r>
            <w:r w:rsidR="00D00FBE" w:rsidRPr="003F5CC0">
              <w:rPr>
                <w:rFonts w:ascii="Arial" w:hAnsi="Arial" w:cs="Arial"/>
                <w:bCs/>
                <w:sz w:val="24"/>
                <w:szCs w:val="24"/>
                <w:lang w:val="en-US"/>
              </w:rPr>
              <w:t>2</w:t>
            </w:r>
            <w:r w:rsidR="00163AE6">
              <w:rPr>
                <w:rFonts w:ascii="Arial" w:hAnsi="Arial" w:cs="Arial"/>
                <w:bCs/>
                <w:sz w:val="24"/>
                <w:szCs w:val="24"/>
                <w:lang w:val="en-US"/>
              </w:rPr>
              <w:t>4</w:t>
            </w:r>
            <w:r w:rsidR="00406BBD" w:rsidRPr="003F5CC0">
              <w:rPr>
                <w:rFonts w:ascii="Arial" w:hAnsi="Arial" w:cs="Arial"/>
                <w:bCs/>
                <w:sz w:val="24"/>
                <w:szCs w:val="24"/>
                <w:lang w:val="en-US"/>
              </w:rPr>
              <w:t xml:space="preserve"> (previous year end) </w:t>
            </w:r>
            <w:r w:rsidRPr="003F5CC0">
              <w:rPr>
                <w:rFonts w:ascii="Arial" w:hAnsi="Arial" w:cs="Arial"/>
                <w:bCs/>
                <w:sz w:val="24"/>
                <w:szCs w:val="24"/>
                <w:lang w:val="en-US"/>
              </w:rPr>
              <w:t xml:space="preserve"> </w:t>
            </w:r>
          </w:p>
        </w:tc>
        <w:tc>
          <w:tcPr>
            <w:tcW w:w="3856" w:type="dxa"/>
            <w:vAlign w:val="center"/>
          </w:tcPr>
          <w:p w14:paraId="43450ED9" w14:textId="77777777" w:rsidR="00354F5E" w:rsidRPr="003F5CC0" w:rsidRDefault="00354F5E" w:rsidP="00B366ED">
            <w:pPr>
              <w:spacing w:after="0"/>
              <w:rPr>
                <w:rFonts w:ascii="Arial" w:hAnsi="Arial" w:cs="Arial"/>
                <w:bCs/>
                <w:sz w:val="24"/>
                <w:szCs w:val="24"/>
                <w:lang w:val="en-US"/>
              </w:rPr>
            </w:pPr>
            <w:r w:rsidRPr="003F5CC0">
              <w:rPr>
                <w:rFonts w:ascii="Arial" w:hAnsi="Arial" w:cs="Arial"/>
                <w:bCs/>
                <w:sz w:val="24"/>
                <w:szCs w:val="24"/>
                <w:lang w:val="en-US"/>
              </w:rPr>
              <w:t>£</w:t>
            </w:r>
            <w:r w:rsidR="00056675" w:rsidRPr="003F5CC0">
              <w:rPr>
                <w:rFonts w:ascii="Arial" w:hAnsi="Arial" w:cs="Arial"/>
                <w:bCs/>
                <w:sz w:val="24"/>
                <w:szCs w:val="24"/>
                <w:lang w:val="en-US"/>
              </w:rPr>
              <w:t>516,00</w:t>
            </w:r>
            <w:r w:rsidR="00795D94" w:rsidRPr="003F5CC0">
              <w:rPr>
                <w:rFonts w:ascii="Arial" w:hAnsi="Arial" w:cs="Arial"/>
                <w:bCs/>
                <w:sz w:val="24"/>
                <w:szCs w:val="24"/>
                <w:lang w:val="en-US"/>
              </w:rPr>
              <w:t>0</w:t>
            </w:r>
            <w:r w:rsidRPr="003F5CC0">
              <w:rPr>
                <w:rFonts w:ascii="Arial" w:hAnsi="Arial" w:cs="Arial"/>
                <w:bCs/>
                <w:sz w:val="24"/>
                <w:szCs w:val="24"/>
                <w:lang w:val="en-US"/>
              </w:rPr>
              <w:t xml:space="preserve"> (A) </w:t>
            </w:r>
          </w:p>
        </w:tc>
      </w:tr>
      <w:tr w:rsidR="00354F5E" w:rsidRPr="003F5CC0" w14:paraId="00DFC5D7" w14:textId="77777777" w:rsidTr="00B32D0F">
        <w:trPr>
          <w:trHeight w:val="459"/>
        </w:trPr>
        <w:tc>
          <w:tcPr>
            <w:tcW w:w="6493" w:type="dxa"/>
            <w:vAlign w:val="center"/>
          </w:tcPr>
          <w:p w14:paraId="7385CEC7" w14:textId="3EA12996" w:rsidR="00354F5E" w:rsidRPr="003F5CC0" w:rsidRDefault="00354F5E" w:rsidP="00B366ED">
            <w:pPr>
              <w:spacing w:after="0"/>
              <w:rPr>
                <w:rFonts w:ascii="Arial" w:hAnsi="Arial" w:cs="Arial"/>
                <w:bCs/>
                <w:sz w:val="24"/>
                <w:szCs w:val="24"/>
                <w:lang w:val="en-US"/>
              </w:rPr>
            </w:pPr>
            <w:r w:rsidRPr="003F5CC0">
              <w:rPr>
                <w:rFonts w:ascii="Arial" w:hAnsi="Arial" w:cs="Arial"/>
                <w:bCs/>
                <w:sz w:val="24"/>
                <w:szCs w:val="24"/>
                <w:lang w:val="en-US"/>
              </w:rPr>
              <w:t xml:space="preserve">CETV as </w:t>
            </w:r>
            <w:proofErr w:type="gramStart"/>
            <w:r w:rsidRPr="003F5CC0">
              <w:rPr>
                <w:rFonts w:ascii="Arial" w:hAnsi="Arial" w:cs="Arial"/>
                <w:bCs/>
                <w:sz w:val="24"/>
                <w:szCs w:val="24"/>
                <w:lang w:val="en-US"/>
              </w:rPr>
              <w:t>at</w:t>
            </w:r>
            <w:proofErr w:type="gramEnd"/>
            <w:r w:rsidRPr="003F5CC0">
              <w:rPr>
                <w:rFonts w:ascii="Arial" w:hAnsi="Arial" w:cs="Arial"/>
                <w:bCs/>
                <w:sz w:val="24"/>
                <w:szCs w:val="24"/>
                <w:lang w:val="en-US"/>
              </w:rPr>
              <w:t xml:space="preserve"> 31 March 20</w:t>
            </w:r>
            <w:r w:rsidR="009A5F03" w:rsidRPr="003F5CC0">
              <w:rPr>
                <w:rFonts w:ascii="Arial" w:hAnsi="Arial" w:cs="Arial"/>
                <w:bCs/>
                <w:sz w:val="24"/>
                <w:szCs w:val="24"/>
                <w:lang w:val="en-US"/>
              </w:rPr>
              <w:t>2</w:t>
            </w:r>
            <w:r w:rsidR="00163AE6">
              <w:rPr>
                <w:rFonts w:ascii="Arial" w:hAnsi="Arial" w:cs="Arial"/>
                <w:bCs/>
                <w:sz w:val="24"/>
                <w:szCs w:val="24"/>
                <w:lang w:val="en-US"/>
              </w:rPr>
              <w:t>5</w:t>
            </w:r>
            <w:r w:rsidR="00406BBD" w:rsidRPr="003F5CC0">
              <w:rPr>
                <w:rFonts w:ascii="Arial" w:hAnsi="Arial" w:cs="Arial"/>
                <w:bCs/>
                <w:sz w:val="24"/>
                <w:szCs w:val="24"/>
                <w:lang w:val="en-US"/>
              </w:rPr>
              <w:t xml:space="preserve"> (current year </w:t>
            </w:r>
            <w:r w:rsidR="0099774F" w:rsidRPr="003F5CC0">
              <w:rPr>
                <w:rFonts w:ascii="Arial" w:hAnsi="Arial" w:cs="Arial"/>
                <w:bCs/>
                <w:sz w:val="24"/>
                <w:szCs w:val="24"/>
                <w:lang w:val="en-US"/>
              </w:rPr>
              <w:t xml:space="preserve">end)  </w:t>
            </w:r>
          </w:p>
        </w:tc>
        <w:tc>
          <w:tcPr>
            <w:tcW w:w="3856" w:type="dxa"/>
            <w:vAlign w:val="center"/>
          </w:tcPr>
          <w:p w14:paraId="6F5A93AA" w14:textId="77777777" w:rsidR="00354F5E" w:rsidRPr="003F5CC0" w:rsidRDefault="00354F5E" w:rsidP="00B366ED">
            <w:pPr>
              <w:spacing w:after="0"/>
              <w:rPr>
                <w:rFonts w:ascii="Arial" w:hAnsi="Arial" w:cs="Arial"/>
                <w:bCs/>
                <w:sz w:val="24"/>
                <w:szCs w:val="24"/>
                <w:lang w:val="en-US"/>
              </w:rPr>
            </w:pPr>
            <w:r w:rsidRPr="003F5CC0">
              <w:rPr>
                <w:rFonts w:ascii="Arial" w:hAnsi="Arial" w:cs="Arial"/>
                <w:bCs/>
                <w:sz w:val="24"/>
                <w:szCs w:val="24"/>
                <w:lang w:val="en-US"/>
              </w:rPr>
              <w:t>£</w:t>
            </w:r>
            <w:r w:rsidR="00795D94" w:rsidRPr="003F5CC0">
              <w:rPr>
                <w:rFonts w:ascii="Arial" w:hAnsi="Arial" w:cs="Arial"/>
                <w:bCs/>
                <w:sz w:val="24"/>
                <w:szCs w:val="24"/>
                <w:lang w:val="en-US"/>
              </w:rPr>
              <w:t>627,936</w:t>
            </w:r>
            <w:r w:rsidRPr="003F5CC0">
              <w:rPr>
                <w:rFonts w:ascii="Arial" w:hAnsi="Arial" w:cs="Arial"/>
                <w:bCs/>
                <w:sz w:val="24"/>
                <w:szCs w:val="24"/>
                <w:lang w:val="en-US"/>
              </w:rPr>
              <w:t xml:space="preserve"> (B) </w:t>
            </w:r>
          </w:p>
        </w:tc>
      </w:tr>
      <w:tr w:rsidR="00354F5E" w:rsidRPr="003F5CC0" w14:paraId="39F2F24F" w14:textId="77777777" w:rsidTr="00B32D0F">
        <w:trPr>
          <w:trHeight w:val="620"/>
        </w:trPr>
        <w:tc>
          <w:tcPr>
            <w:tcW w:w="6493" w:type="dxa"/>
            <w:vAlign w:val="center"/>
          </w:tcPr>
          <w:p w14:paraId="23B57DEF" w14:textId="74B3BDDC" w:rsidR="00354F5E" w:rsidRPr="003F5CC0" w:rsidRDefault="00354F5E" w:rsidP="00B366ED">
            <w:pPr>
              <w:spacing w:after="0"/>
              <w:rPr>
                <w:rFonts w:ascii="Arial" w:hAnsi="Arial" w:cs="Arial"/>
                <w:bCs/>
                <w:sz w:val="24"/>
                <w:szCs w:val="24"/>
                <w:lang w:val="en-US"/>
              </w:rPr>
            </w:pPr>
            <w:r w:rsidRPr="003F5CC0">
              <w:rPr>
                <w:rFonts w:ascii="Arial" w:hAnsi="Arial" w:cs="Arial"/>
                <w:bCs/>
                <w:sz w:val="24"/>
                <w:szCs w:val="24"/>
                <w:lang w:val="en-US"/>
              </w:rPr>
              <w:t xml:space="preserve">CETV as </w:t>
            </w:r>
            <w:proofErr w:type="gramStart"/>
            <w:r w:rsidRPr="003F5CC0">
              <w:rPr>
                <w:rFonts w:ascii="Arial" w:hAnsi="Arial" w:cs="Arial"/>
                <w:bCs/>
                <w:sz w:val="24"/>
                <w:szCs w:val="24"/>
                <w:lang w:val="en-US"/>
              </w:rPr>
              <w:t>at</w:t>
            </w:r>
            <w:proofErr w:type="gramEnd"/>
            <w:r w:rsidRPr="003F5CC0">
              <w:rPr>
                <w:rFonts w:ascii="Arial" w:hAnsi="Arial" w:cs="Arial"/>
                <w:bCs/>
                <w:sz w:val="24"/>
                <w:szCs w:val="24"/>
                <w:lang w:val="en-US"/>
              </w:rPr>
              <w:t xml:space="preserve"> 31 March 20</w:t>
            </w:r>
            <w:r w:rsidR="004F2126" w:rsidRPr="003F5CC0">
              <w:rPr>
                <w:rFonts w:ascii="Arial" w:hAnsi="Arial" w:cs="Arial"/>
                <w:bCs/>
                <w:sz w:val="24"/>
                <w:szCs w:val="24"/>
                <w:lang w:val="en-US"/>
              </w:rPr>
              <w:t>2</w:t>
            </w:r>
            <w:r w:rsidR="00163AE6">
              <w:rPr>
                <w:rFonts w:ascii="Arial" w:hAnsi="Arial" w:cs="Arial"/>
                <w:bCs/>
                <w:sz w:val="24"/>
                <w:szCs w:val="24"/>
                <w:lang w:val="en-US"/>
              </w:rPr>
              <w:t>4</w:t>
            </w:r>
            <w:r w:rsidRPr="003F5CC0">
              <w:rPr>
                <w:rFonts w:ascii="Arial" w:hAnsi="Arial" w:cs="Arial"/>
                <w:bCs/>
                <w:sz w:val="24"/>
                <w:szCs w:val="24"/>
                <w:lang w:val="en-US"/>
              </w:rPr>
              <w:t xml:space="preserve"> (previou</w:t>
            </w:r>
            <w:r w:rsidR="00407D94" w:rsidRPr="003F5CC0">
              <w:rPr>
                <w:rFonts w:ascii="Arial" w:hAnsi="Arial" w:cs="Arial"/>
                <w:bCs/>
                <w:sz w:val="24"/>
                <w:szCs w:val="24"/>
                <w:lang w:val="en-US"/>
              </w:rPr>
              <w:t xml:space="preserve">s year end) plus inflation (@ </w:t>
            </w:r>
            <w:r w:rsidR="00163AE6">
              <w:rPr>
                <w:rFonts w:ascii="Arial" w:hAnsi="Arial" w:cs="Arial"/>
                <w:bCs/>
                <w:sz w:val="24"/>
                <w:szCs w:val="24"/>
                <w:lang w:val="en-US"/>
              </w:rPr>
              <w:t>6.7</w:t>
            </w:r>
            <w:r w:rsidR="00406BBD" w:rsidRPr="003F5CC0">
              <w:rPr>
                <w:rFonts w:ascii="Arial" w:hAnsi="Arial" w:cs="Arial"/>
                <w:bCs/>
                <w:sz w:val="24"/>
                <w:szCs w:val="24"/>
                <w:lang w:val="en-US"/>
              </w:rPr>
              <w:t xml:space="preserve">%) </w:t>
            </w:r>
            <w:r w:rsidRPr="003F5CC0">
              <w:rPr>
                <w:rFonts w:ascii="Arial" w:hAnsi="Arial" w:cs="Arial"/>
                <w:bCs/>
                <w:sz w:val="24"/>
                <w:szCs w:val="24"/>
                <w:lang w:val="en-US"/>
              </w:rPr>
              <w:t xml:space="preserve"> </w:t>
            </w:r>
          </w:p>
        </w:tc>
        <w:tc>
          <w:tcPr>
            <w:tcW w:w="3856" w:type="dxa"/>
            <w:vAlign w:val="center"/>
          </w:tcPr>
          <w:p w14:paraId="04ACEF7A" w14:textId="2E8784CD" w:rsidR="000F3BB0" w:rsidRPr="003F5CC0" w:rsidRDefault="00354F5E" w:rsidP="00B366ED">
            <w:pPr>
              <w:spacing w:after="0"/>
              <w:rPr>
                <w:rFonts w:ascii="Arial" w:hAnsi="Arial" w:cs="Arial"/>
                <w:bCs/>
                <w:sz w:val="24"/>
                <w:szCs w:val="24"/>
                <w:lang w:val="en-US"/>
              </w:rPr>
            </w:pPr>
            <w:r w:rsidRPr="003F5CC0">
              <w:rPr>
                <w:rFonts w:ascii="Arial" w:hAnsi="Arial" w:cs="Arial"/>
                <w:bCs/>
                <w:sz w:val="24"/>
                <w:szCs w:val="24"/>
                <w:lang w:val="en-US"/>
              </w:rPr>
              <w:t>£</w:t>
            </w:r>
            <w:r w:rsidR="00795D94" w:rsidRPr="003F5CC0">
              <w:rPr>
                <w:rFonts w:ascii="Arial" w:hAnsi="Arial" w:cs="Arial"/>
                <w:bCs/>
                <w:sz w:val="24"/>
                <w:szCs w:val="24"/>
                <w:lang w:val="en-US"/>
              </w:rPr>
              <w:t>516,000</w:t>
            </w:r>
            <w:r w:rsidR="00406BBD" w:rsidRPr="003F5CC0">
              <w:rPr>
                <w:rFonts w:ascii="Arial" w:hAnsi="Arial" w:cs="Arial"/>
                <w:bCs/>
                <w:sz w:val="24"/>
                <w:szCs w:val="24"/>
                <w:lang w:val="en-US"/>
              </w:rPr>
              <w:t xml:space="preserve"> (A)</w:t>
            </w:r>
            <w:r w:rsidR="00DE0FF9" w:rsidRPr="003F5CC0">
              <w:rPr>
                <w:rFonts w:ascii="Arial" w:hAnsi="Arial" w:cs="Arial"/>
                <w:bCs/>
                <w:sz w:val="24"/>
                <w:szCs w:val="24"/>
                <w:lang w:val="en-US"/>
              </w:rPr>
              <w:t xml:space="preserve"> x </w:t>
            </w:r>
            <w:r w:rsidR="00407D94" w:rsidRPr="003F5CC0">
              <w:rPr>
                <w:rFonts w:ascii="Arial" w:hAnsi="Arial" w:cs="Arial"/>
                <w:bCs/>
                <w:sz w:val="24"/>
                <w:szCs w:val="24"/>
                <w:lang w:val="en-US"/>
              </w:rPr>
              <w:t>1.</w:t>
            </w:r>
            <w:r w:rsidR="001E7F6D">
              <w:rPr>
                <w:rFonts w:ascii="Arial" w:hAnsi="Arial" w:cs="Arial"/>
                <w:bCs/>
                <w:sz w:val="24"/>
                <w:szCs w:val="24"/>
                <w:lang w:val="en-US"/>
              </w:rPr>
              <w:t>067</w:t>
            </w:r>
            <w:r w:rsidR="00DE0FF9" w:rsidRPr="003F5CC0">
              <w:rPr>
                <w:rFonts w:ascii="Arial" w:hAnsi="Arial" w:cs="Arial"/>
                <w:bCs/>
                <w:sz w:val="24"/>
                <w:szCs w:val="24"/>
                <w:lang w:val="en-US"/>
              </w:rPr>
              <w:t xml:space="preserve"> = </w:t>
            </w:r>
          </w:p>
          <w:p w14:paraId="796BDC64" w14:textId="1FFE8B42" w:rsidR="00354F5E" w:rsidRPr="003F5CC0" w:rsidRDefault="00354F5E" w:rsidP="00B366ED">
            <w:pPr>
              <w:spacing w:after="0"/>
              <w:rPr>
                <w:rFonts w:ascii="Arial" w:hAnsi="Arial" w:cs="Arial"/>
                <w:bCs/>
                <w:sz w:val="24"/>
                <w:szCs w:val="24"/>
                <w:lang w:val="en-US"/>
              </w:rPr>
            </w:pPr>
            <w:r w:rsidRPr="003F5CC0">
              <w:rPr>
                <w:rFonts w:ascii="Arial" w:hAnsi="Arial" w:cs="Arial"/>
                <w:bCs/>
                <w:sz w:val="24"/>
                <w:szCs w:val="24"/>
                <w:lang w:val="en-US"/>
              </w:rPr>
              <w:t>£</w:t>
            </w:r>
            <w:r w:rsidR="00795D94" w:rsidRPr="003F5CC0">
              <w:rPr>
                <w:rFonts w:ascii="Arial" w:hAnsi="Arial" w:cs="Arial"/>
                <w:bCs/>
                <w:sz w:val="24"/>
                <w:szCs w:val="24"/>
                <w:lang w:val="en-US"/>
              </w:rPr>
              <w:t>5</w:t>
            </w:r>
            <w:r w:rsidR="001E7F6D">
              <w:rPr>
                <w:rFonts w:ascii="Arial" w:hAnsi="Arial" w:cs="Arial"/>
                <w:bCs/>
                <w:sz w:val="24"/>
                <w:szCs w:val="24"/>
                <w:lang w:val="en-US"/>
              </w:rPr>
              <w:t>50,572</w:t>
            </w:r>
            <w:r w:rsidR="00406BBD" w:rsidRPr="003F5CC0">
              <w:rPr>
                <w:rFonts w:ascii="Arial" w:hAnsi="Arial" w:cs="Arial"/>
                <w:bCs/>
                <w:sz w:val="24"/>
                <w:szCs w:val="24"/>
                <w:lang w:val="en-US"/>
              </w:rPr>
              <w:t xml:space="preserve"> (C)</w:t>
            </w:r>
          </w:p>
        </w:tc>
      </w:tr>
      <w:tr w:rsidR="00354F5E" w:rsidRPr="003F5CC0" w14:paraId="6B381DA9" w14:textId="77777777" w:rsidTr="00B32D0F">
        <w:trPr>
          <w:trHeight w:val="686"/>
        </w:trPr>
        <w:tc>
          <w:tcPr>
            <w:tcW w:w="6493" w:type="dxa"/>
            <w:vAlign w:val="center"/>
          </w:tcPr>
          <w:p w14:paraId="38469A3D" w14:textId="77777777" w:rsidR="00354F5E" w:rsidRPr="003F5CC0" w:rsidRDefault="00354F5E" w:rsidP="00B366ED">
            <w:pPr>
              <w:spacing w:after="0"/>
              <w:rPr>
                <w:rFonts w:ascii="Arial" w:hAnsi="Arial" w:cs="Arial"/>
                <w:bCs/>
                <w:sz w:val="24"/>
                <w:szCs w:val="24"/>
                <w:lang w:val="en-US"/>
              </w:rPr>
            </w:pPr>
            <w:r w:rsidRPr="003F5CC0">
              <w:rPr>
                <w:rFonts w:ascii="Arial" w:hAnsi="Arial" w:cs="Arial"/>
                <w:bCs/>
                <w:sz w:val="24"/>
                <w:szCs w:val="24"/>
                <w:lang w:val="en-US"/>
              </w:rPr>
              <w:t xml:space="preserve">Real increase in </w:t>
            </w:r>
            <w:r w:rsidR="00481DAA" w:rsidRPr="003F5CC0">
              <w:rPr>
                <w:rFonts w:ascii="Arial" w:hAnsi="Arial" w:cs="Arial"/>
                <w:bCs/>
                <w:sz w:val="24"/>
                <w:szCs w:val="24"/>
                <w:lang w:val="en-US"/>
              </w:rPr>
              <w:t>CETV</w:t>
            </w:r>
            <w:r w:rsidRPr="003F5CC0">
              <w:rPr>
                <w:rFonts w:ascii="Arial" w:hAnsi="Arial" w:cs="Arial"/>
                <w:bCs/>
                <w:sz w:val="24"/>
                <w:szCs w:val="24"/>
                <w:lang w:val="en-US"/>
              </w:rPr>
              <w:t xml:space="preserve"> </w:t>
            </w:r>
            <w:r w:rsidR="00406BBD" w:rsidRPr="003F5CC0">
              <w:rPr>
                <w:rFonts w:ascii="Arial" w:hAnsi="Arial" w:cs="Arial"/>
                <w:bCs/>
                <w:sz w:val="24"/>
                <w:szCs w:val="24"/>
                <w:lang w:val="en-US"/>
              </w:rPr>
              <w:t xml:space="preserve">during current financial year </w:t>
            </w:r>
            <w:r w:rsidR="009B04AB" w:rsidRPr="003F5CC0">
              <w:rPr>
                <w:rFonts w:ascii="Arial" w:hAnsi="Arial" w:cs="Arial"/>
                <w:bCs/>
                <w:sz w:val="24"/>
                <w:szCs w:val="24"/>
                <w:lang w:val="en-US"/>
              </w:rPr>
              <w:t>before deductions</w:t>
            </w:r>
          </w:p>
        </w:tc>
        <w:tc>
          <w:tcPr>
            <w:tcW w:w="3856" w:type="dxa"/>
            <w:vAlign w:val="center"/>
          </w:tcPr>
          <w:p w14:paraId="0797F253" w14:textId="1CB1088D" w:rsidR="00354F5E" w:rsidRPr="003F5CC0" w:rsidRDefault="00354F5E" w:rsidP="00B366ED">
            <w:pPr>
              <w:spacing w:after="0"/>
              <w:rPr>
                <w:rFonts w:ascii="Arial" w:hAnsi="Arial" w:cs="Arial"/>
                <w:bCs/>
                <w:sz w:val="24"/>
                <w:szCs w:val="24"/>
                <w:lang w:val="en-US"/>
              </w:rPr>
            </w:pPr>
            <w:r w:rsidRPr="003F5CC0">
              <w:rPr>
                <w:rFonts w:ascii="Arial" w:hAnsi="Arial" w:cs="Arial"/>
                <w:bCs/>
                <w:sz w:val="24"/>
                <w:szCs w:val="24"/>
                <w:lang w:val="en-US"/>
              </w:rPr>
              <w:t>£</w:t>
            </w:r>
            <w:r w:rsidR="00795D94" w:rsidRPr="003F5CC0">
              <w:rPr>
                <w:rFonts w:ascii="Arial" w:hAnsi="Arial" w:cs="Arial"/>
                <w:bCs/>
                <w:sz w:val="24"/>
                <w:szCs w:val="24"/>
                <w:lang w:val="en-US"/>
              </w:rPr>
              <w:t xml:space="preserve">627,936 </w:t>
            </w:r>
            <w:r w:rsidR="00406BBD" w:rsidRPr="003F5CC0">
              <w:rPr>
                <w:rFonts w:ascii="Arial" w:hAnsi="Arial" w:cs="Arial"/>
                <w:bCs/>
                <w:sz w:val="24"/>
                <w:szCs w:val="24"/>
                <w:lang w:val="en-US"/>
              </w:rPr>
              <w:t>(B)</w:t>
            </w:r>
            <w:r w:rsidRPr="003F5CC0">
              <w:rPr>
                <w:rFonts w:ascii="Arial" w:hAnsi="Arial" w:cs="Arial"/>
                <w:bCs/>
                <w:sz w:val="24"/>
                <w:szCs w:val="24"/>
                <w:lang w:val="en-US"/>
              </w:rPr>
              <w:t xml:space="preserve"> - £</w:t>
            </w:r>
            <w:r w:rsidR="00795D94" w:rsidRPr="003F5CC0">
              <w:rPr>
                <w:rFonts w:ascii="Arial" w:hAnsi="Arial" w:cs="Arial"/>
                <w:bCs/>
                <w:sz w:val="24"/>
                <w:szCs w:val="24"/>
                <w:lang w:val="en-US"/>
              </w:rPr>
              <w:t>5</w:t>
            </w:r>
            <w:r w:rsidR="001E7F6D">
              <w:rPr>
                <w:rFonts w:ascii="Arial" w:hAnsi="Arial" w:cs="Arial"/>
                <w:bCs/>
                <w:sz w:val="24"/>
                <w:szCs w:val="24"/>
                <w:lang w:val="en-US"/>
              </w:rPr>
              <w:t>50,572</w:t>
            </w:r>
            <w:r w:rsidR="00406BBD" w:rsidRPr="003F5CC0">
              <w:rPr>
                <w:rFonts w:ascii="Arial" w:hAnsi="Arial" w:cs="Arial"/>
                <w:bCs/>
                <w:sz w:val="24"/>
                <w:szCs w:val="24"/>
                <w:lang w:val="en-US"/>
              </w:rPr>
              <w:t xml:space="preserve"> (C)</w:t>
            </w:r>
            <w:r w:rsidRPr="003F5CC0">
              <w:rPr>
                <w:rFonts w:ascii="Arial" w:hAnsi="Arial" w:cs="Arial"/>
                <w:bCs/>
                <w:sz w:val="24"/>
                <w:szCs w:val="24"/>
                <w:lang w:val="en-US"/>
              </w:rPr>
              <w:t xml:space="preserve"> = £</w:t>
            </w:r>
            <w:r w:rsidR="000964F1">
              <w:rPr>
                <w:rFonts w:ascii="Arial" w:hAnsi="Arial" w:cs="Arial"/>
                <w:bCs/>
                <w:sz w:val="24"/>
                <w:szCs w:val="24"/>
                <w:lang w:val="en-US"/>
              </w:rPr>
              <w:t>77,364</w:t>
            </w:r>
            <w:r w:rsidR="00937E40" w:rsidRPr="003F5CC0">
              <w:rPr>
                <w:rFonts w:ascii="Arial" w:hAnsi="Arial" w:cs="Arial"/>
                <w:bCs/>
                <w:sz w:val="24"/>
                <w:szCs w:val="24"/>
                <w:lang w:val="en-US"/>
              </w:rPr>
              <w:t xml:space="preserve"> (D</w:t>
            </w:r>
            <w:r w:rsidRPr="003F5CC0">
              <w:rPr>
                <w:rFonts w:ascii="Arial" w:hAnsi="Arial" w:cs="Arial"/>
                <w:bCs/>
                <w:sz w:val="24"/>
                <w:szCs w:val="24"/>
                <w:lang w:val="en-US"/>
              </w:rPr>
              <w:t>)</w:t>
            </w:r>
          </w:p>
        </w:tc>
      </w:tr>
      <w:tr w:rsidR="009B04AB" w:rsidRPr="003F5CC0" w14:paraId="42695323" w14:textId="77777777" w:rsidTr="00B32D0F">
        <w:trPr>
          <w:trHeight w:val="686"/>
        </w:trPr>
        <w:tc>
          <w:tcPr>
            <w:tcW w:w="6493" w:type="dxa"/>
            <w:vAlign w:val="center"/>
          </w:tcPr>
          <w:p w14:paraId="62D6CF7C" w14:textId="77777777" w:rsidR="009B04AB" w:rsidRPr="003F5CC0" w:rsidRDefault="009B04AB" w:rsidP="00B366ED">
            <w:pPr>
              <w:spacing w:after="0"/>
              <w:rPr>
                <w:rFonts w:ascii="Arial" w:hAnsi="Arial" w:cs="Arial"/>
                <w:bCs/>
                <w:sz w:val="24"/>
                <w:szCs w:val="24"/>
                <w:lang w:val="en-US"/>
              </w:rPr>
            </w:pPr>
            <w:r w:rsidRPr="003F5CC0">
              <w:rPr>
                <w:rFonts w:ascii="Arial" w:hAnsi="Arial" w:cs="Arial"/>
                <w:bCs/>
                <w:sz w:val="24"/>
                <w:szCs w:val="24"/>
                <w:lang w:val="en-US"/>
              </w:rPr>
              <w:t xml:space="preserve">Real increase in </w:t>
            </w:r>
            <w:r w:rsidR="00481DAA" w:rsidRPr="003F5CC0">
              <w:rPr>
                <w:rFonts w:ascii="Arial" w:hAnsi="Arial" w:cs="Arial"/>
                <w:bCs/>
                <w:sz w:val="24"/>
                <w:szCs w:val="24"/>
                <w:lang w:val="en-US"/>
              </w:rPr>
              <w:t>CETV</w:t>
            </w:r>
            <w:r w:rsidRPr="003F5CC0">
              <w:rPr>
                <w:rFonts w:ascii="Arial" w:hAnsi="Arial" w:cs="Arial"/>
                <w:bCs/>
                <w:sz w:val="24"/>
                <w:szCs w:val="24"/>
                <w:lang w:val="en-US"/>
              </w:rPr>
              <w:t xml:space="preserve"> during current financial year </w:t>
            </w:r>
            <w:r w:rsidR="00481DAA" w:rsidRPr="003F5CC0">
              <w:rPr>
                <w:rFonts w:ascii="Arial" w:hAnsi="Arial" w:cs="Arial"/>
                <w:bCs/>
                <w:sz w:val="24"/>
                <w:szCs w:val="24"/>
                <w:lang w:val="en-US"/>
              </w:rPr>
              <w:t>after deductions</w:t>
            </w:r>
          </w:p>
        </w:tc>
        <w:tc>
          <w:tcPr>
            <w:tcW w:w="3856" w:type="dxa"/>
            <w:vAlign w:val="center"/>
          </w:tcPr>
          <w:p w14:paraId="65E2A1E2" w14:textId="2ED0C531" w:rsidR="009B04AB" w:rsidRPr="003F5CC0" w:rsidRDefault="009B04AB" w:rsidP="00B366ED">
            <w:pPr>
              <w:spacing w:after="0"/>
              <w:rPr>
                <w:rFonts w:ascii="Arial" w:hAnsi="Arial" w:cs="Arial"/>
                <w:bCs/>
                <w:sz w:val="24"/>
                <w:szCs w:val="24"/>
                <w:lang w:val="en-US"/>
              </w:rPr>
            </w:pPr>
            <w:r w:rsidRPr="003F5CC0">
              <w:rPr>
                <w:rFonts w:ascii="Arial" w:hAnsi="Arial" w:cs="Arial"/>
                <w:bCs/>
                <w:sz w:val="24"/>
                <w:szCs w:val="24"/>
                <w:lang w:val="en-US"/>
              </w:rPr>
              <w:t>£</w:t>
            </w:r>
            <w:r w:rsidR="000964F1">
              <w:rPr>
                <w:rFonts w:ascii="Arial" w:hAnsi="Arial" w:cs="Arial"/>
                <w:bCs/>
                <w:sz w:val="24"/>
                <w:szCs w:val="24"/>
                <w:lang w:val="en-US"/>
              </w:rPr>
              <w:t>77,364</w:t>
            </w:r>
            <w:r w:rsidRPr="003F5CC0">
              <w:rPr>
                <w:rFonts w:ascii="Arial" w:hAnsi="Arial" w:cs="Arial"/>
                <w:bCs/>
                <w:sz w:val="24"/>
                <w:szCs w:val="24"/>
                <w:lang w:val="en-US"/>
              </w:rPr>
              <w:t xml:space="preserve"> (D) - £</w:t>
            </w:r>
            <w:r w:rsidR="00230CAB" w:rsidRPr="003F5CC0">
              <w:rPr>
                <w:rFonts w:ascii="Arial" w:hAnsi="Arial" w:cs="Arial"/>
                <w:bCs/>
                <w:sz w:val="24"/>
                <w:szCs w:val="24"/>
                <w:lang w:val="en-US"/>
              </w:rPr>
              <w:t>1</w:t>
            </w:r>
            <w:r w:rsidR="00BB1E3E" w:rsidRPr="003F5CC0">
              <w:rPr>
                <w:rFonts w:ascii="Arial" w:hAnsi="Arial" w:cs="Arial"/>
                <w:bCs/>
                <w:sz w:val="24"/>
                <w:szCs w:val="24"/>
                <w:lang w:val="en-US"/>
              </w:rPr>
              <w:t>1</w:t>
            </w:r>
            <w:r w:rsidR="00230CAB" w:rsidRPr="003F5CC0">
              <w:rPr>
                <w:rFonts w:ascii="Arial" w:hAnsi="Arial" w:cs="Arial"/>
                <w:bCs/>
                <w:sz w:val="24"/>
                <w:szCs w:val="24"/>
                <w:lang w:val="en-US"/>
              </w:rPr>
              <w:t xml:space="preserve">,000 (E) = </w:t>
            </w:r>
            <w:r w:rsidR="00230CAB" w:rsidRPr="003F5CC0">
              <w:rPr>
                <w:rFonts w:ascii="Arial" w:hAnsi="Arial" w:cs="Arial"/>
                <w:b/>
                <w:bCs/>
                <w:sz w:val="24"/>
                <w:szCs w:val="24"/>
                <w:lang w:val="en-US"/>
              </w:rPr>
              <w:t>£</w:t>
            </w:r>
            <w:r w:rsidR="00731D83">
              <w:rPr>
                <w:rFonts w:ascii="Arial" w:hAnsi="Arial" w:cs="Arial"/>
                <w:b/>
                <w:bCs/>
                <w:sz w:val="24"/>
                <w:szCs w:val="24"/>
                <w:lang w:val="en-US"/>
              </w:rPr>
              <w:t>66,364</w:t>
            </w:r>
            <w:r w:rsidR="00230CAB" w:rsidRPr="003F5CC0">
              <w:rPr>
                <w:rFonts w:ascii="Arial" w:hAnsi="Arial" w:cs="Arial"/>
                <w:b/>
                <w:bCs/>
                <w:sz w:val="24"/>
                <w:szCs w:val="24"/>
                <w:lang w:val="en-US"/>
              </w:rPr>
              <w:t xml:space="preserve"> (F)</w:t>
            </w:r>
          </w:p>
        </w:tc>
      </w:tr>
      <w:tr w:rsidR="00230CAB" w:rsidRPr="003F5CC0" w14:paraId="742CBD08" w14:textId="77777777" w:rsidTr="00B32D0F">
        <w:tblPrEx>
          <w:tblLook w:val="04A0" w:firstRow="1" w:lastRow="0" w:firstColumn="1" w:lastColumn="0" w:noHBand="0" w:noVBand="1"/>
        </w:tblPrEx>
        <w:trPr>
          <w:trHeight w:val="454"/>
        </w:trPr>
        <w:tc>
          <w:tcPr>
            <w:tcW w:w="10349" w:type="dxa"/>
            <w:gridSpan w:val="2"/>
            <w:shd w:val="clear" w:color="auto" w:fill="auto"/>
            <w:vAlign w:val="center"/>
          </w:tcPr>
          <w:p w14:paraId="5DA73F1A" w14:textId="77777777" w:rsidR="00230CAB" w:rsidRPr="003F5CC0" w:rsidRDefault="00230CAB" w:rsidP="000F3BB0">
            <w:pPr>
              <w:spacing w:after="0"/>
              <w:rPr>
                <w:rFonts w:ascii="Arial" w:hAnsi="Arial" w:cs="Arial"/>
                <w:bCs/>
                <w:sz w:val="24"/>
                <w:szCs w:val="24"/>
              </w:rPr>
            </w:pPr>
            <w:r w:rsidRPr="003F5CC0">
              <w:rPr>
                <w:rFonts w:ascii="Arial" w:hAnsi="Arial" w:cs="Arial"/>
                <w:sz w:val="24"/>
                <w:szCs w:val="24"/>
              </w:rPr>
              <w:t xml:space="preserve">Where the calculation results in a negative figure you should submit </w:t>
            </w:r>
            <w:r w:rsidR="00D27F7A" w:rsidRPr="003F5CC0">
              <w:rPr>
                <w:rFonts w:ascii="Arial" w:hAnsi="Arial" w:cs="Arial"/>
                <w:sz w:val="24"/>
                <w:szCs w:val="24"/>
              </w:rPr>
              <w:t xml:space="preserve">a </w:t>
            </w:r>
            <w:r w:rsidRPr="003F5CC0">
              <w:rPr>
                <w:rFonts w:ascii="Arial" w:hAnsi="Arial" w:cs="Arial"/>
                <w:sz w:val="24"/>
                <w:szCs w:val="24"/>
              </w:rPr>
              <w:t xml:space="preserve">zero </w:t>
            </w:r>
          </w:p>
        </w:tc>
      </w:tr>
    </w:tbl>
    <w:p w14:paraId="53B8396B" w14:textId="5140D604" w:rsidR="004338F5" w:rsidRPr="003F5CC0" w:rsidRDefault="00230CAB" w:rsidP="00B366ED">
      <w:pPr>
        <w:spacing w:after="0"/>
        <w:rPr>
          <w:rFonts w:ascii="Arial" w:hAnsi="Arial" w:cs="Arial"/>
          <w:bCs/>
          <w:sz w:val="24"/>
          <w:szCs w:val="24"/>
        </w:rPr>
      </w:pPr>
      <w:r w:rsidRPr="003F5CC0" w:rsidDel="00230CAB">
        <w:rPr>
          <w:rFonts w:ascii="Arial" w:hAnsi="Arial" w:cs="Arial"/>
          <w:bCs/>
          <w:sz w:val="24"/>
          <w:szCs w:val="24"/>
        </w:rPr>
        <w:t xml:space="preserve"> </w:t>
      </w:r>
    </w:p>
    <w:p w14:paraId="4A58883B" w14:textId="77777777" w:rsidR="00406BBD" w:rsidRDefault="00406BBD" w:rsidP="00B366ED">
      <w:pPr>
        <w:spacing w:after="0"/>
        <w:rPr>
          <w:rFonts w:ascii="Arial" w:hAnsi="Arial" w:cs="Arial"/>
          <w:bCs/>
          <w:sz w:val="24"/>
          <w:szCs w:val="24"/>
        </w:rPr>
      </w:pPr>
      <w:r w:rsidRPr="003F5CC0">
        <w:rPr>
          <w:rFonts w:ascii="Arial" w:hAnsi="Arial" w:cs="Arial"/>
          <w:bCs/>
          <w:sz w:val="24"/>
          <w:szCs w:val="24"/>
        </w:rPr>
        <w:t>Where:</w:t>
      </w:r>
    </w:p>
    <w:p w14:paraId="416F275C" w14:textId="77777777" w:rsidR="003F5CC0" w:rsidRPr="003F5CC0" w:rsidRDefault="003F5CC0" w:rsidP="00B366ED">
      <w:pPr>
        <w:spacing w:after="0"/>
        <w:rPr>
          <w:rFonts w:ascii="Arial" w:hAnsi="Arial" w:cs="Arial"/>
          <w:bCs/>
          <w:sz w:val="24"/>
          <w:szCs w:val="24"/>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1D6809" w:rsidRPr="003F5CC0" w14:paraId="25271DA5" w14:textId="77777777" w:rsidTr="00B32D0F">
        <w:tc>
          <w:tcPr>
            <w:tcW w:w="10349" w:type="dxa"/>
            <w:shd w:val="clear" w:color="auto" w:fill="auto"/>
          </w:tcPr>
          <w:p w14:paraId="6045CBC9" w14:textId="3F5F25C1" w:rsidR="001D6809" w:rsidRPr="003F5CC0" w:rsidRDefault="001D6809" w:rsidP="00B366ED">
            <w:pPr>
              <w:spacing w:after="0"/>
              <w:rPr>
                <w:rFonts w:ascii="Arial" w:hAnsi="Arial" w:cs="Arial"/>
                <w:bCs/>
                <w:sz w:val="24"/>
                <w:szCs w:val="24"/>
              </w:rPr>
            </w:pPr>
            <w:r w:rsidRPr="003F5CC0">
              <w:rPr>
                <w:rFonts w:ascii="Arial" w:hAnsi="Arial" w:cs="Arial"/>
                <w:bCs/>
                <w:sz w:val="24"/>
                <w:szCs w:val="24"/>
              </w:rPr>
              <w:t xml:space="preserve">A = CETV as </w:t>
            </w:r>
            <w:proofErr w:type="gramStart"/>
            <w:r w:rsidRPr="003F5CC0">
              <w:rPr>
                <w:rFonts w:ascii="Arial" w:hAnsi="Arial" w:cs="Arial"/>
                <w:bCs/>
                <w:sz w:val="24"/>
                <w:szCs w:val="24"/>
              </w:rPr>
              <w:t>at</w:t>
            </w:r>
            <w:proofErr w:type="gramEnd"/>
            <w:r w:rsidRPr="003F5CC0">
              <w:rPr>
                <w:rFonts w:ascii="Arial" w:hAnsi="Arial" w:cs="Arial"/>
                <w:bCs/>
                <w:sz w:val="24"/>
                <w:szCs w:val="24"/>
              </w:rPr>
              <w:t xml:space="preserve"> 31 March 20</w:t>
            </w:r>
            <w:r w:rsidR="00653033" w:rsidRPr="003F5CC0">
              <w:rPr>
                <w:rFonts w:ascii="Arial" w:hAnsi="Arial" w:cs="Arial"/>
                <w:bCs/>
                <w:sz w:val="24"/>
                <w:szCs w:val="24"/>
              </w:rPr>
              <w:t>2</w:t>
            </w:r>
            <w:r w:rsidR="00163AE6">
              <w:rPr>
                <w:rFonts w:ascii="Arial" w:hAnsi="Arial" w:cs="Arial"/>
                <w:bCs/>
                <w:sz w:val="24"/>
                <w:szCs w:val="24"/>
              </w:rPr>
              <w:t>4</w:t>
            </w:r>
            <w:r w:rsidRPr="003F5CC0">
              <w:rPr>
                <w:rFonts w:ascii="Arial" w:hAnsi="Arial" w:cs="Arial"/>
                <w:bCs/>
                <w:sz w:val="24"/>
                <w:szCs w:val="24"/>
              </w:rPr>
              <w:t xml:space="preserve"> (previously provided by NHS Pensions)</w:t>
            </w:r>
          </w:p>
          <w:p w14:paraId="70A7D647" w14:textId="77777777" w:rsidR="001D6809" w:rsidRPr="003F5CC0" w:rsidRDefault="001D6809" w:rsidP="00B366ED">
            <w:pPr>
              <w:spacing w:after="0"/>
              <w:rPr>
                <w:rFonts w:ascii="Arial" w:hAnsi="Arial" w:cs="Arial"/>
                <w:bCs/>
                <w:sz w:val="24"/>
                <w:szCs w:val="24"/>
              </w:rPr>
            </w:pPr>
          </w:p>
          <w:p w14:paraId="71D45016" w14:textId="40382FD6" w:rsidR="001D6809" w:rsidRPr="003F5CC0" w:rsidRDefault="001D6809" w:rsidP="00B366ED">
            <w:pPr>
              <w:spacing w:after="0"/>
              <w:rPr>
                <w:rFonts w:ascii="Arial" w:hAnsi="Arial" w:cs="Arial"/>
                <w:bCs/>
                <w:sz w:val="24"/>
                <w:szCs w:val="24"/>
              </w:rPr>
            </w:pPr>
            <w:r w:rsidRPr="003F5CC0">
              <w:rPr>
                <w:rFonts w:ascii="Arial" w:hAnsi="Arial" w:cs="Arial"/>
                <w:bCs/>
                <w:sz w:val="24"/>
                <w:szCs w:val="24"/>
              </w:rPr>
              <w:t xml:space="preserve">B = CETV as </w:t>
            </w:r>
            <w:proofErr w:type="gramStart"/>
            <w:r w:rsidRPr="003F5CC0">
              <w:rPr>
                <w:rFonts w:ascii="Arial" w:hAnsi="Arial" w:cs="Arial"/>
                <w:bCs/>
                <w:sz w:val="24"/>
                <w:szCs w:val="24"/>
              </w:rPr>
              <w:t>at</w:t>
            </w:r>
            <w:proofErr w:type="gramEnd"/>
            <w:r w:rsidRPr="003F5CC0">
              <w:rPr>
                <w:rFonts w:ascii="Arial" w:hAnsi="Arial" w:cs="Arial"/>
                <w:bCs/>
                <w:sz w:val="24"/>
                <w:szCs w:val="24"/>
              </w:rPr>
              <w:t xml:space="preserve"> 31 March 20</w:t>
            </w:r>
            <w:r w:rsidR="00380C6D" w:rsidRPr="003F5CC0">
              <w:rPr>
                <w:rFonts w:ascii="Arial" w:hAnsi="Arial" w:cs="Arial"/>
                <w:bCs/>
                <w:sz w:val="24"/>
                <w:szCs w:val="24"/>
              </w:rPr>
              <w:t>2</w:t>
            </w:r>
            <w:r w:rsidR="00163AE6">
              <w:rPr>
                <w:rFonts w:ascii="Arial" w:hAnsi="Arial" w:cs="Arial"/>
                <w:bCs/>
                <w:sz w:val="24"/>
                <w:szCs w:val="24"/>
              </w:rPr>
              <w:t>5</w:t>
            </w:r>
            <w:r w:rsidRPr="003F5CC0">
              <w:rPr>
                <w:rFonts w:ascii="Arial" w:hAnsi="Arial" w:cs="Arial"/>
                <w:bCs/>
                <w:sz w:val="24"/>
                <w:szCs w:val="24"/>
              </w:rPr>
              <w:t xml:space="preserve"> (to be provided by NHS Pensions) </w:t>
            </w:r>
          </w:p>
          <w:p w14:paraId="79114437" w14:textId="77777777" w:rsidR="001D6809" w:rsidRPr="003F5CC0" w:rsidRDefault="001D6809" w:rsidP="00B366ED">
            <w:pPr>
              <w:spacing w:after="0"/>
              <w:rPr>
                <w:rFonts w:ascii="Arial" w:hAnsi="Arial" w:cs="Arial"/>
                <w:bCs/>
                <w:sz w:val="24"/>
                <w:szCs w:val="24"/>
              </w:rPr>
            </w:pPr>
          </w:p>
          <w:p w14:paraId="2672E54C" w14:textId="468FEC99" w:rsidR="001D6809" w:rsidRPr="003F5CC0" w:rsidRDefault="001D6809" w:rsidP="00B366ED">
            <w:pPr>
              <w:spacing w:after="0"/>
              <w:rPr>
                <w:rFonts w:ascii="Arial" w:hAnsi="Arial" w:cs="Arial"/>
                <w:bCs/>
                <w:sz w:val="24"/>
                <w:szCs w:val="24"/>
              </w:rPr>
            </w:pPr>
            <w:r w:rsidRPr="003F5CC0">
              <w:rPr>
                <w:rFonts w:ascii="Arial" w:hAnsi="Arial" w:cs="Arial"/>
                <w:bCs/>
                <w:sz w:val="24"/>
                <w:szCs w:val="24"/>
              </w:rPr>
              <w:t xml:space="preserve">C = CETV as </w:t>
            </w:r>
            <w:proofErr w:type="gramStart"/>
            <w:r w:rsidRPr="003F5CC0">
              <w:rPr>
                <w:rFonts w:ascii="Arial" w:hAnsi="Arial" w:cs="Arial"/>
                <w:bCs/>
                <w:sz w:val="24"/>
                <w:szCs w:val="24"/>
              </w:rPr>
              <w:t>at</w:t>
            </w:r>
            <w:proofErr w:type="gramEnd"/>
            <w:r w:rsidRPr="003F5CC0">
              <w:rPr>
                <w:rFonts w:ascii="Arial" w:hAnsi="Arial" w:cs="Arial"/>
                <w:bCs/>
                <w:sz w:val="24"/>
                <w:szCs w:val="24"/>
              </w:rPr>
              <w:t xml:space="preserve"> 31 March 20</w:t>
            </w:r>
            <w:r w:rsidR="00653033" w:rsidRPr="003F5CC0">
              <w:rPr>
                <w:rFonts w:ascii="Arial" w:hAnsi="Arial" w:cs="Arial"/>
                <w:bCs/>
                <w:sz w:val="24"/>
                <w:szCs w:val="24"/>
              </w:rPr>
              <w:t>2</w:t>
            </w:r>
            <w:r w:rsidR="00163AE6">
              <w:rPr>
                <w:rFonts w:ascii="Arial" w:hAnsi="Arial" w:cs="Arial"/>
                <w:bCs/>
                <w:sz w:val="24"/>
                <w:szCs w:val="24"/>
              </w:rPr>
              <w:t>4</w:t>
            </w:r>
            <w:r w:rsidRPr="003F5CC0">
              <w:rPr>
                <w:rFonts w:ascii="Arial" w:hAnsi="Arial" w:cs="Arial"/>
                <w:bCs/>
                <w:sz w:val="24"/>
                <w:szCs w:val="24"/>
              </w:rPr>
              <w:t xml:space="preserve"> plus inflation (see note 4 on page </w:t>
            </w:r>
            <w:r w:rsidR="00052EA2">
              <w:rPr>
                <w:rFonts w:ascii="Arial" w:hAnsi="Arial" w:cs="Arial"/>
                <w:bCs/>
                <w:sz w:val="24"/>
                <w:szCs w:val="24"/>
              </w:rPr>
              <w:t>10</w:t>
            </w:r>
            <w:r w:rsidRPr="003F5CC0">
              <w:rPr>
                <w:rFonts w:ascii="Arial" w:hAnsi="Arial" w:cs="Arial"/>
                <w:bCs/>
                <w:sz w:val="24"/>
                <w:szCs w:val="24"/>
              </w:rPr>
              <w:t>)</w:t>
            </w:r>
          </w:p>
          <w:p w14:paraId="20D35D11" w14:textId="77777777" w:rsidR="001D6809" w:rsidRPr="003F5CC0" w:rsidRDefault="001D6809" w:rsidP="00B366ED">
            <w:pPr>
              <w:spacing w:after="0"/>
              <w:rPr>
                <w:rFonts w:ascii="Arial" w:hAnsi="Arial" w:cs="Arial"/>
                <w:bCs/>
                <w:sz w:val="24"/>
                <w:szCs w:val="24"/>
              </w:rPr>
            </w:pPr>
          </w:p>
          <w:p w14:paraId="67A62173" w14:textId="77777777" w:rsidR="009B04AB" w:rsidRPr="003F5CC0" w:rsidRDefault="001D6809" w:rsidP="00B366ED">
            <w:pPr>
              <w:spacing w:after="0"/>
              <w:rPr>
                <w:rFonts w:ascii="Arial" w:hAnsi="Arial" w:cs="Arial"/>
                <w:bCs/>
                <w:sz w:val="24"/>
                <w:szCs w:val="24"/>
              </w:rPr>
            </w:pPr>
            <w:r w:rsidRPr="003F5CC0">
              <w:rPr>
                <w:rFonts w:ascii="Arial" w:hAnsi="Arial" w:cs="Arial"/>
                <w:bCs/>
                <w:sz w:val="24"/>
                <w:szCs w:val="24"/>
              </w:rPr>
              <w:t>D = increase in CETV at NPA during the financial year</w:t>
            </w:r>
            <w:r w:rsidR="00230CAB" w:rsidRPr="003F5CC0">
              <w:rPr>
                <w:rFonts w:ascii="Arial" w:hAnsi="Arial" w:cs="Arial"/>
                <w:bCs/>
                <w:sz w:val="24"/>
                <w:szCs w:val="24"/>
              </w:rPr>
              <w:t xml:space="preserve"> before deductions</w:t>
            </w:r>
          </w:p>
          <w:p w14:paraId="6B5E3588" w14:textId="77777777" w:rsidR="009B04AB" w:rsidRPr="003F5CC0" w:rsidRDefault="009B04AB" w:rsidP="00B366ED">
            <w:pPr>
              <w:spacing w:after="0"/>
              <w:rPr>
                <w:rFonts w:ascii="Arial" w:hAnsi="Arial" w:cs="Arial"/>
                <w:bCs/>
                <w:sz w:val="24"/>
                <w:szCs w:val="24"/>
              </w:rPr>
            </w:pPr>
          </w:p>
          <w:p w14:paraId="18388CCF" w14:textId="77777777" w:rsidR="00230CAB" w:rsidRPr="003F5CC0" w:rsidRDefault="009B04AB" w:rsidP="00B366ED">
            <w:pPr>
              <w:spacing w:after="0"/>
              <w:rPr>
                <w:rFonts w:ascii="Arial" w:hAnsi="Arial" w:cs="Arial"/>
                <w:bCs/>
                <w:sz w:val="24"/>
                <w:szCs w:val="24"/>
              </w:rPr>
            </w:pPr>
            <w:r w:rsidRPr="003F5CC0">
              <w:rPr>
                <w:rFonts w:ascii="Arial" w:hAnsi="Arial" w:cs="Arial"/>
                <w:bCs/>
                <w:sz w:val="24"/>
                <w:szCs w:val="24"/>
              </w:rPr>
              <w:t>E = employee pension contributions for the year (to be</w:t>
            </w:r>
            <w:r w:rsidR="00230CAB" w:rsidRPr="003F5CC0">
              <w:rPr>
                <w:rFonts w:ascii="Arial" w:hAnsi="Arial" w:cs="Arial"/>
                <w:bCs/>
                <w:sz w:val="24"/>
                <w:szCs w:val="24"/>
              </w:rPr>
              <w:t xml:space="preserve"> extracted from payroll records)</w:t>
            </w:r>
          </w:p>
          <w:p w14:paraId="4C7E91FA" w14:textId="77777777" w:rsidR="00230CAB" w:rsidRPr="003F5CC0" w:rsidRDefault="00230CAB" w:rsidP="00B366ED">
            <w:pPr>
              <w:spacing w:after="0"/>
              <w:rPr>
                <w:rFonts w:ascii="Arial" w:hAnsi="Arial" w:cs="Arial"/>
                <w:bCs/>
                <w:sz w:val="24"/>
                <w:szCs w:val="24"/>
              </w:rPr>
            </w:pPr>
          </w:p>
          <w:p w14:paraId="2EB3072D" w14:textId="77777777" w:rsidR="003F2637" w:rsidRPr="003F5CC0" w:rsidRDefault="00230CAB" w:rsidP="00B17D93">
            <w:pPr>
              <w:spacing w:after="0"/>
              <w:rPr>
                <w:rFonts w:ascii="Arial" w:hAnsi="Arial" w:cs="Arial"/>
                <w:bCs/>
                <w:sz w:val="24"/>
                <w:szCs w:val="24"/>
              </w:rPr>
            </w:pPr>
            <w:r w:rsidRPr="003F5CC0">
              <w:rPr>
                <w:rFonts w:ascii="Arial" w:hAnsi="Arial" w:cs="Arial"/>
                <w:bCs/>
                <w:sz w:val="24"/>
                <w:szCs w:val="24"/>
              </w:rPr>
              <w:t>F = real increase to be reported</w:t>
            </w:r>
            <w:r w:rsidR="009B04AB" w:rsidRPr="003F5CC0">
              <w:rPr>
                <w:rFonts w:ascii="Arial" w:hAnsi="Arial" w:cs="Arial"/>
                <w:bCs/>
                <w:sz w:val="24"/>
                <w:szCs w:val="24"/>
              </w:rPr>
              <w:t xml:space="preserve">  </w:t>
            </w:r>
            <w:r w:rsidR="001D6809" w:rsidRPr="003F5CC0">
              <w:rPr>
                <w:rFonts w:ascii="Arial" w:hAnsi="Arial" w:cs="Arial"/>
                <w:bCs/>
                <w:sz w:val="24"/>
                <w:szCs w:val="24"/>
              </w:rPr>
              <w:t xml:space="preserve"> </w:t>
            </w:r>
          </w:p>
        </w:tc>
      </w:tr>
    </w:tbl>
    <w:p w14:paraId="68A903AD" w14:textId="77777777" w:rsidR="00406BBD" w:rsidRDefault="00406BBD" w:rsidP="00B366ED">
      <w:pPr>
        <w:spacing w:after="0"/>
        <w:rPr>
          <w:rFonts w:ascii="Arial" w:hAnsi="Arial" w:cs="Arial"/>
          <w:bCs/>
          <w:sz w:val="24"/>
          <w:szCs w:val="24"/>
        </w:rPr>
      </w:pPr>
    </w:p>
    <w:p w14:paraId="36FF01A7" w14:textId="77777777" w:rsidR="003F5CC0" w:rsidRPr="003F5CC0" w:rsidRDefault="003F5CC0" w:rsidP="00B366ED">
      <w:pPr>
        <w:spacing w:after="0"/>
        <w:rPr>
          <w:rFonts w:ascii="Arial" w:hAnsi="Arial" w:cs="Arial"/>
          <w:bCs/>
          <w:sz w:val="24"/>
          <w:szCs w:val="24"/>
        </w:rPr>
      </w:pPr>
    </w:p>
    <w:p w14:paraId="6FEF3C88" w14:textId="1A748AD7" w:rsidR="00F84A20" w:rsidRPr="00B60412" w:rsidRDefault="002A4B69" w:rsidP="00B366ED">
      <w:pPr>
        <w:spacing w:after="0"/>
        <w:rPr>
          <w:rFonts w:ascii="Arial" w:hAnsi="Arial" w:cs="Arial"/>
          <w:b/>
          <w:bCs/>
          <w:color w:val="005EB8"/>
          <w:sz w:val="24"/>
          <w:szCs w:val="24"/>
        </w:rPr>
      </w:pPr>
      <w:r>
        <w:rPr>
          <w:rFonts w:ascii="Arial" w:hAnsi="Arial" w:cs="Arial"/>
          <w:b/>
          <w:bCs/>
          <w:color w:val="005EB8"/>
          <w:sz w:val="24"/>
          <w:szCs w:val="24"/>
        </w:rPr>
        <w:t>N</w:t>
      </w:r>
      <w:r w:rsidR="00F84A20" w:rsidRPr="00B60412">
        <w:rPr>
          <w:rFonts w:ascii="Arial" w:hAnsi="Arial" w:cs="Arial"/>
          <w:b/>
          <w:bCs/>
          <w:color w:val="005EB8"/>
          <w:sz w:val="24"/>
          <w:szCs w:val="24"/>
        </w:rPr>
        <w:t>ote for all the above examples</w:t>
      </w:r>
    </w:p>
    <w:p w14:paraId="47F21794" w14:textId="77777777" w:rsidR="00F84A20" w:rsidRPr="003F5CC0" w:rsidRDefault="00F84A20" w:rsidP="00B366ED">
      <w:pPr>
        <w:spacing w:after="0"/>
        <w:rPr>
          <w:rFonts w:ascii="Arial" w:hAnsi="Arial" w:cs="Arial"/>
          <w:b/>
          <w:bCs/>
          <w:color w:val="00B050"/>
          <w:sz w:val="24"/>
          <w:szCs w:val="24"/>
        </w:rPr>
      </w:pPr>
    </w:p>
    <w:p w14:paraId="2D7F7171" w14:textId="09A730C9" w:rsidR="00F84A20" w:rsidRPr="003F5CC0" w:rsidRDefault="00F84A20" w:rsidP="00B366ED">
      <w:pPr>
        <w:numPr>
          <w:ilvl w:val="0"/>
          <w:numId w:val="16"/>
        </w:numPr>
        <w:spacing w:after="0"/>
        <w:ind w:left="426" w:hanging="284"/>
        <w:rPr>
          <w:rFonts w:ascii="Arial" w:hAnsi="Arial" w:cs="Arial"/>
          <w:bCs/>
          <w:sz w:val="24"/>
          <w:szCs w:val="24"/>
        </w:rPr>
      </w:pPr>
      <w:r w:rsidRPr="003F5CC0">
        <w:rPr>
          <w:rFonts w:ascii="Arial" w:hAnsi="Arial" w:cs="Arial"/>
          <w:bCs/>
          <w:sz w:val="24"/>
          <w:szCs w:val="24"/>
        </w:rPr>
        <w:t>Where there was no corresponding disclosure in respect of the senior manager in the 20</w:t>
      </w:r>
      <w:r w:rsidR="002904BC" w:rsidRPr="003F5CC0">
        <w:rPr>
          <w:rFonts w:ascii="Arial" w:hAnsi="Arial" w:cs="Arial"/>
          <w:bCs/>
          <w:sz w:val="24"/>
          <w:szCs w:val="24"/>
        </w:rPr>
        <w:t>2</w:t>
      </w:r>
      <w:r w:rsidR="00163AE6">
        <w:rPr>
          <w:rFonts w:ascii="Arial" w:hAnsi="Arial" w:cs="Arial"/>
          <w:bCs/>
          <w:sz w:val="24"/>
          <w:szCs w:val="24"/>
        </w:rPr>
        <w:t>3</w:t>
      </w:r>
      <w:r w:rsidR="00FC6FB9" w:rsidRPr="003F5CC0">
        <w:rPr>
          <w:rFonts w:ascii="Arial" w:hAnsi="Arial" w:cs="Arial"/>
          <w:bCs/>
          <w:sz w:val="24"/>
          <w:szCs w:val="24"/>
        </w:rPr>
        <w:t>/2</w:t>
      </w:r>
      <w:r w:rsidR="00163AE6">
        <w:rPr>
          <w:rFonts w:ascii="Arial" w:hAnsi="Arial" w:cs="Arial"/>
          <w:bCs/>
          <w:sz w:val="24"/>
          <w:szCs w:val="24"/>
        </w:rPr>
        <w:t>4</w:t>
      </w:r>
      <w:r w:rsidRPr="003F5CC0">
        <w:rPr>
          <w:rFonts w:ascii="Arial" w:hAnsi="Arial" w:cs="Arial"/>
          <w:bCs/>
          <w:sz w:val="24"/>
          <w:szCs w:val="24"/>
        </w:rPr>
        <w:t xml:space="preserve"> accounts and no accrued pension, lump sum (</w:t>
      </w:r>
      <w:r w:rsidR="00291C56" w:rsidRPr="003F5CC0">
        <w:rPr>
          <w:rFonts w:ascii="Arial" w:hAnsi="Arial" w:cs="Arial"/>
          <w:bCs/>
          <w:sz w:val="24"/>
          <w:szCs w:val="24"/>
        </w:rPr>
        <w:t>if</w:t>
      </w:r>
      <w:r w:rsidRPr="003F5CC0">
        <w:rPr>
          <w:rFonts w:ascii="Arial" w:hAnsi="Arial" w:cs="Arial"/>
          <w:bCs/>
          <w:sz w:val="24"/>
          <w:szCs w:val="24"/>
        </w:rPr>
        <w:t xml:space="preserve"> applicable</w:t>
      </w:r>
      <w:r w:rsidR="00291C56" w:rsidRPr="003F5CC0">
        <w:rPr>
          <w:rFonts w:ascii="Arial" w:hAnsi="Arial" w:cs="Arial"/>
          <w:bCs/>
          <w:sz w:val="24"/>
          <w:szCs w:val="24"/>
        </w:rPr>
        <w:t xml:space="preserve">) and CETV as </w:t>
      </w:r>
      <w:proofErr w:type="gramStart"/>
      <w:r w:rsidR="00291C56" w:rsidRPr="003F5CC0">
        <w:rPr>
          <w:rFonts w:ascii="Arial" w:hAnsi="Arial" w:cs="Arial"/>
          <w:bCs/>
          <w:sz w:val="24"/>
          <w:szCs w:val="24"/>
        </w:rPr>
        <w:t>at</w:t>
      </w:r>
      <w:proofErr w:type="gramEnd"/>
      <w:r w:rsidR="00291C56" w:rsidRPr="003F5CC0">
        <w:rPr>
          <w:rFonts w:ascii="Arial" w:hAnsi="Arial" w:cs="Arial"/>
          <w:bCs/>
          <w:sz w:val="24"/>
          <w:szCs w:val="24"/>
        </w:rPr>
        <w:t xml:space="preserve"> 31 March 20</w:t>
      </w:r>
      <w:r w:rsidR="00653033" w:rsidRPr="003F5CC0">
        <w:rPr>
          <w:rFonts w:ascii="Arial" w:hAnsi="Arial" w:cs="Arial"/>
          <w:bCs/>
          <w:sz w:val="24"/>
          <w:szCs w:val="24"/>
        </w:rPr>
        <w:t>2</w:t>
      </w:r>
      <w:r w:rsidR="00163AE6">
        <w:rPr>
          <w:rFonts w:ascii="Arial" w:hAnsi="Arial" w:cs="Arial"/>
          <w:bCs/>
          <w:sz w:val="24"/>
          <w:szCs w:val="24"/>
        </w:rPr>
        <w:t>4</w:t>
      </w:r>
      <w:r w:rsidR="00291C56" w:rsidRPr="003F5CC0">
        <w:rPr>
          <w:rFonts w:ascii="Arial" w:hAnsi="Arial" w:cs="Arial"/>
          <w:bCs/>
          <w:sz w:val="24"/>
          <w:szCs w:val="24"/>
        </w:rPr>
        <w:t xml:space="preserve"> t</w:t>
      </w:r>
      <w:r w:rsidRPr="003F5CC0">
        <w:rPr>
          <w:rFonts w:ascii="Arial" w:hAnsi="Arial" w:cs="Arial"/>
          <w:bCs/>
          <w:sz w:val="24"/>
          <w:szCs w:val="24"/>
        </w:rPr>
        <w:t xml:space="preserve">hen </w:t>
      </w:r>
      <w:r w:rsidR="00F407D9" w:rsidRPr="003F5CC0">
        <w:rPr>
          <w:rFonts w:ascii="Arial" w:hAnsi="Arial" w:cs="Arial"/>
          <w:bCs/>
          <w:sz w:val="24"/>
          <w:szCs w:val="24"/>
        </w:rPr>
        <w:t>we</w:t>
      </w:r>
      <w:r w:rsidRPr="003F5CC0">
        <w:rPr>
          <w:rFonts w:ascii="Arial" w:hAnsi="Arial" w:cs="Arial"/>
          <w:bCs/>
          <w:sz w:val="24"/>
          <w:szCs w:val="24"/>
        </w:rPr>
        <w:t xml:space="preserve"> will provide this figure on request.</w:t>
      </w:r>
    </w:p>
    <w:p w14:paraId="0D2FCC61" w14:textId="77777777" w:rsidR="00F84A20" w:rsidRPr="003F5CC0" w:rsidRDefault="00F84A20" w:rsidP="00B366ED">
      <w:pPr>
        <w:spacing w:after="0"/>
        <w:ind w:left="426" w:hanging="284"/>
        <w:rPr>
          <w:rFonts w:ascii="Arial" w:hAnsi="Arial" w:cs="Arial"/>
          <w:bCs/>
          <w:sz w:val="24"/>
          <w:szCs w:val="24"/>
        </w:rPr>
      </w:pPr>
    </w:p>
    <w:p w14:paraId="7DC04DEC" w14:textId="77777777" w:rsidR="00F84A20" w:rsidRPr="003F5CC0" w:rsidRDefault="00F84A20" w:rsidP="00B366ED">
      <w:pPr>
        <w:numPr>
          <w:ilvl w:val="0"/>
          <w:numId w:val="16"/>
        </w:numPr>
        <w:spacing w:after="0"/>
        <w:ind w:left="426" w:hanging="284"/>
        <w:rPr>
          <w:rFonts w:ascii="Arial" w:hAnsi="Arial" w:cs="Arial"/>
          <w:bCs/>
          <w:sz w:val="24"/>
          <w:szCs w:val="24"/>
          <w:lang w:val="en-US"/>
        </w:rPr>
      </w:pPr>
      <w:r w:rsidRPr="003F5CC0">
        <w:rPr>
          <w:rFonts w:ascii="Arial" w:hAnsi="Arial" w:cs="Arial"/>
          <w:sz w:val="24"/>
          <w:szCs w:val="24"/>
          <w:lang w:val="en-US"/>
        </w:rPr>
        <w:t>No lump sum will be shown for senior managers who only have membership in the 2015 Scheme or 2008 Section (unless they chose to move their 1995 Section benefits to the 2008 Section under the Choice exercise).</w:t>
      </w:r>
    </w:p>
    <w:p w14:paraId="557A48C6" w14:textId="77777777" w:rsidR="00F84A20" w:rsidRPr="003F5CC0" w:rsidRDefault="00F84A20" w:rsidP="00B366ED">
      <w:pPr>
        <w:spacing w:after="0"/>
        <w:ind w:left="426" w:hanging="284"/>
        <w:rPr>
          <w:rFonts w:ascii="Arial" w:hAnsi="Arial" w:cs="Arial"/>
          <w:bCs/>
          <w:sz w:val="24"/>
          <w:szCs w:val="24"/>
          <w:lang w:val="en-US"/>
        </w:rPr>
      </w:pPr>
    </w:p>
    <w:p w14:paraId="4F46BF74" w14:textId="717C1CCB" w:rsidR="00F84A20" w:rsidRPr="003F5CC0" w:rsidRDefault="00F84A20" w:rsidP="00B366ED">
      <w:pPr>
        <w:numPr>
          <w:ilvl w:val="0"/>
          <w:numId w:val="16"/>
        </w:numPr>
        <w:spacing w:after="0"/>
        <w:ind w:left="426" w:hanging="284"/>
        <w:rPr>
          <w:rFonts w:ascii="Arial" w:hAnsi="Arial" w:cs="Arial"/>
          <w:bCs/>
          <w:sz w:val="24"/>
          <w:szCs w:val="24"/>
        </w:rPr>
      </w:pPr>
      <w:r w:rsidRPr="003F5CC0">
        <w:rPr>
          <w:rFonts w:ascii="Arial" w:hAnsi="Arial" w:cs="Arial"/>
          <w:bCs/>
          <w:sz w:val="24"/>
          <w:szCs w:val="24"/>
        </w:rPr>
        <w:t>No CETV will be shown for pensioners or senior managers over NPA. Age 60 in the 1995 Section, age 65 in the 2008 Section or SPA or age 65, whichever is the later, in the 2015 Scheme.</w:t>
      </w:r>
    </w:p>
    <w:p w14:paraId="682B91B7" w14:textId="77777777" w:rsidR="00F84A20" w:rsidRPr="003F5CC0" w:rsidRDefault="00F84A20" w:rsidP="00B366ED">
      <w:pPr>
        <w:spacing w:after="0"/>
        <w:ind w:left="426" w:hanging="284"/>
        <w:rPr>
          <w:rFonts w:ascii="Arial" w:hAnsi="Arial" w:cs="Arial"/>
          <w:bCs/>
          <w:sz w:val="24"/>
          <w:szCs w:val="24"/>
        </w:rPr>
      </w:pPr>
    </w:p>
    <w:p w14:paraId="6A820BBE" w14:textId="77777777" w:rsidR="00F84A20" w:rsidRPr="003F5CC0" w:rsidRDefault="00F84A20" w:rsidP="00B366ED">
      <w:pPr>
        <w:numPr>
          <w:ilvl w:val="0"/>
          <w:numId w:val="16"/>
        </w:numPr>
        <w:spacing w:after="0"/>
        <w:ind w:left="426" w:hanging="284"/>
        <w:rPr>
          <w:rFonts w:ascii="Arial" w:hAnsi="Arial" w:cs="Arial"/>
          <w:bCs/>
          <w:sz w:val="24"/>
          <w:szCs w:val="24"/>
        </w:rPr>
      </w:pPr>
      <w:r w:rsidRPr="003F5CC0">
        <w:rPr>
          <w:rFonts w:ascii="Arial" w:hAnsi="Arial" w:cs="Arial"/>
          <w:bCs/>
          <w:sz w:val="24"/>
          <w:szCs w:val="24"/>
        </w:rPr>
        <w:t>The inflation applied to the accrued pension, lump sum (</w:t>
      </w:r>
      <w:r w:rsidR="00291C56" w:rsidRPr="003F5CC0">
        <w:rPr>
          <w:rFonts w:ascii="Arial" w:hAnsi="Arial" w:cs="Arial"/>
          <w:bCs/>
          <w:sz w:val="24"/>
          <w:szCs w:val="24"/>
        </w:rPr>
        <w:t>if</w:t>
      </w:r>
      <w:r w:rsidRPr="003F5CC0">
        <w:rPr>
          <w:rFonts w:ascii="Arial" w:hAnsi="Arial" w:cs="Arial"/>
          <w:bCs/>
          <w:sz w:val="24"/>
          <w:szCs w:val="24"/>
        </w:rPr>
        <w:t xml:space="preserve"> applicable) and CETV is the percentage (if any) by which the Consumer Prices Index (CPI) for the September before the start of the tax year is higher than it was for the previous September.  </w:t>
      </w:r>
    </w:p>
    <w:p w14:paraId="1A09784E" w14:textId="77777777" w:rsidR="00F84A20" w:rsidRPr="003F5CC0" w:rsidRDefault="00F84A20" w:rsidP="00B366ED">
      <w:pPr>
        <w:spacing w:after="0"/>
        <w:ind w:left="426" w:hanging="284"/>
        <w:rPr>
          <w:rFonts w:ascii="Arial" w:hAnsi="Arial" w:cs="Arial"/>
          <w:bCs/>
          <w:sz w:val="24"/>
          <w:szCs w:val="24"/>
        </w:rPr>
      </w:pPr>
    </w:p>
    <w:p w14:paraId="7858FA9C" w14:textId="066F389A" w:rsidR="000F3BB0" w:rsidRPr="003F5CC0" w:rsidRDefault="009623A5" w:rsidP="00B366ED">
      <w:pPr>
        <w:spacing w:after="0"/>
        <w:ind w:left="426"/>
        <w:rPr>
          <w:rFonts w:ascii="Arial" w:hAnsi="Arial" w:cs="Arial"/>
          <w:bCs/>
          <w:sz w:val="24"/>
          <w:szCs w:val="24"/>
        </w:rPr>
      </w:pPr>
      <w:r w:rsidRPr="003F5CC0">
        <w:rPr>
          <w:rFonts w:ascii="Arial" w:hAnsi="Arial" w:cs="Arial"/>
          <w:bCs/>
          <w:sz w:val="24"/>
          <w:szCs w:val="24"/>
        </w:rPr>
        <w:t>The</w:t>
      </w:r>
      <w:r w:rsidR="00BE25BD" w:rsidRPr="003F5CC0">
        <w:rPr>
          <w:rFonts w:ascii="Arial" w:hAnsi="Arial" w:cs="Arial"/>
          <w:bCs/>
          <w:sz w:val="24"/>
          <w:szCs w:val="24"/>
        </w:rPr>
        <w:t xml:space="preserve"> Consumer Prices Index up to September 20</w:t>
      </w:r>
      <w:r w:rsidR="002904BC" w:rsidRPr="003F5CC0">
        <w:rPr>
          <w:rFonts w:ascii="Arial" w:hAnsi="Arial" w:cs="Arial"/>
          <w:bCs/>
          <w:sz w:val="24"/>
          <w:szCs w:val="24"/>
        </w:rPr>
        <w:t>2</w:t>
      </w:r>
      <w:r w:rsidR="00163AE6">
        <w:rPr>
          <w:rFonts w:ascii="Arial" w:hAnsi="Arial" w:cs="Arial"/>
          <w:bCs/>
          <w:sz w:val="24"/>
          <w:szCs w:val="24"/>
        </w:rPr>
        <w:t>3</w:t>
      </w:r>
      <w:r w:rsidR="00BE25BD" w:rsidRPr="003F5CC0">
        <w:rPr>
          <w:rFonts w:ascii="Arial" w:hAnsi="Arial" w:cs="Arial"/>
          <w:bCs/>
          <w:sz w:val="24"/>
          <w:szCs w:val="24"/>
        </w:rPr>
        <w:t xml:space="preserve"> </w:t>
      </w:r>
      <w:r w:rsidRPr="003F5CC0">
        <w:rPr>
          <w:rFonts w:ascii="Arial" w:hAnsi="Arial" w:cs="Arial"/>
          <w:bCs/>
          <w:sz w:val="24"/>
          <w:szCs w:val="24"/>
        </w:rPr>
        <w:t>was</w:t>
      </w:r>
      <w:r w:rsidR="001F75CF" w:rsidRPr="003F5CC0">
        <w:rPr>
          <w:rFonts w:ascii="Arial" w:hAnsi="Arial" w:cs="Arial"/>
          <w:bCs/>
          <w:sz w:val="24"/>
          <w:szCs w:val="24"/>
        </w:rPr>
        <w:t xml:space="preserve"> </w:t>
      </w:r>
      <w:r w:rsidR="00163AE6">
        <w:rPr>
          <w:rFonts w:ascii="Arial" w:hAnsi="Arial" w:cs="Arial"/>
          <w:bCs/>
          <w:sz w:val="24"/>
          <w:szCs w:val="24"/>
        </w:rPr>
        <w:t>6.7</w:t>
      </w:r>
      <w:r w:rsidRPr="003F5CC0">
        <w:rPr>
          <w:rFonts w:ascii="Arial" w:hAnsi="Arial" w:cs="Arial"/>
          <w:bCs/>
          <w:sz w:val="24"/>
          <w:szCs w:val="24"/>
        </w:rPr>
        <w:t>%</w:t>
      </w:r>
      <w:r w:rsidR="00C90D71">
        <w:rPr>
          <w:rFonts w:ascii="Arial" w:hAnsi="Arial" w:cs="Arial"/>
          <w:bCs/>
          <w:sz w:val="24"/>
          <w:szCs w:val="24"/>
        </w:rPr>
        <w:t>.</w:t>
      </w:r>
      <w:r w:rsidRPr="003F5CC0">
        <w:rPr>
          <w:rFonts w:ascii="Arial" w:hAnsi="Arial" w:cs="Arial"/>
          <w:bCs/>
          <w:sz w:val="24"/>
          <w:szCs w:val="24"/>
        </w:rPr>
        <w:t xml:space="preserve"> </w:t>
      </w:r>
      <w:r w:rsidR="00C90D71">
        <w:rPr>
          <w:rFonts w:ascii="Arial" w:hAnsi="Arial" w:cs="Arial"/>
          <w:bCs/>
          <w:sz w:val="24"/>
          <w:szCs w:val="24"/>
        </w:rPr>
        <w:t>T</w:t>
      </w:r>
      <w:r w:rsidRPr="003F5CC0">
        <w:rPr>
          <w:rFonts w:ascii="Arial" w:hAnsi="Arial" w:cs="Arial"/>
          <w:bCs/>
          <w:sz w:val="24"/>
          <w:szCs w:val="24"/>
        </w:rPr>
        <w:t xml:space="preserve">herefore, an increase of </w:t>
      </w:r>
      <w:r w:rsidR="00163AE6">
        <w:rPr>
          <w:rFonts w:ascii="Arial" w:hAnsi="Arial" w:cs="Arial"/>
          <w:bCs/>
          <w:sz w:val="24"/>
          <w:szCs w:val="24"/>
        </w:rPr>
        <w:t>6.7</w:t>
      </w:r>
      <w:r w:rsidRPr="003F5CC0">
        <w:rPr>
          <w:rFonts w:ascii="Arial" w:hAnsi="Arial" w:cs="Arial"/>
          <w:bCs/>
          <w:sz w:val="24"/>
          <w:szCs w:val="24"/>
        </w:rPr>
        <w:t xml:space="preserve">% should be applied to pensions and CETV </w:t>
      </w:r>
      <w:proofErr w:type="gramStart"/>
      <w:r w:rsidRPr="003F5CC0">
        <w:rPr>
          <w:rFonts w:ascii="Arial" w:hAnsi="Arial" w:cs="Arial"/>
          <w:bCs/>
          <w:sz w:val="24"/>
          <w:szCs w:val="24"/>
        </w:rPr>
        <w:t>at</w:t>
      </w:r>
      <w:proofErr w:type="gramEnd"/>
      <w:r w:rsidRPr="003F5CC0">
        <w:rPr>
          <w:rFonts w:ascii="Arial" w:hAnsi="Arial" w:cs="Arial"/>
          <w:bCs/>
          <w:sz w:val="24"/>
          <w:szCs w:val="24"/>
        </w:rPr>
        <w:t xml:space="preserve"> April 20</w:t>
      </w:r>
      <w:r w:rsidR="00653033" w:rsidRPr="003F5CC0">
        <w:rPr>
          <w:rFonts w:ascii="Arial" w:hAnsi="Arial" w:cs="Arial"/>
          <w:bCs/>
          <w:sz w:val="24"/>
          <w:szCs w:val="24"/>
        </w:rPr>
        <w:t>2</w:t>
      </w:r>
      <w:r w:rsidR="00163AE6">
        <w:rPr>
          <w:rFonts w:ascii="Arial" w:hAnsi="Arial" w:cs="Arial"/>
          <w:bCs/>
          <w:sz w:val="24"/>
          <w:szCs w:val="24"/>
        </w:rPr>
        <w:t>4</w:t>
      </w:r>
      <w:r w:rsidRPr="003F5CC0">
        <w:rPr>
          <w:rFonts w:ascii="Arial" w:hAnsi="Arial" w:cs="Arial"/>
          <w:bCs/>
          <w:sz w:val="24"/>
          <w:szCs w:val="24"/>
        </w:rPr>
        <w:t>.</w:t>
      </w:r>
    </w:p>
    <w:p w14:paraId="08932E4F" w14:textId="77777777" w:rsidR="000F3BB0" w:rsidRPr="003F5CC0" w:rsidRDefault="000F3BB0" w:rsidP="00B366ED">
      <w:pPr>
        <w:spacing w:after="0"/>
        <w:ind w:left="426"/>
        <w:rPr>
          <w:rFonts w:ascii="Arial" w:hAnsi="Arial" w:cs="Arial"/>
          <w:bCs/>
          <w:sz w:val="24"/>
          <w:szCs w:val="24"/>
        </w:rPr>
      </w:pPr>
    </w:p>
    <w:p w14:paraId="11643517" w14:textId="77777777" w:rsidR="000F3BB0" w:rsidRPr="003F5CC0" w:rsidRDefault="000F3BB0" w:rsidP="00B366ED">
      <w:pPr>
        <w:spacing w:after="0"/>
        <w:ind w:left="426"/>
        <w:rPr>
          <w:rFonts w:ascii="Arial" w:hAnsi="Arial" w:cs="Arial"/>
          <w:bCs/>
          <w:sz w:val="24"/>
          <w:szCs w:val="24"/>
        </w:rPr>
      </w:pPr>
    </w:p>
    <w:p w14:paraId="4C556329" w14:textId="77777777" w:rsidR="000F3BB0" w:rsidRPr="003F5CC0" w:rsidRDefault="000F3BB0" w:rsidP="00B366ED">
      <w:pPr>
        <w:spacing w:after="0"/>
        <w:ind w:left="426"/>
        <w:rPr>
          <w:rFonts w:ascii="Arial" w:hAnsi="Arial" w:cs="Arial"/>
          <w:bCs/>
          <w:sz w:val="24"/>
          <w:szCs w:val="24"/>
        </w:rPr>
      </w:pPr>
    </w:p>
    <w:p w14:paraId="02C9F164" w14:textId="77777777" w:rsidR="000F3BB0" w:rsidRPr="003F5CC0" w:rsidRDefault="000F3BB0" w:rsidP="00B366ED">
      <w:pPr>
        <w:spacing w:after="0"/>
        <w:ind w:left="426"/>
        <w:rPr>
          <w:rFonts w:ascii="Arial" w:hAnsi="Arial" w:cs="Arial"/>
          <w:bCs/>
          <w:sz w:val="24"/>
          <w:szCs w:val="24"/>
        </w:rPr>
      </w:pPr>
    </w:p>
    <w:p w14:paraId="183E4679" w14:textId="77777777" w:rsidR="000F3BB0" w:rsidRPr="003F5CC0" w:rsidRDefault="000F3BB0" w:rsidP="00B366ED">
      <w:pPr>
        <w:spacing w:after="0"/>
        <w:ind w:left="426"/>
        <w:rPr>
          <w:rFonts w:ascii="Arial" w:hAnsi="Arial" w:cs="Arial"/>
          <w:bCs/>
          <w:sz w:val="24"/>
          <w:szCs w:val="24"/>
        </w:rPr>
      </w:pPr>
    </w:p>
    <w:p w14:paraId="28224BD4" w14:textId="77777777" w:rsidR="000F3BB0" w:rsidRPr="003F5CC0" w:rsidRDefault="000F3BB0" w:rsidP="00B366ED">
      <w:pPr>
        <w:spacing w:after="0"/>
        <w:ind w:left="426"/>
        <w:rPr>
          <w:rFonts w:ascii="Arial" w:hAnsi="Arial" w:cs="Arial"/>
          <w:bCs/>
          <w:sz w:val="24"/>
          <w:szCs w:val="24"/>
        </w:rPr>
      </w:pPr>
    </w:p>
    <w:p w14:paraId="46C3D384" w14:textId="77777777" w:rsidR="000F3BB0" w:rsidRPr="003F5CC0" w:rsidRDefault="000F3BB0" w:rsidP="00B366ED">
      <w:pPr>
        <w:spacing w:after="0"/>
        <w:rPr>
          <w:rFonts w:ascii="Arial" w:hAnsi="Arial" w:cs="Arial"/>
          <w:b/>
          <w:bCs/>
          <w:color w:val="009639"/>
          <w:sz w:val="24"/>
          <w:szCs w:val="24"/>
          <w:lang w:val="en-US"/>
        </w:rPr>
      </w:pPr>
    </w:p>
    <w:p w14:paraId="26CD0D52" w14:textId="77777777" w:rsidR="00B02CA2" w:rsidRPr="003F5CC0" w:rsidRDefault="00B02CA2" w:rsidP="00B366ED">
      <w:pPr>
        <w:spacing w:after="0"/>
        <w:rPr>
          <w:rFonts w:ascii="Arial" w:hAnsi="Arial" w:cs="Arial"/>
          <w:b/>
          <w:bCs/>
          <w:color w:val="005EB8"/>
          <w:sz w:val="24"/>
          <w:szCs w:val="24"/>
          <w:lang w:val="en-US"/>
        </w:rPr>
        <w:sectPr w:rsidR="00B02CA2" w:rsidRPr="003F5CC0" w:rsidSect="00894247">
          <w:footerReference w:type="default" r:id="rId22"/>
          <w:pgSz w:w="11906" w:h="16838" w:code="9"/>
          <w:pgMar w:top="1276" w:right="1077" w:bottom="1440" w:left="1077" w:header="709" w:footer="170" w:gutter="0"/>
          <w:cols w:space="708"/>
          <w:docGrid w:linePitch="360"/>
        </w:sectPr>
      </w:pPr>
    </w:p>
    <w:p w14:paraId="2384BDFC" w14:textId="77777777" w:rsidR="009E2F9C" w:rsidRPr="00234889" w:rsidRDefault="009E2F9C" w:rsidP="003F5CC0">
      <w:pPr>
        <w:pStyle w:val="Heading1"/>
        <w:rPr>
          <w:lang w:val="en-US"/>
        </w:rPr>
      </w:pPr>
      <w:r w:rsidRPr="00234889">
        <w:rPr>
          <w:lang w:val="en-US"/>
        </w:rPr>
        <w:lastRenderedPageBreak/>
        <w:t xml:space="preserve">Annex </w:t>
      </w:r>
      <w:r w:rsidR="003F2637" w:rsidRPr="00234889">
        <w:rPr>
          <w:lang w:val="en-US"/>
        </w:rPr>
        <w:t>C</w:t>
      </w:r>
    </w:p>
    <w:p w14:paraId="3679330E" w14:textId="77777777" w:rsidR="009E2F9C" w:rsidRPr="00234889" w:rsidRDefault="009E2F9C" w:rsidP="003F5CC0">
      <w:pPr>
        <w:pStyle w:val="Heading2"/>
      </w:pPr>
      <w:r w:rsidRPr="00234889">
        <w:br/>
      </w:r>
      <w:r w:rsidR="003F2637" w:rsidRPr="00234889">
        <w:t>C</w:t>
      </w:r>
      <w:r w:rsidR="0077385D" w:rsidRPr="00234889">
        <w:t xml:space="preserve">1. </w:t>
      </w:r>
      <w:r w:rsidRPr="00234889">
        <w:t xml:space="preserve">Examples where </w:t>
      </w:r>
      <w:r w:rsidR="00C90D71" w:rsidRPr="00234889">
        <w:t xml:space="preserve">a </w:t>
      </w:r>
      <w:r w:rsidRPr="00234889">
        <w:t xml:space="preserve">senior manager </w:t>
      </w:r>
      <w:r w:rsidR="00C90D71" w:rsidRPr="00234889">
        <w:t xml:space="preserve">is </w:t>
      </w:r>
      <w:r w:rsidRPr="00234889">
        <w:t>not in post for the full year</w:t>
      </w:r>
      <w:r w:rsidR="0099774F" w:rsidRPr="00234889">
        <w:t xml:space="preserve"> but has previous NHS Pension Scheme membership</w:t>
      </w:r>
      <w:r w:rsidRPr="00234889">
        <w:t>.</w:t>
      </w:r>
    </w:p>
    <w:p w14:paraId="62A87700" w14:textId="77777777" w:rsidR="009E2F9C" w:rsidRPr="00B60412" w:rsidRDefault="009E2F9C" w:rsidP="00B366ED">
      <w:pPr>
        <w:spacing w:after="0"/>
        <w:rPr>
          <w:rFonts w:ascii="Arial" w:hAnsi="Arial" w:cs="Arial"/>
          <w:b/>
          <w:bCs/>
          <w:color w:val="005EB8"/>
          <w:sz w:val="24"/>
          <w:szCs w:val="24"/>
          <w:lang w:val="en-US"/>
        </w:rPr>
      </w:pPr>
    </w:p>
    <w:p w14:paraId="73EA2FCF" w14:textId="77777777" w:rsidR="00F84A20" w:rsidRPr="00234889" w:rsidRDefault="003F2637" w:rsidP="003F5CC0">
      <w:pPr>
        <w:pStyle w:val="Heading3"/>
      </w:pPr>
      <w:r w:rsidRPr="00234889">
        <w:t>C</w:t>
      </w:r>
      <w:r w:rsidR="0077385D" w:rsidRPr="00234889">
        <w:t xml:space="preserve"> 1.1 </w:t>
      </w:r>
      <w:r w:rsidR="00407D94" w:rsidRPr="00234889">
        <w:t xml:space="preserve">Example </w:t>
      </w:r>
      <w:r w:rsidR="00F84A20" w:rsidRPr="00234889">
        <w:t>1: Completion of (a)</w:t>
      </w:r>
      <w:r w:rsidR="006A6A45" w:rsidRPr="00234889">
        <w:t xml:space="preserve"> (Pension benefits table)</w:t>
      </w:r>
    </w:p>
    <w:p w14:paraId="7A391F37" w14:textId="77777777" w:rsidR="00354F5E" w:rsidRPr="003F5CC0" w:rsidRDefault="00354F5E" w:rsidP="00B366ED">
      <w:pPr>
        <w:spacing w:after="0"/>
        <w:rPr>
          <w:rFonts w:ascii="Arial" w:hAnsi="Arial" w:cs="Arial"/>
          <w:bCs/>
          <w:sz w:val="24"/>
          <w:szCs w:val="24"/>
          <w:lang w:val="en-US"/>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3"/>
        <w:gridCol w:w="3006"/>
      </w:tblGrid>
      <w:tr w:rsidR="0077385D" w:rsidRPr="003F5CC0" w14:paraId="5E93249C" w14:textId="77777777" w:rsidTr="00B32D0F">
        <w:trPr>
          <w:trHeight w:val="459"/>
        </w:trPr>
        <w:tc>
          <w:tcPr>
            <w:tcW w:w="10349" w:type="dxa"/>
            <w:gridSpan w:val="2"/>
            <w:shd w:val="clear" w:color="auto" w:fill="auto"/>
            <w:vAlign w:val="center"/>
          </w:tcPr>
          <w:p w14:paraId="7C6F8D78" w14:textId="3A3FC1A4" w:rsidR="0077385D" w:rsidRPr="003F5CC0" w:rsidRDefault="0077385D" w:rsidP="00B366ED">
            <w:pPr>
              <w:spacing w:after="0"/>
              <w:rPr>
                <w:rFonts w:ascii="Arial" w:hAnsi="Arial" w:cs="Arial"/>
                <w:bCs/>
                <w:sz w:val="24"/>
                <w:szCs w:val="24"/>
                <w:lang w:val="en-US"/>
              </w:rPr>
            </w:pPr>
            <w:r w:rsidRPr="003F5CC0">
              <w:rPr>
                <w:rFonts w:ascii="Arial" w:hAnsi="Arial" w:cs="Arial"/>
                <w:bCs/>
                <w:sz w:val="24"/>
                <w:szCs w:val="24"/>
                <w:lang w:val="en-US"/>
              </w:rPr>
              <w:t xml:space="preserve">Increase in accrued pension where the senior manager </w:t>
            </w:r>
            <w:r w:rsidR="009623A5" w:rsidRPr="003F5CC0">
              <w:rPr>
                <w:rFonts w:ascii="Arial" w:hAnsi="Arial" w:cs="Arial"/>
                <w:bCs/>
                <w:sz w:val="24"/>
                <w:szCs w:val="24"/>
                <w:lang w:val="en-US"/>
              </w:rPr>
              <w:t>moved into</w:t>
            </w:r>
            <w:r w:rsidRPr="003F5CC0">
              <w:rPr>
                <w:rFonts w:ascii="Arial" w:hAnsi="Arial" w:cs="Arial"/>
                <w:bCs/>
                <w:sz w:val="24"/>
                <w:szCs w:val="24"/>
                <w:lang w:val="en-US"/>
              </w:rPr>
              <w:t xml:space="preserve"> post on </w:t>
            </w:r>
            <w:r w:rsidR="00340D31" w:rsidRPr="003F5CC0">
              <w:rPr>
                <w:rFonts w:ascii="Arial" w:hAnsi="Arial" w:cs="Arial"/>
                <w:bCs/>
                <w:sz w:val="24"/>
                <w:szCs w:val="24"/>
                <w:lang w:val="en-US"/>
              </w:rPr>
              <w:t>1 July 202</w:t>
            </w:r>
            <w:r w:rsidR="00163AE6">
              <w:rPr>
                <w:rFonts w:ascii="Arial" w:hAnsi="Arial" w:cs="Arial"/>
                <w:bCs/>
                <w:sz w:val="24"/>
                <w:szCs w:val="24"/>
                <w:lang w:val="en-US"/>
              </w:rPr>
              <w:t>4</w:t>
            </w:r>
            <w:r w:rsidR="00C90D71">
              <w:rPr>
                <w:rFonts w:ascii="Arial" w:hAnsi="Arial" w:cs="Arial"/>
                <w:bCs/>
                <w:sz w:val="24"/>
                <w:szCs w:val="24"/>
                <w:lang w:val="en-US"/>
              </w:rPr>
              <w:t>.</w:t>
            </w:r>
            <w:r w:rsidRPr="003F5CC0">
              <w:rPr>
                <w:rFonts w:ascii="Arial" w:hAnsi="Arial" w:cs="Arial"/>
                <w:bCs/>
                <w:sz w:val="24"/>
                <w:szCs w:val="24"/>
                <w:lang w:val="en-US"/>
              </w:rPr>
              <w:t xml:space="preserve"> </w:t>
            </w:r>
          </w:p>
        </w:tc>
      </w:tr>
      <w:tr w:rsidR="00354F5E" w:rsidRPr="003F5CC0" w14:paraId="6A5361AD" w14:textId="77777777" w:rsidTr="00B32D0F">
        <w:trPr>
          <w:trHeight w:val="459"/>
        </w:trPr>
        <w:tc>
          <w:tcPr>
            <w:tcW w:w="7343" w:type="dxa"/>
            <w:vAlign w:val="center"/>
          </w:tcPr>
          <w:p w14:paraId="4DF063CA" w14:textId="3AF4792F" w:rsidR="00354F5E" w:rsidRPr="003F5CC0" w:rsidRDefault="00354F5E" w:rsidP="00B366ED">
            <w:pPr>
              <w:spacing w:after="0"/>
              <w:rPr>
                <w:rFonts w:ascii="Arial" w:hAnsi="Arial" w:cs="Arial"/>
                <w:bCs/>
                <w:sz w:val="24"/>
                <w:szCs w:val="24"/>
                <w:lang w:val="en-US"/>
              </w:rPr>
            </w:pPr>
            <w:r w:rsidRPr="003F5CC0">
              <w:rPr>
                <w:rFonts w:ascii="Arial" w:hAnsi="Arial" w:cs="Arial"/>
                <w:bCs/>
                <w:sz w:val="24"/>
                <w:szCs w:val="24"/>
                <w:lang w:val="en-US"/>
              </w:rPr>
              <w:t xml:space="preserve">Accrued pension as </w:t>
            </w:r>
            <w:proofErr w:type="gramStart"/>
            <w:r w:rsidRPr="003F5CC0">
              <w:rPr>
                <w:rFonts w:ascii="Arial" w:hAnsi="Arial" w:cs="Arial"/>
                <w:bCs/>
                <w:sz w:val="24"/>
                <w:szCs w:val="24"/>
                <w:lang w:val="en-US"/>
              </w:rPr>
              <w:t>at</w:t>
            </w:r>
            <w:proofErr w:type="gramEnd"/>
            <w:r w:rsidRPr="003F5CC0">
              <w:rPr>
                <w:rFonts w:ascii="Arial" w:hAnsi="Arial" w:cs="Arial"/>
                <w:bCs/>
                <w:sz w:val="24"/>
                <w:szCs w:val="24"/>
                <w:lang w:val="en-US"/>
              </w:rPr>
              <w:t xml:space="preserve"> 31 March 20</w:t>
            </w:r>
            <w:r w:rsidR="00C36AF8" w:rsidRPr="003F5CC0">
              <w:rPr>
                <w:rFonts w:ascii="Arial" w:hAnsi="Arial" w:cs="Arial"/>
                <w:bCs/>
                <w:sz w:val="24"/>
                <w:szCs w:val="24"/>
                <w:lang w:val="en-US"/>
              </w:rPr>
              <w:t>2</w:t>
            </w:r>
            <w:r w:rsidR="00163AE6">
              <w:rPr>
                <w:rFonts w:ascii="Arial" w:hAnsi="Arial" w:cs="Arial"/>
                <w:bCs/>
                <w:sz w:val="24"/>
                <w:szCs w:val="24"/>
                <w:lang w:val="en-US"/>
              </w:rPr>
              <w:t>4</w:t>
            </w:r>
            <w:r w:rsidR="001F0633" w:rsidRPr="003F5CC0">
              <w:rPr>
                <w:rFonts w:ascii="Arial" w:hAnsi="Arial" w:cs="Arial"/>
                <w:bCs/>
                <w:sz w:val="24"/>
                <w:szCs w:val="24"/>
                <w:lang w:val="en-US"/>
              </w:rPr>
              <w:t xml:space="preserve"> (previous year end) </w:t>
            </w:r>
          </w:p>
        </w:tc>
        <w:tc>
          <w:tcPr>
            <w:tcW w:w="3006" w:type="dxa"/>
            <w:vAlign w:val="center"/>
          </w:tcPr>
          <w:p w14:paraId="1A312489" w14:textId="77777777" w:rsidR="00354F5E" w:rsidRPr="003F5CC0" w:rsidRDefault="001F0633" w:rsidP="00B366ED">
            <w:pPr>
              <w:spacing w:after="0"/>
              <w:rPr>
                <w:rFonts w:ascii="Arial" w:hAnsi="Arial" w:cs="Arial"/>
                <w:bCs/>
                <w:sz w:val="24"/>
                <w:szCs w:val="24"/>
                <w:lang w:val="en-US"/>
              </w:rPr>
            </w:pPr>
            <w:r w:rsidRPr="003F5CC0">
              <w:rPr>
                <w:rFonts w:ascii="Arial" w:hAnsi="Arial" w:cs="Arial"/>
                <w:bCs/>
                <w:sz w:val="24"/>
                <w:szCs w:val="24"/>
                <w:lang w:val="en-US"/>
              </w:rPr>
              <w:t>£</w:t>
            </w:r>
            <w:r w:rsidR="00354F5E" w:rsidRPr="003F5CC0">
              <w:rPr>
                <w:rFonts w:ascii="Arial" w:hAnsi="Arial" w:cs="Arial"/>
                <w:bCs/>
                <w:sz w:val="24"/>
                <w:szCs w:val="24"/>
                <w:lang w:val="en-US"/>
              </w:rPr>
              <w:t xml:space="preserve">48,994 (A) </w:t>
            </w:r>
          </w:p>
        </w:tc>
      </w:tr>
      <w:tr w:rsidR="00354F5E" w:rsidRPr="003F5CC0" w14:paraId="6FF911B5" w14:textId="77777777" w:rsidTr="00B32D0F">
        <w:trPr>
          <w:trHeight w:val="459"/>
        </w:trPr>
        <w:tc>
          <w:tcPr>
            <w:tcW w:w="7343" w:type="dxa"/>
            <w:vAlign w:val="center"/>
          </w:tcPr>
          <w:p w14:paraId="1BD715BF" w14:textId="4FD9DA4A" w:rsidR="00354F5E" w:rsidRPr="003F5CC0" w:rsidRDefault="00354F5E" w:rsidP="00B366ED">
            <w:pPr>
              <w:spacing w:after="0"/>
              <w:rPr>
                <w:rFonts w:ascii="Arial" w:hAnsi="Arial" w:cs="Arial"/>
                <w:bCs/>
                <w:sz w:val="24"/>
                <w:szCs w:val="24"/>
                <w:lang w:val="en-US"/>
              </w:rPr>
            </w:pPr>
            <w:r w:rsidRPr="003F5CC0">
              <w:rPr>
                <w:rFonts w:ascii="Arial" w:hAnsi="Arial" w:cs="Arial"/>
                <w:bCs/>
                <w:sz w:val="24"/>
                <w:szCs w:val="24"/>
                <w:lang w:val="en-US"/>
              </w:rPr>
              <w:t xml:space="preserve">Accrued pension as </w:t>
            </w:r>
            <w:proofErr w:type="gramStart"/>
            <w:r w:rsidRPr="003F5CC0">
              <w:rPr>
                <w:rFonts w:ascii="Arial" w:hAnsi="Arial" w:cs="Arial"/>
                <w:bCs/>
                <w:sz w:val="24"/>
                <w:szCs w:val="24"/>
                <w:lang w:val="en-US"/>
              </w:rPr>
              <w:t>at</w:t>
            </w:r>
            <w:proofErr w:type="gramEnd"/>
            <w:r w:rsidRPr="003F5CC0">
              <w:rPr>
                <w:rFonts w:ascii="Arial" w:hAnsi="Arial" w:cs="Arial"/>
                <w:bCs/>
                <w:sz w:val="24"/>
                <w:szCs w:val="24"/>
                <w:lang w:val="en-US"/>
              </w:rPr>
              <w:t xml:space="preserve"> 31 March 20</w:t>
            </w:r>
            <w:r w:rsidR="00854450" w:rsidRPr="003F5CC0">
              <w:rPr>
                <w:rFonts w:ascii="Arial" w:hAnsi="Arial" w:cs="Arial"/>
                <w:bCs/>
                <w:sz w:val="24"/>
                <w:szCs w:val="24"/>
                <w:lang w:val="en-US"/>
              </w:rPr>
              <w:t>2</w:t>
            </w:r>
            <w:r w:rsidR="00163AE6">
              <w:rPr>
                <w:rFonts w:ascii="Arial" w:hAnsi="Arial" w:cs="Arial"/>
                <w:bCs/>
                <w:sz w:val="24"/>
                <w:szCs w:val="24"/>
                <w:lang w:val="en-US"/>
              </w:rPr>
              <w:t>5</w:t>
            </w:r>
            <w:r w:rsidRPr="003F5CC0">
              <w:rPr>
                <w:rFonts w:ascii="Arial" w:hAnsi="Arial" w:cs="Arial"/>
                <w:bCs/>
                <w:sz w:val="24"/>
                <w:szCs w:val="24"/>
                <w:lang w:val="en-US"/>
              </w:rPr>
              <w:t xml:space="preserve"> </w:t>
            </w:r>
            <w:r w:rsidR="001F0633" w:rsidRPr="003F5CC0">
              <w:rPr>
                <w:rFonts w:ascii="Arial" w:hAnsi="Arial" w:cs="Arial"/>
                <w:bCs/>
                <w:sz w:val="24"/>
                <w:szCs w:val="24"/>
                <w:lang w:val="en-US"/>
              </w:rPr>
              <w:t xml:space="preserve">(current year </w:t>
            </w:r>
            <w:r w:rsidR="0099774F" w:rsidRPr="003F5CC0">
              <w:rPr>
                <w:rFonts w:ascii="Arial" w:hAnsi="Arial" w:cs="Arial"/>
                <w:bCs/>
                <w:sz w:val="24"/>
                <w:szCs w:val="24"/>
                <w:lang w:val="en-US"/>
              </w:rPr>
              <w:t xml:space="preserve">end)  </w:t>
            </w:r>
          </w:p>
        </w:tc>
        <w:tc>
          <w:tcPr>
            <w:tcW w:w="3006" w:type="dxa"/>
            <w:vAlign w:val="center"/>
          </w:tcPr>
          <w:p w14:paraId="256A0972" w14:textId="77777777" w:rsidR="00354F5E" w:rsidRPr="003F5CC0" w:rsidRDefault="001F0633" w:rsidP="00B366ED">
            <w:pPr>
              <w:spacing w:after="0"/>
              <w:rPr>
                <w:rFonts w:ascii="Arial" w:hAnsi="Arial" w:cs="Arial"/>
                <w:bCs/>
                <w:sz w:val="24"/>
                <w:szCs w:val="24"/>
                <w:lang w:val="en-US"/>
              </w:rPr>
            </w:pPr>
            <w:r w:rsidRPr="003F5CC0">
              <w:rPr>
                <w:rFonts w:ascii="Arial" w:hAnsi="Arial" w:cs="Arial"/>
                <w:bCs/>
                <w:sz w:val="24"/>
                <w:szCs w:val="24"/>
                <w:lang w:val="en-US"/>
              </w:rPr>
              <w:t>£</w:t>
            </w:r>
            <w:r w:rsidR="00354F5E" w:rsidRPr="003F5CC0">
              <w:rPr>
                <w:rFonts w:ascii="Arial" w:hAnsi="Arial" w:cs="Arial"/>
                <w:bCs/>
                <w:sz w:val="24"/>
                <w:szCs w:val="24"/>
                <w:lang w:val="en-US"/>
              </w:rPr>
              <w:t>5</w:t>
            </w:r>
            <w:r w:rsidR="009E2F9C" w:rsidRPr="003F5CC0">
              <w:rPr>
                <w:rFonts w:ascii="Arial" w:hAnsi="Arial" w:cs="Arial"/>
                <w:bCs/>
                <w:sz w:val="24"/>
                <w:szCs w:val="24"/>
                <w:lang w:val="en-US"/>
              </w:rPr>
              <w:t>5</w:t>
            </w:r>
            <w:r w:rsidR="00354F5E" w:rsidRPr="003F5CC0">
              <w:rPr>
                <w:rFonts w:ascii="Arial" w:hAnsi="Arial" w:cs="Arial"/>
                <w:bCs/>
                <w:sz w:val="24"/>
                <w:szCs w:val="24"/>
                <w:lang w:val="en-US"/>
              </w:rPr>
              <w:t xml:space="preserve">,613 (B) </w:t>
            </w:r>
          </w:p>
        </w:tc>
      </w:tr>
      <w:tr w:rsidR="00354F5E" w:rsidRPr="003F5CC0" w14:paraId="64077B43" w14:textId="77777777" w:rsidTr="00B32D0F">
        <w:trPr>
          <w:trHeight w:val="665"/>
        </w:trPr>
        <w:tc>
          <w:tcPr>
            <w:tcW w:w="7343" w:type="dxa"/>
            <w:vAlign w:val="center"/>
          </w:tcPr>
          <w:p w14:paraId="41294EE8" w14:textId="2CB8790E" w:rsidR="00354F5E" w:rsidRPr="003F5CC0" w:rsidRDefault="00354F5E" w:rsidP="00B366ED">
            <w:pPr>
              <w:spacing w:after="0"/>
              <w:rPr>
                <w:rFonts w:ascii="Arial" w:hAnsi="Arial" w:cs="Arial"/>
                <w:bCs/>
                <w:sz w:val="24"/>
                <w:szCs w:val="24"/>
                <w:lang w:val="en-US"/>
              </w:rPr>
            </w:pPr>
            <w:r w:rsidRPr="003F5CC0">
              <w:rPr>
                <w:rFonts w:ascii="Arial" w:hAnsi="Arial" w:cs="Arial"/>
                <w:bCs/>
                <w:sz w:val="24"/>
                <w:szCs w:val="24"/>
                <w:lang w:val="en-US"/>
              </w:rPr>
              <w:t xml:space="preserve">Accrued pension as </w:t>
            </w:r>
            <w:proofErr w:type="gramStart"/>
            <w:r w:rsidRPr="003F5CC0">
              <w:rPr>
                <w:rFonts w:ascii="Arial" w:hAnsi="Arial" w:cs="Arial"/>
                <w:bCs/>
                <w:sz w:val="24"/>
                <w:szCs w:val="24"/>
                <w:lang w:val="en-US"/>
              </w:rPr>
              <w:t>at</w:t>
            </w:r>
            <w:proofErr w:type="gramEnd"/>
            <w:r w:rsidRPr="003F5CC0">
              <w:rPr>
                <w:rFonts w:ascii="Arial" w:hAnsi="Arial" w:cs="Arial"/>
                <w:bCs/>
                <w:sz w:val="24"/>
                <w:szCs w:val="24"/>
                <w:lang w:val="en-US"/>
              </w:rPr>
              <w:t xml:space="preserve"> 31 March 20</w:t>
            </w:r>
            <w:r w:rsidR="00C36AF8" w:rsidRPr="003F5CC0">
              <w:rPr>
                <w:rFonts w:ascii="Arial" w:hAnsi="Arial" w:cs="Arial"/>
                <w:bCs/>
                <w:sz w:val="24"/>
                <w:szCs w:val="24"/>
                <w:lang w:val="en-US"/>
              </w:rPr>
              <w:t>2</w:t>
            </w:r>
            <w:r w:rsidR="00163AE6">
              <w:rPr>
                <w:rFonts w:ascii="Arial" w:hAnsi="Arial" w:cs="Arial"/>
                <w:bCs/>
                <w:sz w:val="24"/>
                <w:szCs w:val="24"/>
                <w:lang w:val="en-US"/>
              </w:rPr>
              <w:t>4</w:t>
            </w:r>
            <w:r w:rsidRPr="003F5CC0">
              <w:rPr>
                <w:rFonts w:ascii="Arial" w:hAnsi="Arial" w:cs="Arial"/>
                <w:bCs/>
                <w:sz w:val="24"/>
                <w:szCs w:val="24"/>
                <w:lang w:val="en-US"/>
              </w:rPr>
              <w:t xml:space="preserve"> (previous year end) plus inflation (@ </w:t>
            </w:r>
            <w:r w:rsidR="00163AE6">
              <w:rPr>
                <w:rFonts w:ascii="Arial" w:hAnsi="Arial" w:cs="Arial"/>
                <w:bCs/>
                <w:sz w:val="24"/>
                <w:szCs w:val="24"/>
                <w:lang w:val="en-US"/>
              </w:rPr>
              <w:t>6.7</w:t>
            </w:r>
            <w:r w:rsidR="001F0633" w:rsidRPr="003F5CC0">
              <w:rPr>
                <w:rFonts w:ascii="Arial" w:hAnsi="Arial" w:cs="Arial"/>
                <w:bCs/>
                <w:sz w:val="24"/>
                <w:szCs w:val="24"/>
                <w:lang w:val="en-US"/>
              </w:rPr>
              <w:t xml:space="preserve">%) </w:t>
            </w:r>
          </w:p>
        </w:tc>
        <w:tc>
          <w:tcPr>
            <w:tcW w:w="3006" w:type="dxa"/>
            <w:vAlign w:val="center"/>
          </w:tcPr>
          <w:p w14:paraId="68C4E163" w14:textId="3B465153" w:rsidR="00354F5E" w:rsidRPr="003F5CC0" w:rsidRDefault="001F0633" w:rsidP="00B366ED">
            <w:pPr>
              <w:spacing w:after="0"/>
              <w:rPr>
                <w:rFonts w:ascii="Arial" w:hAnsi="Arial" w:cs="Arial"/>
                <w:bCs/>
                <w:sz w:val="24"/>
                <w:szCs w:val="24"/>
                <w:lang w:val="en-US"/>
              </w:rPr>
            </w:pPr>
            <w:r w:rsidRPr="003F5CC0">
              <w:rPr>
                <w:rFonts w:ascii="Arial" w:hAnsi="Arial" w:cs="Arial"/>
                <w:bCs/>
                <w:sz w:val="24"/>
                <w:szCs w:val="24"/>
                <w:lang w:val="en-US"/>
              </w:rPr>
              <w:t>£</w:t>
            </w:r>
            <w:r w:rsidR="00354F5E" w:rsidRPr="003F5CC0">
              <w:rPr>
                <w:rFonts w:ascii="Arial" w:hAnsi="Arial" w:cs="Arial"/>
                <w:bCs/>
                <w:sz w:val="24"/>
                <w:szCs w:val="24"/>
                <w:lang w:val="en-US"/>
              </w:rPr>
              <w:t>48,994</w:t>
            </w:r>
            <w:r w:rsidR="00AB0625" w:rsidRPr="003F5CC0">
              <w:rPr>
                <w:rFonts w:ascii="Arial" w:hAnsi="Arial" w:cs="Arial"/>
                <w:bCs/>
                <w:sz w:val="24"/>
                <w:szCs w:val="24"/>
                <w:lang w:val="en-US"/>
              </w:rPr>
              <w:t xml:space="preserve"> (A)</w:t>
            </w:r>
            <w:r w:rsidR="00212A4B" w:rsidRPr="003F5CC0">
              <w:rPr>
                <w:rFonts w:ascii="Arial" w:hAnsi="Arial" w:cs="Arial"/>
                <w:bCs/>
                <w:sz w:val="24"/>
                <w:szCs w:val="24"/>
                <w:lang w:val="en-US"/>
              </w:rPr>
              <w:t xml:space="preserve"> x </w:t>
            </w:r>
            <w:r w:rsidR="00354F5E" w:rsidRPr="003F5CC0">
              <w:rPr>
                <w:rFonts w:ascii="Arial" w:hAnsi="Arial" w:cs="Arial"/>
                <w:bCs/>
                <w:sz w:val="24"/>
                <w:szCs w:val="24"/>
                <w:lang w:val="en-US"/>
              </w:rPr>
              <w:t>1.</w:t>
            </w:r>
            <w:r w:rsidR="002872AD">
              <w:rPr>
                <w:rFonts w:ascii="Arial" w:hAnsi="Arial" w:cs="Arial"/>
                <w:bCs/>
                <w:sz w:val="24"/>
                <w:szCs w:val="24"/>
                <w:lang w:val="en-US"/>
              </w:rPr>
              <w:t>067</w:t>
            </w:r>
            <w:r w:rsidR="00212A4B" w:rsidRPr="003F5CC0">
              <w:rPr>
                <w:rFonts w:ascii="Arial" w:hAnsi="Arial" w:cs="Arial"/>
                <w:bCs/>
                <w:sz w:val="24"/>
                <w:szCs w:val="24"/>
                <w:lang w:val="en-US"/>
              </w:rPr>
              <w:t xml:space="preserve"> = </w:t>
            </w:r>
            <w:r w:rsidRPr="003F5CC0">
              <w:rPr>
                <w:rFonts w:ascii="Arial" w:hAnsi="Arial" w:cs="Arial"/>
                <w:bCs/>
                <w:sz w:val="24"/>
                <w:szCs w:val="24"/>
                <w:lang w:val="en-US"/>
              </w:rPr>
              <w:t>£</w:t>
            </w:r>
            <w:r w:rsidR="00340D31" w:rsidRPr="003F5CC0">
              <w:rPr>
                <w:rFonts w:ascii="Arial" w:hAnsi="Arial" w:cs="Arial"/>
                <w:bCs/>
                <w:sz w:val="24"/>
                <w:szCs w:val="24"/>
                <w:lang w:val="en-US"/>
              </w:rPr>
              <w:t>5</w:t>
            </w:r>
            <w:r w:rsidR="002872AD">
              <w:rPr>
                <w:rFonts w:ascii="Arial" w:hAnsi="Arial" w:cs="Arial"/>
                <w:bCs/>
                <w:sz w:val="24"/>
                <w:szCs w:val="24"/>
                <w:lang w:val="en-US"/>
              </w:rPr>
              <w:t>2,276.60</w:t>
            </w:r>
            <w:r w:rsidR="00AB0625" w:rsidRPr="003F5CC0">
              <w:rPr>
                <w:rFonts w:ascii="Arial" w:hAnsi="Arial" w:cs="Arial"/>
                <w:bCs/>
                <w:sz w:val="24"/>
                <w:szCs w:val="24"/>
                <w:lang w:val="en-US"/>
              </w:rPr>
              <w:t xml:space="preserve"> (C)</w:t>
            </w:r>
          </w:p>
        </w:tc>
      </w:tr>
      <w:tr w:rsidR="00354F5E" w:rsidRPr="003F5CC0" w14:paraId="69A5C2C1" w14:textId="77777777" w:rsidTr="00B32D0F">
        <w:trPr>
          <w:trHeight w:val="547"/>
        </w:trPr>
        <w:tc>
          <w:tcPr>
            <w:tcW w:w="7343" w:type="dxa"/>
            <w:vAlign w:val="center"/>
          </w:tcPr>
          <w:p w14:paraId="0E10B38D" w14:textId="77777777" w:rsidR="00354F5E" w:rsidRPr="003F5CC0" w:rsidRDefault="00354F5E" w:rsidP="00B366ED">
            <w:pPr>
              <w:spacing w:after="0"/>
              <w:rPr>
                <w:rFonts w:ascii="Arial" w:hAnsi="Arial" w:cs="Arial"/>
                <w:bCs/>
                <w:sz w:val="24"/>
                <w:szCs w:val="24"/>
                <w:lang w:val="en-US"/>
              </w:rPr>
            </w:pPr>
            <w:r w:rsidRPr="003F5CC0">
              <w:rPr>
                <w:rFonts w:ascii="Arial" w:hAnsi="Arial" w:cs="Arial"/>
                <w:bCs/>
                <w:sz w:val="24"/>
                <w:szCs w:val="24"/>
                <w:lang w:val="en-US"/>
              </w:rPr>
              <w:t xml:space="preserve">Real increase in accrued pension </w:t>
            </w:r>
            <w:r w:rsidR="00007D2F" w:rsidRPr="003F5CC0">
              <w:rPr>
                <w:rFonts w:ascii="Arial" w:hAnsi="Arial" w:cs="Arial"/>
                <w:bCs/>
                <w:sz w:val="24"/>
                <w:szCs w:val="24"/>
                <w:lang w:val="en-US"/>
              </w:rPr>
              <w:t xml:space="preserve">during current financial year </w:t>
            </w:r>
          </w:p>
        </w:tc>
        <w:tc>
          <w:tcPr>
            <w:tcW w:w="3006" w:type="dxa"/>
            <w:vAlign w:val="center"/>
          </w:tcPr>
          <w:p w14:paraId="31C4E584" w14:textId="15B9D147" w:rsidR="00354F5E" w:rsidRPr="003F5CC0" w:rsidRDefault="001F0633" w:rsidP="00B366ED">
            <w:pPr>
              <w:spacing w:after="0"/>
              <w:rPr>
                <w:rFonts w:ascii="Arial" w:hAnsi="Arial" w:cs="Arial"/>
                <w:bCs/>
                <w:sz w:val="24"/>
                <w:szCs w:val="24"/>
                <w:lang w:val="en-US"/>
              </w:rPr>
            </w:pPr>
            <w:r w:rsidRPr="003F5CC0">
              <w:rPr>
                <w:rFonts w:ascii="Arial" w:hAnsi="Arial" w:cs="Arial"/>
                <w:bCs/>
                <w:sz w:val="24"/>
                <w:szCs w:val="24"/>
                <w:lang w:val="en-US"/>
              </w:rPr>
              <w:t>£</w:t>
            </w:r>
            <w:r w:rsidR="00212A4B" w:rsidRPr="003F5CC0">
              <w:rPr>
                <w:rFonts w:ascii="Arial" w:hAnsi="Arial" w:cs="Arial"/>
                <w:bCs/>
                <w:sz w:val="24"/>
                <w:szCs w:val="24"/>
                <w:lang w:val="en-US"/>
              </w:rPr>
              <w:t>5</w:t>
            </w:r>
            <w:r w:rsidR="009E2F9C" w:rsidRPr="003F5CC0">
              <w:rPr>
                <w:rFonts w:ascii="Arial" w:hAnsi="Arial" w:cs="Arial"/>
                <w:bCs/>
                <w:sz w:val="24"/>
                <w:szCs w:val="24"/>
                <w:lang w:val="en-US"/>
              </w:rPr>
              <w:t>5</w:t>
            </w:r>
            <w:r w:rsidR="00212A4B" w:rsidRPr="003F5CC0">
              <w:rPr>
                <w:rFonts w:ascii="Arial" w:hAnsi="Arial" w:cs="Arial"/>
                <w:bCs/>
                <w:sz w:val="24"/>
                <w:szCs w:val="24"/>
                <w:lang w:val="en-US"/>
              </w:rPr>
              <w:t>,613</w:t>
            </w:r>
            <w:r w:rsidR="00AB0625" w:rsidRPr="003F5CC0">
              <w:rPr>
                <w:rFonts w:ascii="Arial" w:hAnsi="Arial" w:cs="Arial"/>
                <w:bCs/>
                <w:sz w:val="24"/>
                <w:szCs w:val="24"/>
                <w:lang w:val="en-US"/>
              </w:rPr>
              <w:t xml:space="preserve"> (B)</w:t>
            </w:r>
            <w:r w:rsidR="00212A4B" w:rsidRPr="003F5CC0">
              <w:rPr>
                <w:rFonts w:ascii="Arial" w:hAnsi="Arial" w:cs="Arial"/>
                <w:bCs/>
                <w:sz w:val="24"/>
                <w:szCs w:val="24"/>
                <w:lang w:val="en-US"/>
              </w:rPr>
              <w:t xml:space="preserve"> -</w:t>
            </w:r>
            <w:r w:rsidR="00354F5E" w:rsidRPr="003F5CC0">
              <w:rPr>
                <w:rFonts w:ascii="Arial" w:hAnsi="Arial" w:cs="Arial"/>
                <w:bCs/>
                <w:sz w:val="24"/>
                <w:szCs w:val="24"/>
                <w:lang w:val="en-US"/>
              </w:rPr>
              <w:t xml:space="preserve"> £</w:t>
            </w:r>
            <w:r w:rsidR="00340D31" w:rsidRPr="003F5CC0">
              <w:rPr>
                <w:rFonts w:ascii="Arial" w:hAnsi="Arial" w:cs="Arial"/>
                <w:bCs/>
                <w:sz w:val="24"/>
                <w:szCs w:val="24"/>
                <w:lang w:val="en-US"/>
              </w:rPr>
              <w:t>5</w:t>
            </w:r>
            <w:r w:rsidR="002872AD">
              <w:rPr>
                <w:rFonts w:ascii="Arial" w:hAnsi="Arial" w:cs="Arial"/>
                <w:bCs/>
                <w:sz w:val="24"/>
                <w:szCs w:val="24"/>
                <w:lang w:val="en-US"/>
              </w:rPr>
              <w:t>2,276.60</w:t>
            </w:r>
            <w:r w:rsidR="00AB0625" w:rsidRPr="003F5CC0">
              <w:rPr>
                <w:rFonts w:ascii="Arial" w:hAnsi="Arial" w:cs="Arial"/>
                <w:bCs/>
                <w:sz w:val="24"/>
                <w:szCs w:val="24"/>
                <w:lang w:val="en-US"/>
              </w:rPr>
              <w:t xml:space="preserve"> (C)</w:t>
            </w:r>
            <w:r w:rsidR="00212A4B" w:rsidRPr="003F5CC0">
              <w:rPr>
                <w:rFonts w:ascii="Arial" w:hAnsi="Arial" w:cs="Arial"/>
                <w:bCs/>
                <w:sz w:val="24"/>
                <w:szCs w:val="24"/>
                <w:lang w:val="en-US"/>
              </w:rPr>
              <w:t xml:space="preserve"> =</w:t>
            </w:r>
            <w:r w:rsidR="00407D94" w:rsidRPr="003F5CC0">
              <w:rPr>
                <w:rFonts w:ascii="Arial" w:hAnsi="Arial" w:cs="Arial"/>
                <w:bCs/>
                <w:sz w:val="24"/>
                <w:szCs w:val="24"/>
                <w:lang w:val="en-US"/>
              </w:rPr>
              <w:t xml:space="preserve"> £</w:t>
            </w:r>
            <w:r w:rsidR="00560896">
              <w:rPr>
                <w:rFonts w:ascii="Arial" w:hAnsi="Arial" w:cs="Arial"/>
                <w:bCs/>
                <w:sz w:val="24"/>
                <w:szCs w:val="24"/>
                <w:lang w:val="en-US"/>
              </w:rPr>
              <w:t>3,336.40</w:t>
            </w:r>
            <w:r w:rsidR="00212A4B" w:rsidRPr="003F5CC0">
              <w:rPr>
                <w:rFonts w:ascii="Arial" w:hAnsi="Arial" w:cs="Arial"/>
                <w:bCs/>
                <w:sz w:val="24"/>
                <w:szCs w:val="24"/>
                <w:lang w:val="en-US"/>
              </w:rPr>
              <w:t xml:space="preserve"> </w:t>
            </w:r>
            <w:r w:rsidR="00AB0625" w:rsidRPr="003F5CC0">
              <w:rPr>
                <w:rFonts w:ascii="Arial" w:hAnsi="Arial" w:cs="Arial"/>
                <w:bCs/>
                <w:sz w:val="24"/>
                <w:szCs w:val="24"/>
                <w:lang w:val="en-US"/>
              </w:rPr>
              <w:t>(D</w:t>
            </w:r>
            <w:r w:rsidR="00354F5E" w:rsidRPr="003F5CC0">
              <w:rPr>
                <w:rFonts w:ascii="Arial" w:hAnsi="Arial" w:cs="Arial"/>
                <w:bCs/>
                <w:sz w:val="24"/>
                <w:szCs w:val="24"/>
                <w:lang w:val="en-US"/>
              </w:rPr>
              <w:t>)</w:t>
            </w:r>
          </w:p>
        </w:tc>
      </w:tr>
      <w:tr w:rsidR="00354F5E" w:rsidRPr="003F5CC0" w14:paraId="729EE62C" w14:textId="77777777" w:rsidTr="00B32D0F">
        <w:trPr>
          <w:trHeight w:val="570"/>
        </w:trPr>
        <w:tc>
          <w:tcPr>
            <w:tcW w:w="7343" w:type="dxa"/>
            <w:vAlign w:val="center"/>
          </w:tcPr>
          <w:p w14:paraId="172D6319" w14:textId="77777777" w:rsidR="00354F5E" w:rsidRPr="003F5CC0" w:rsidRDefault="00354F5E" w:rsidP="00B366ED">
            <w:pPr>
              <w:spacing w:after="0"/>
              <w:rPr>
                <w:rFonts w:ascii="Arial" w:hAnsi="Arial" w:cs="Arial"/>
                <w:bCs/>
                <w:sz w:val="24"/>
                <w:szCs w:val="24"/>
                <w:lang w:val="en-US"/>
              </w:rPr>
            </w:pPr>
            <w:r w:rsidRPr="003F5CC0">
              <w:rPr>
                <w:rFonts w:ascii="Arial" w:hAnsi="Arial" w:cs="Arial"/>
                <w:bCs/>
                <w:sz w:val="24"/>
                <w:szCs w:val="24"/>
                <w:lang w:val="en-US"/>
              </w:rPr>
              <w:t xml:space="preserve">Real increase proportion for the time in post </w:t>
            </w:r>
          </w:p>
        </w:tc>
        <w:tc>
          <w:tcPr>
            <w:tcW w:w="3006" w:type="dxa"/>
            <w:vAlign w:val="center"/>
          </w:tcPr>
          <w:p w14:paraId="433F68A9" w14:textId="18E14365" w:rsidR="00354F5E" w:rsidRPr="003F5CC0" w:rsidRDefault="00407D94" w:rsidP="00B366ED">
            <w:pPr>
              <w:spacing w:after="0"/>
              <w:rPr>
                <w:rFonts w:ascii="Arial" w:hAnsi="Arial" w:cs="Arial"/>
                <w:bCs/>
                <w:sz w:val="24"/>
                <w:szCs w:val="24"/>
                <w:lang w:val="en-US"/>
              </w:rPr>
            </w:pPr>
            <w:r w:rsidRPr="003F5CC0">
              <w:rPr>
                <w:rFonts w:ascii="Arial" w:hAnsi="Arial" w:cs="Arial"/>
                <w:bCs/>
                <w:sz w:val="24"/>
                <w:szCs w:val="24"/>
                <w:lang w:val="en-US"/>
              </w:rPr>
              <w:t>£</w:t>
            </w:r>
            <w:r w:rsidR="00560896">
              <w:rPr>
                <w:rFonts w:ascii="Arial" w:hAnsi="Arial" w:cs="Arial"/>
                <w:bCs/>
                <w:sz w:val="24"/>
                <w:szCs w:val="24"/>
                <w:lang w:val="en-US"/>
              </w:rPr>
              <w:t>3,336.40</w:t>
            </w:r>
            <w:r w:rsidR="00AB0625" w:rsidRPr="003F5CC0">
              <w:rPr>
                <w:rFonts w:ascii="Arial" w:hAnsi="Arial" w:cs="Arial"/>
                <w:bCs/>
                <w:sz w:val="24"/>
                <w:szCs w:val="24"/>
                <w:lang w:val="en-US"/>
              </w:rPr>
              <w:t xml:space="preserve"> (D)</w:t>
            </w:r>
            <w:r w:rsidR="00212A4B" w:rsidRPr="003F5CC0">
              <w:rPr>
                <w:rFonts w:ascii="Arial" w:hAnsi="Arial" w:cs="Arial"/>
                <w:bCs/>
                <w:sz w:val="24"/>
                <w:szCs w:val="24"/>
                <w:lang w:val="en-US"/>
              </w:rPr>
              <w:t xml:space="preserve"> x 2</w:t>
            </w:r>
            <w:r w:rsidR="00340D31" w:rsidRPr="003F5CC0">
              <w:rPr>
                <w:rFonts w:ascii="Arial" w:hAnsi="Arial" w:cs="Arial"/>
                <w:bCs/>
                <w:sz w:val="24"/>
                <w:szCs w:val="24"/>
                <w:lang w:val="en-US"/>
              </w:rPr>
              <w:t>74</w:t>
            </w:r>
            <w:r w:rsidR="00052EA2">
              <w:rPr>
                <w:rFonts w:ascii="Arial" w:hAnsi="Arial" w:cs="Arial"/>
                <w:bCs/>
                <w:sz w:val="24"/>
                <w:szCs w:val="24"/>
                <w:lang w:val="en-US"/>
              </w:rPr>
              <w:t>*</w:t>
            </w:r>
            <w:r w:rsidR="00212A4B" w:rsidRPr="003F5CC0">
              <w:rPr>
                <w:rFonts w:ascii="Arial" w:hAnsi="Arial" w:cs="Arial"/>
                <w:bCs/>
                <w:sz w:val="24"/>
                <w:szCs w:val="24"/>
                <w:lang w:val="en-US"/>
              </w:rPr>
              <w:t>/365 (</w:t>
            </w:r>
            <w:r w:rsidR="00AB0625" w:rsidRPr="003F5CC0">
              <w:rPr>
                <w:rFonts w:ascii="Arial" w:hAnsi="Arial" w:cs="Arial"/>
                <w:bCs/>
                <w:sz w:val="24"/>
                <w:szCs w:val="24"/>
                <w:lang w:val="en-US"/>
              </w:rPr>
              <w:t>E</w:t>
            </w:r>
            <w:r w:rsidR="00212A4B" w:rsidRPr="003F5CC0">
              <w:rPr>
                <w:rFonts w:ascii="Arial" w:hAnsi="Arial" w:cs="Arial"/>
                <w:bCs/>
                <w:sz w:val="24"/>
                <w:szCs w:val="24"/>
                <w:lang w:val="en-US"/>
              </w:rPr>
              <w:t>) =</w:t>
            </w:r>
            <w:r w:rsidRPr="003F5CC0">
              <w:rPr>
                <w:rFonts w:ascii="Arial" w:hAnsi="Arial" w:cs="Arial"/>
                <w:bCs/>
                <w:sz w:val="24"/>
                <w:szCs w:val="24"/>
                <w:lang w:val="en-US"/>
              </w:rPr>
              <w:t xml:space="preserve"> </w:t>
            </w:r>
            <w:r w:rsidRPr="003F5CC0">
              <w:rPr>
                <w:rFonts w:ascii="Arial" w:hAnsi="Arial" w:cs="Arial"/>
                <w:b/>
                <w:bCs/>
                <w:sz w:val="24"/>
                <w:szCs w:val="24"/>
                <w:lang w:val="en-US"/>
              </w:rPr>
              <w:t>£</w:t>
            </w:r>
            <w:r w:rsidR="0072477F">
              <w:rPr>
                <w:rFonts w:ascii="Arial" w:hAnsi="Arial" w:cs="Arial"/>
                <w:b/>
                <w:bCs/>
                <w:sz w:val="24"/>
                <w:szCs w:val="24"/>
                <w:lang w:val="en-US"/>
              </w:rPr>
              <w:t>2,504.59</w:t>
            </w:r>
            <w:r w:rsidRPr="003F5CC0">
              <w:rPr>
                <w:rFonts w:ascii="Arial" w:hAnsi="Arial" w:cs="Arial"/>
                <w:b/>
                <w:bCs/>
                <w:sz w:val="24"/>
                <w:szCs w:val="24"/>
                <w:lang w:val="en-US"/>
              </w:rPr>
              <w:t xml:space="preserve"> </w:t>
            </w:r>
            <w:r w:rsidR="00354F5E" w:rsidRPr="003F5CC0">
              <w:rPr>
                <w:rFonts w:ascii="Arial" w:hAnsi="Arial" w:cs="Arial"/>
                <w:b/>
                <w:bCs/>
                <w:sz w:val="24"/>
                <w:szCs w:val="24"/>
                <w:lang w:val="en-US"/>
              </w:rPr>
              <w:t>(</w:t>
            </w:r>
            <w:r w:rsidR="00AB0625" w:rsidRPr="003F5CC0">
              <w:rPr>
                <w:rFonts w:ascii="Arial" w:hAnsi="Arial" w:cs="Arial"/>
                <w:b/>
                <w:bCs/>
                <w:sz w:val="24"/>
                <w:szCs w:val="24"/>
                <w:lang w:val="en-US"/>
              </w:rPr>
              <w:t>F</w:t>
            </w:r>
            <w:r w:rsidR="00354F5E" w:rsidRPr="003F5CC0">
              <w:rPr>
                <w:rFonts w:ascii="Arial" w:hAnsi="Arial" w:cs="Arial"/>
                <w:b/>
                <w:bCs/>
                <w:sz w:val="24"/>
                <w:szCs w:val="24"/>
                <w:lang w:val="en-US"/>
              </w:rPr>
              <w:t>)</w:t>
            </w:r>
          </w:p>
        </w:tc>
      </w:tr>
    </w:tbl>
    <w:p w14:paraId="3E2B4109" w14:textId="77777777" w:rsidR="00C90D71" w:rsidRDefault="00C90D71" w:rsidP="00B366ED">
      <w:pPr>
        <w:spacing w:after="0"/>
        <w:rPr>
          <w:rFonts w:ascii="Arial" w:hAnsi="Arial" w:cs="Arial"/>
          <w:bCs/>
          <w:sz w:val="24"/>
          <w:szCs w:val="24"/>
        </w:rPr>
      </w:pPr>
    </w:p>
    <w:p w14:paraId="1C6ACCE4" w14:textId="77777777" w:rsidR="00007D2F" w:rsidRDefault="00007D2F" w:rsidP="00B366ED">
      <w:pPr>
        <w:spacing w:after="0"/>
        <w:rPr>
          <w:rFonts w:ascii="Arial" w:hAnsi="Arial" w:cs="Arial"/>
          <w:bCs/>
          <w:sz w:val="24"/>
          <w:szCs w:val="24"/>
        </w:rPr>
      </w:pPr>
      <w:r w:rsidRPr="003F5CC0">
        <w:rPr>
          <w:rFonts w:ascii="Arial" w:hAnsi="Arial" w:cs="Arial"/>
          <w:bCs/>
          <w:sz w:val="24"/>
          <w:szCs w:val="24"/>
        </w:rPr>
        <w:t>Where:</w:t>
      </w:r>
    </w:p>
    <w:p w14:paraId="4842F968" w14:textId="77777777" w:rsidR="003F5CC0" w:rsidRPr="003F5CC0" w:rsidRDefault="003F5CC0" w:rsidP="00B366ED">
      <w:pPr>
        <w:spacing w:after="0"/>
        <w:rPr>
          <w:rFonts w:ascii="Arial" w:hAnsi="Arial" w:cs="Arial"/>
          <w:bCs/>
          <w:sz w:val="24"/>
          <w:szCs w:val="24"/>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1D6809" w:rsidRPr="003F5CC0" w14:paraId="7840DED6" w14:textId="77777777" w:rsidTr="00B32D0F">
        <w:tc>
          <w:tcPr>
            <w:tcW w:w="10349" w:type="dxa"/>
            <w:shd w:val="clear" w:color="auto" w:fill="auto"/>
          </w:tcPr>
          <w:p w14:paraId="4C66D58F" w14:textId="767BE141" w:rsidR="001D6809" w:rsidRPr="003F5CC0" w:rsidRDefault="001D6809" w:rsidP="00B366ED">
            <w:pPr>
              <w:spacing w:after="0"/>
              <w:rPr>
                <w:rFonts w:ascii="Arial" w:hAnsi="Arial" w:cs="Arial"/>
                <w:bCs/>
                <w:sz w:val="24"/>
                <w:szCs w:val="24"/>
              </w:rPr>
            </w:pPr>
            <w:r w:rsidRPr="003F5CC0">
              <w:rPr>
                <w:rFonts w:ascii="Arial" w:hAnsi="Arial" w:cs="Arial"/>
                <w:bCs/>
                <w:sz w:val="24"/>
                <w:szCs w:val="24"/>
              </w:rPr>
              <w:t xml:space="preserve">A = accrued pension at NPA as </w:t>
            </w:r>
            <w:proofErr w:type="gramStart"/>
            <w:r w:rsidRPr="003F5CC0">
              <w:rPr>
                <w:rFonts w:ascii="Arial" w:hAnsi="Arial" w:cs="Arial"/>
                <w:bCs/>
                <w:sz w:val="24"/>
                <w:szCs w:val="24"/>
              </w:rPr>
              <w:t>at</w:t>
            </w:r>
            <w:proofErr w:type="gramEnd"/>
            <w:r w:rsidRPr="003F5CC0">
              <w:rPr>
                <w:rFonts w:ascii="Arial" w:hAnsi="Arial" w:cs="Arial"/>
                <w:bCs/>
                <w:sz w:val="24"/>
                <w:szCs w:val="24"/>
              </w:rPr>
              <w:t xml:space="preserve"> 31 March </w:t>
            </w:r>
            <w:r w:rsidR="00854450" w:rsidRPr="003F5CC0">
              <w:rPr>
                <w:rFonts w:ascii="Arial" w:hAnsi="Arial" w:cs="Arial"/>
                <w:bCs/>
                <w:sz w:val="24"/>
                <w:szCs w:val="24"/>
              </w:rPr>
              <w:t>20</w:t>
            </w:r>
            <w:r w:rsidR="00C36AF8" w:rsidRPr="003F5CC0">
              <w:rPr>
                <w:rFonts w:ascii="Arial" w:hAnsi="Arial" w:cs="Arial"/>
                <w:bCs/>
                <w:sz w:val="24"/>
                <w:szCs w:val="24"/>
              </w:rPr>
              <w:t>2</w:t>
            </w:r>
            <w:r w:rsidR="00163AE6">
              <w:rPr>
                <w:rFonts w:ascii="Arial" w:hAnsi="Arial" w:cs="Arial"/>
                <w:bCs/>
                <w:sz w:val="24"/>
                <w:szCs w:val="24"/>
              </w:rPr>
              <w:t>4</w:t>
            </w:r>
            <w:r w:rsidR="00854450" w:rsidRPr="003F5CC0">
              <w:rPr>
                <w:rFonts w:ascii="Arial" w:hAnsi="Arial" w:cs="Arial"/>
                <w:bCs/>
                <w:sz w:val="24"/>
                <w:szCs w:val="24"/>
              </w:rPr>
              <w:t xml:space="preserve"> </w:t>
            </w:r>
            <w:r w:rsidRPr="003F5CC0">
              <w:rPr>
                <w:rFonts w:ascii="Arial" w:hAnsi="Arial" w:cs="Arial"/>
                <w:bCs/>
                <w:sz w:val="24"/>
                <w:szCs w:val="24"/>
              </w:rPr>
              <w:t>(to be provided by NHS Pensions on request)</w:t>
            </w:r>
          </w:p>
          <w:p w14:paraId="201BB36E" w14:textId="77777777" w:rsidR="001D6809" w:rsidRPr="003F5CC0" w:rsidRDefault="001D6809" w:rsidP="00B366ED">
            <w:pPr>
              <w:spacing w:after="0"/>
              <w:rPr>
                <w:rFonts w:ascii="Arial" w:hAnsi="Arial" w:cs="Arial"/>
                <w:bCs/>
                <w:sz w:val="24"/>
                <w:szCs w:val="24"/>
              </w:rPr>
            </w:pPr>
          </w:p>
          <w:p w14:paraId="61BF4CB0" w14:textId="097D76FF" w:rsidR="001D6809" w:rsidRPr="003F5CC0" w:rsidRDefault="001D6809" w:rsidP="00B366ED">
            <w:pPr>
              <w:spacing w:after="0"/>
              <w:rPr>
                <w:rFonts w:ascii="Arial" w:hAnsi="Arial" w:cs="Arial"/>
                <w:bCs/>
                <w:sz w:val="24"/>
                <w:szCs w:val="24"/>
              </w:rPr>
            </w:pPr>
            <w:r w:rsidRPr="003F5CC0">
              <w:rPr>
                <w:rFonts w:ascii="Arial" w:hAnsi="Arial" w:cs="Arial"/>
                <w:bCs/>
                <w:sz w:val="24"/>
                <w:szCs w:val="24"/>
              </w:rPr>
              <w:t xml:space="preserve">B = accrued pension at NPA as </w:t>
            </w:r>
            <w:proofErr w:type="gramStart"/>
            <w:r w:rsidRPr="003F5CC0">
              <w:rPr>
                <w:rFonts w:ascii="Arial" w:hAnsi="Arial" w:cs="Arial"/>
                <w:bCs/>
                <w:sz w:val="24"/>
                <w:szCs w:val="24"/>
              </w:rPr>
              <w:t>at</w:t>
            </w:r>
            <w:proofErr w:type="gramEnd"/>
            <w:r w:rsidRPr="003F5CC0">
              <w:rPr>
                <w:rFonts w:ascii="Arial" w:hAnsi="Arial" w:cs="Arial"/>
                <w:bCs/>
                <w:sz w:val="24"/>
                <w:szCs w:val="24"/>
              </w:rPr>
              <w:t xml:space="preserve"> 31 March 20</w:t>
            </w:r>
            <w:r w:rsidR="00854450" w:rsidRPr="003F5CC0">
              <w:rPr>
                <w:rFonts w:ascii="Arial" w:hAnsi="Arial" w:cs="Arial"/>
                <w:bCs/>
                <w:sz w:val="24"/>
                <w:szCs w:val="24"/>
              </w:rPr>
              <w:t>2</w:t>
            </w:r>
            <w:r w:rsidR="00163AE6">
              <w:rPr>
                <w:rFonts w:ascii="Arial" w:hAnsi="Arial" w:cs="Arial"/>
                <w:bCs/>
                <w:sz w:val="24"/>
                <w:szCs w:val="24"/>
              </w:rPr>
              <w:t>5</w:t>
            </w:r>
            <w:r w:rsidRPr="003F5CC0">
              <w:rPr>
                <w:rFonts w:ascii="Arial" w:hAnsi="Arial" w:cs="Arial"/>
                <w:bCs/>
                <w:sz w:val="24"/>
                <w:szCs w:val="24"/>
              </w:rPr>
              <w:t xml:space="preserve"> (to be provided by NHS Pensions) </w:t>
            </w:r>
          </w:p>
          <w:p w14:paraId="02EDF1F4" w14:textId="77777777" w:rsidR="001D6809" w:rsidRPr="003F5CC0" w:rsidRDefault="001D6809" w:rsidP="00B366ED">
            <w:pPr>
              <w:spacing w:after="0"/>
              <w:rPr>
                <w:rFonts w:ascii="Arial" w:hAnsi="Arial" w:cs="Arial"/>
                <w:bCs/>
                <w:sz w:val="24"/>
                <w:szCs w:val="24"/>
              </w:rPr>
            </w:pPr>
          </w:p>
          <w:p w14:paraId="7D67D456" w14:textId="2D4ADC32" w:rsidR="001D6809" w:rsidRPr="003F5CC0" w:rsidRDefault="001D6809" w:rsidP="00B366ED">
            <w:pPr>
              <w:spacing w:after="0"/>
              <w:rPr>
                <w:rFonts w:ascii="Arial" w:hAnsi="Arial" w:cs="Arial"/>
                <w:bCs/>
                <w:sz w:val="24"/>
                <w:szCs w:val="24"/>
              </w:rPr>
            </w:pPr>
            <w:r w:rsidRPr="003F5CC0">
              <w:rPr>
                <w:rFonts w:ascii="Arial" w:hAnsi="Arial" w:cs="Arial"/>
                <w:bCs/>
                <w:sz w:val="24"/>
                <w:szCs w:val="24"/>
              </w:rPr>
              <w:t xml:space="preserve">C = accrued pension at NPA as </w:t>
            </w:r>
            <w:proofErr w:type="gramStart"/>
            <w:r w:rsidRPr="003F5CC0">
              <w:rPr>
                <w:rFonts w:ascii="Arial" w:hAnsi="Arial" w:cs="Arial"/>
                <w:bCs/>
                <w:sz w:val="24"/>
                <w:szCs w:val="24"/>
              </w:rPr>
              <w:t>at</w:t>
            </w:r>
            <w:proofErr w:type="gramEnd"/>
            <w:r w:rsidRPr="003F5CC0">
              <w:rPr>
                <w:rFonts w:ascii="Arial" w:hAnsi="Arial" w:cs="Arial"/>
                <w:bCs/>
                <w:sz w:val="24"/>
                <w:szCs w:val="24"/>
              </w:rPr>
              <w:t xml:space="preserve"> 31 March 20</w:t>
            </w:r>
            <w:r w:rsidR="00C36AF8" w:rsidRPr="003F5CC0">
              <w:rPr>
                <w:rFonts w:ascii="Arial" w:hAnsi="Arial" w:cs="Arial"/>
                <w:bCs/>
                <w:sz w:val="24"/>
                <w:szCs w:val="24"/>
              </w:rPr>
              <w:t>2</w:t>
            </w:r>
            <w:r w:rsidR="00163AE6">
              <w:rPr>
                <w:rFonts w:ascii="Arial" w:hAnsi="Arial" w:cs="Arial"/>
                <w:bCs/>
                <w:sz w:val="24"/>
                <w:szCs w:val="24"/>
              </w:rPr>
              <w:t>4</w:t>
            </w:r>
            <w:r w:rsidRPr="003F5CC0">
              <w:rPr>
                <w:rFonts w:ascii="Arial" w:hAnsi="Arial" w:cs="Arial"/>
                <w:bCs/>
                <w:sz w:val="24"/>
                <w:szCs w:val="24"/>
              </w:rPr>
              <w:t xml:space="preserve"> plus inflation (see note 4 on page 1</w:t>
            </w:r>
            <w:r w:rsidR="00052EA2">
              <w:rPr>
                <w:rFonts w:ascii="Arial" w:hAnsi="Arial" w:cs="Arial"/>
                <w:bCs/>
                <w:sz w:val="24"/>
                <w:szCs w:val="24"/>
              </w:rPr>
              <w:t>4</w:t>
            </w:r>
            <w:r w:rsidRPr="003F5CC0">
              <w:rPr>
                <w:rFonts w:ascii="Arial" w:hAnsi="Arial" w:cs="Arial"/>
                <w:bCs/>
                <w:sz w:val="24"/>
                <w:szCs w:val="24"/>
              </w:rPr>
              <w:t>)</w:t>
            </w:r>
          </w:p>
          <w:p w14:paraId="1349D804" w14:textId="77777777" w:rsidR="001D6809" w:rsidRPr="003F5CC0" w:rsidRDefault="001D6809" w:rsidP="00B366ED">
            <w:pPr>
              <w:spacing w:after="0"/>
              <w:rPr>
                <w:rFonts w:ascii="Arial" w:hAnsi="Arial" w:cs="Arial"/>
                <w:bCs/>
                <w:sz w:val="24"/>
                <w:szCs w:val="24"/>
              </w:rPr>
            </w:pPr>
          </w:p>
          <w:p w14:paraId="12F0C3BC" w14:textId="77777777" w:rsidR="001D6809" w:rsidRPr="003F5CC0" w:rsidRDefault="001D6809" w:rsidP="00B366ED">
            <w:pPr>
              <w:spacing w:after="0"/>
              <w:rPr>
                <w:rFonts w:ascii="Arial" w:hAnsi="Arial" w:cs="Arial"/>
                <w:bCs/>
                <w:sz w:val="24"/>
                <w:szCs w:val="24"/>
              </w:rPr>
            </w:pPr>
            <w:r w:rsidRPr="003F5CC0">
              <w:rPr>
                <w:rFonts w:ascii="Arial" w:hAnsi="Arial" w:cs="Arial"/>
                <w:bCs/>
                <w:sz w:val="24"/>
                <w:szCs w:val="24"/>
              </w:rPr>
              <w:t xml:space="preserve">D = real increase in accrued pension at NPA during the financial year   </w:t>
            </w:r>
          </w:p>
          <w:p w14:paraId="3991B234" w14:textId="77777777" w:rsidR="001D6809" w:rsidRPr="003F5CC0" w:rsidRDefault="001D6809" w:rsidP="00B366ED">
            <w:pPr>
              <w:spacing w:after="0"/>
              <w:rPr>
                <w:rFonts w:ascii="Arial" w:hAnsi="Arial" w:cs="Arial"/>
                <w:bCs/>
                <w:sz w:val="24"/>
                <w:szCs w:val="24"/>
              </w:rPr>
            </w:pPr>
          </w:p>
          <w:p w14:paraId="256E437E" w14:textId="77777777" w:rsidR="001D6809" w:rsidRPr="003F5CC0" w:rsidRDefault="001D6809" w:rsidP="00B366ED">
            <w:pPr>
              <w:spacing w:after="0"/>
              <w:rPr>
                <w:rFonts w:ascii="Arial" w:hAnsi="Arial" w:cs="Arial"/>
                <w:bCs/>
                <w:sz w:val="24"/>
                <w:szCs w:val="24"/>
              </w:rPr>
            </w:pPr>
            <w:r w:rsidRPr="003F5CC0">
              <w:rPr>
                <w:rFonts w:ascii="Arial" w:hAnsi="Arial" w:cs="Arial"/>
                <w:bCs/>
                <w:sz w:val="24"/>
                <w:szCs w:val="24"/>
              </w:rPr>
              <w:t xml:space="preserve">E = number of days in post as a proportion of the year </w:t>
            </w:r>
          </w:p>
          <w:p w14:paraId="12200102" w14:textId="77777777" w:rsidR="001D6809" w:rsidRPr="003F5CC0" w:rsidRDefault="001D6809" w:rsidP="00B366ED">
            <w:pPr>
              <w:spacing w:after="0"/>
              <w:rPr>
                <w:rFonts w:ascii="Arial" w:hAnsi="Arial" w:cs="Arial"/>
                <w:bCs/>
                <w:sz w:val="24"/>
                <w:szCs w:val="24"/>
              </w:rPr>
            </w:pPr>
          </w:p>
          <w:p w14:paraId="70D36119" w14:textId="77777777" w:rsidR="001D6809" w:rsidRPr="003F5CC0" w:rsidRDefault="001D6809" w:rsidP="00B17D93">
            <w:pPr>
              <w:spacing w:after="0"/>
              <w:rPr>
                <w:rFonts w:ascii="Arial" w:hAnsi="Arial" w:cs="Arial"/>
                <w:bCs/>
                <w:sz w:val="24"/>
                <w:szCs w:val="24"/>
              </w:rPr>
            </w:pPr>
            <w:r w:rsidRPr="003F5CC0">
              <w:rPr>
                <w:rFonts w:ascii="Arial" w:hAnsi="Arial" w:cs="Arial"/>
                <w:bCs/>
                <w:sz w:val="24"/>
                <w:szCs w:val="24"/>
              </w:rPr>
              <w:t>F = real increase to be reported</w:t>
            </w:r>
          </w:p>
        </w:tc>
      </w:tr>
    </w:tbl>
    <w:p w14:paraId="6BB1A12A" w14:textId="77777777" w:rsidR="00AB0625" w:rsidRPr="003F5CC0" w:rsidRDefault="00AB0625" w:rsidP="00B366ED">
      <w:pPr>
        <w:spacing w:after="0"/>
        <w:rPr>
          <w:rFonts w:ascii="Arial" w:hAnsi="Arial" w:cs="Arial"/>
          <w:bCs/>
          <w:sz w:val="24"/>
          <w:szCs w:val="24"/>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1D6809" w:rsidRPr="003F5CC0" w14:paraId="407AEF73" w14:textId="77777777" w:rsidTr="00B32D0F">
        <w:tc>
          <w:tcPr>
            <w:tcW w:w="10349" w:type="dxa"/>
            <w:shd w:val="clear" w:color="auto" w:fill="auto"/>
          </w:tcPr>
          <w:p w14:paraId="1880B7FB" w14:textId="77777777" w:rsidR="001D6809" w:rsidRPr="00B32D0F" w:rsidRDefault="001D6809" w:rsidP="00B366ED">
            <w:pPr>
              <w:spacing w:after="0"/>
              <w:rPr>
                <w:rFonts w:ascii="Arial" w:hAnsi="Arial" w:cs="Arial"/>
                <w:sz w:val="24"/>
                <w:szCs w:val="24"/>
                <w:lang w:val="en-US"/>
              </w:rPr>
            </w:pPr>
            <w:r w:rsidRPr="00B32D0F">
              <w:rPr>
                <w:rFonts w:ascii="Arial" w:hAnsi="Arial" w:cs="Arial"/>
                <w:sz w:val="24"/>
                <w:szCs w:val="24"/>
                <w:lang w:val="en-US"/>
              </w:rPr>
              <w:t>Note:</w:t>
            </w:r>
          </w:p>
          <w:p w14:paraId="1D1EC511" w14:textId="77777777" w:rsidR="001D6809" w:rsidRPr="003F5CC0" w:rsidRDefault="001D6809" w:rsidP="00B366ED">
            <w:pPr>
              <w:spacing w:after="0"/>
              <w:rPr>
                <w:rFonts w:ascii="Arial" w:hAnsi="Arial" w:cs="Arial"/>
                <w:b/>
                <w:bCs/>
                <w:color w:val="404040"/>
                <w:sz w:val="24"/>
                <w:szCs w:val="24"/>
                <w:lang w:val="en-US"/>
              </w:rPr>
            </w:pPr>
            <w:r w:rsidRPr="00B32D0F">
              <w:rPr>
                <w:rFonts w:ascii="Arial" w:hAnsi="Arial" w:cs="Arial"/>
                <w:sz w:val="24"/>
                <w:szCs w:val="24"/>
                <w:lang w:val="en-US"/>
              </w:rPr>
              <w:t xml:space="preserve">The methodology above should then be applied to the lump sum </w:t>
            </w:r>
            <w:r w:rsidR="00291C56" w:rsidRPr="00B32D0F">
              <w:rPr>
                <w:rFonts w:ascii="Arial" w:hAnsi="Arial" w:cs="Arial"/>
                <w:sz w:val="24"/>
                <w:szCs w:val="24"/>
                <w:lang w:val="en-US"/>
              </w:rPr>
              <w:t xml:space="preserve">(if applicable) </w:t>
            </w:r>
            <w:r w:rsidRPr="00B32D0F">
              <w:rPr>
                <w:rFonts w:ascii="Arial" w:hAnsi="Arial" w:cs="Arial"/>
                <w:sz w:val="24"/>
                <w:szCs w:val="24"/>
                <w:lang w:val="en-US"/>
              </w:rPr>
              <w:t>and CETV calculation respectively</w:t>
            </w:r>
            <w:r w:rsidR="0083667D" w:rsidRPr="00B32D0F">
              <w:rPr>
                <w:rFonts w:ascii="Arial" w:hAnsi="Arial" w:cs="Arial"/>
                <w:sz w:val="24"/>
                <w:szCs w:val="24"/>
                <w:lang w:val="en-US"/>
              </w:rPr>
              <w:t xml:space="preserve"> – in the case of the CETV calculation a final step should be added to deduct the employee’s contributions for the period of employment during the year</w:t>
            </w:r>
          </w:p>
        </w:tc>
      </w:tr>
    </w:tbl>
    <w:p w14:paraId="4740D330" w14:textId="77777777" w:rsidR="00241882" w:rsidRDefault="00241882" w:rsidP="00B366ED">
      <w:pPr>
        <w:spacing w:after="0"/>
        <w:rPr>
          <w:rFonts w:ascii="Arial" w:hAnsi="Arial" w:cs="Arial"/>
          <w:bCs/>
          <w:color w:val="005EB8"/>
          <w:sz w:val="24"/>
          <w:szCs w:val="24"/>
        </w:rPr>
      </w:pPr>
    </w:p>
    <w:p w14:paraId="1CF2AC0F" w14:textId="77777777" w:rsidR="003F5CC0" w:rsidRDefault="003F5CC0" w:rsidP="00B366ED">
      <w:pPr>
        <w:spacing w:after="0"/>
        <w:rPr>
          <w:rFonts w:ascii="Arial" w:hAnsi="Arial" w:cs="Arial"/>
          <w:bCs/>
          <w:color w:val="005EB8"/>
          <w:sz w:val="24"/>
          <w:szCs w:val="24"/>
        </w:rPr>
      </w:pPr>
    </w:p>
    <w:p w14:paraId="24BF8A33" w14:textId="77777777" w:rsidR="003F5CC0" w:rsidRDefault="003F5CC0" w:rsidP="00B366ED">
      <w:pPr>
        <w:spacing w:after="0"/>
        <w:rPr>
          <w:rFonts w:ascii="Arial" w:hAnsi="Arial" w:cs="Arial"/>
          <w:bCs/>
          <w:color w:val="005EB8"/>
          <w:sz w:val="24"/>
          <w:szCs w:val="24"/>
        </w:rPr>
      </w:pPr>
    </w:p>
    <w:p w14:paraId="63259CB1" w14:textId="77777777" w:rsidR="003F5CC0" w:rsidRPr="003F5CC0" w:rsidRDefault="003F5CC0" w:rsidP="00B366ED">
      <w:pPr>
        <w:spacing w:after="0"/>
        <w:rPr>
          <w:rFonts w:ascii="Arial" w:hAnsi="Arial" w:cs="Arial"/>
          <w:bCs/>
          <w:color w:val="005EB8"/>
          <w:sz w:val="24"/>
          <w:szCs w:val="24"/>
        </w:rPr>
      </w:pPr>
    </w:p>
    <w:p w14:paraId="6B60DCBD" w14:textId="77777777" w:rsidR="00CC0F79" w:rsidRDefault="00CC0F79" w:rsidP="003F5CC0">
      <w:pPr>
        <w:pStyle w:val="Heading3"/>
      </w:pPr>
    </w:p>
    <w:p w14:paraId="34F92E29" w14:textId="2C0232BA" w:rsidR="00547499" w:rsidRPr="00234889" w:rsidRDefault="003F2637" w:rsidP="003F5CC0">
      <w:pPr>
        <w:pStyle w:val="Heading3"/>
      </w:pPr>
      <w:r w:rsidRPr="00234889">
        <w:t>C</w:t>
      </w:r>
      <w:r w:rsidR="0077385D" w:rsidRPr="00234889">
        <w:t xml:space="preserve"> 1.2 </w:t>
      </w:r>
      <w:r w:rsidR="00354F5E" w:rsidRPr="00234889">
        <w:t xml:space="preserve">Example </w:t>
      </w:r>
      <w:r w:rsidR="009E2F9C" w:rsidRPr="00234889">
        <w:t>2</w:t>
      </w:r>
      <w:r w:rsidR="00F84A20" w:rsidRPr="00234889">
        <w:t>: Completion of (f)</w:t>
      </w:r>
      <w:r w:rsidR="006A6A45" w:rsidRPr="00234889">
        <w:t xml:space="preserve"> (Pension benefit table)</w:t>
      </w:r>
    </w:p>
    <w:p w14:paraId="566C9809" w14:textId="77777777" w:rsidR="00354F5E" w:rsidRPr="003F5CC0" w:rsidRDefault="00354F5E" w:rsidP="00B366ED">
      <w:pPr>
        <w:spacing w:after="0"/>
        <w:rPr>
          <w:rFonts w:ascii="Arial" w:hAnsi="Arial" w:cs="Arial"/>
          <w:bCs/>
          <w:sz w:val="24"/>
          <w:szCs w:val="24"/>
          <w:lang w:val="en-US"/>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3"/>
        <w:gridCol w:w="3006"/>
      </w:tblGrid>
      <w:tr w:rsidR="0077385D" w:rsidRPr="003F5CC0" w14:paraId="7B88D45B" w14:textId="77777777" w:rsidTr="00B32D0F">
        <w:trPr>
          <w:trHeight w:val="461"/>
        </w:trPr>
        <w:tc>
          <w:tcPr>
            <w:tcW w:w="10349" w:type="dxa"/>
            <w:gridSpan w:val="2"/>
            <w:shd w:val="clear" w:color="auto" w:fill="auto"/>
            <w:vAlign w:val="center"/>
          </w:tcPr>
          <w:p w14:paraId="1F117381" w14:textId="6BA2EF57" w:rsidR="0077385D" w:rsidRPr="003F5CC0" w:rsidRDefault="0077385D" w:rsidP="00B366ED">
            <w:pPr>
              <w:spacing w:after="0"/>
              <w:rPr>
                <w:rFonts w:ascii="Arial" w:hAnsi="Arial" w:cs="Arial"/>
                <w:bCs/>
                <w:sz w:val="24"/>
                <w:szCs w:val="24"/>
                <w:lang w:val="en-US"/>
              </w:rPr>
            </w:pPr>
            <w:r w:rsidRPr="003F5CC0">
              <w:rPr>
                <w:rFonts w:ascii="Arial" w:hAnsi="Arial" w:cs="Arial"/>
                <w:bCs/>
                <w:sz w:val="24"/>
                <w:szCs w:val="24"/>
              </w:rPr>
              <w:t xml:space="preserve">Increase in CETV where the senior manager was in post </w:t>
            </w:r>
            <w:proofErr w:type="gramStart"/>
            <w:r w:rsidRPr="003F5CC0">
              <w:rPr>
                <w:rFonts w:ascii="Arial" w:hAnsi="Arial" w:cs="Arial"/>
                <w:bCs/>
                <w:sz w:val="24"/>
                <w:szCs w:val="24"/>
              </w:rPr>
              <w:t>at</w:t>
            </w:r>
            <w:proofErr w:type="gramEnd"/>
            <w:r w:rsidRPr="003F5CC0">
              <w:rPr>
                <w:rFonts w:ascii="Arial" w:hAnsi="Arial" w:cs="Arial"/>
                <w:bCs/>
                <w:sz w:val="24"/>
                <w:szCs w:val="24"/>
              </w:rPr>
              <w:t xml:space="preserve"> 1 April 20</w:t>
            </w:r>
            <w:r w:rsidR="00C36AF8" w:rsidRPr="003F5CC0">
              <w:rPr>
                <w:rFonts w:ascii="Arial" w:hAnsi="Arial" w:cs="Arial"/>
                <w:bCs/>
                <w:sz w:val="24"/>
                <w:szCs w:val="24"/>
              </w:rPr>
              <w:t>2</w:t>
            </w:r>
            <w:r w:rsidR="0072477F">
              <w:rPr>
                <w:rFonts w:ascii="Arial" w:hAnsi="Arial" w:cs="Arial"/>
                <w:bCs/>
                <w:sz w:val="24"/>
                <w:szCs w:val="24"/>
              </w:rPr>
              <w:t>4</w:t>
            </w:r>
            <w:r w:rsidR="00C90D71">
              <w:rPr>
                <w:rFonts w:ascii="Arial" w:hAnsi="Arial" w:cs="Arial"/>
                <w:bCs/>
                <w:sz w:val="24"/>
                <w:szCs w:val="24"/>
              </w:rPr>
              <w:t xml:space="preserve"> and</w:t>
            </w:r>
            <w:r w:rsidR="00163AE6">
              <w:rPr>
                <w:rFonts w:ascii="Arial" w:hAnsi="Arial" w:cs="Arial"/>
                <w:bCs/>
                <w:sz w:val="24"/>
                <w:szCs w:val="24"/>
              </w:rPr>
              <w:t xml:space="preserve"> </w:t>
            </w:r>
            <w:r w:rsidRPr="003F5CC0">
              <w:rPr>
                <w:rFonts w:ascii="Arial" w:hAnsi="Arial" w:cs="Arial"/>
                <w:bCs/>
                <w:sz w:val="24"/>
                <w:szCs w:val="24"/>
              </w:rPr>
              <w:t xml:space="preserve">left </w:t>
            </w:r>
            <w:r w:rsidR="00541BF1" w:rsidRPr="003F5CC0">
              <w:rPr>
                <w:rFonts w:ascii="Arial" w:hAnsi="Arial" w:cs="Arial"/>
                <w:bCs/>
                <w:sz w:val="24"/>
                <w:szCs w:val="24"/>
              </w:rPr>
              <w:t xml:space="preserve">their post </w:t>
            </w:r>
            <w:r w:rsidRPr="003F5CC0">
              <w:rPr>
                <w:rFonts w:ascii="Arial" w:hAnsi="Arial" w:cs="Arial"/>
                <w:bCs/>
                <w:sz w:val="24"/>
                <w:szCs w:val="24"/>
              </w:rPr>
              <w:t xml:space="preserve">on </w:t>
            </w:r>
            <w:r w:rsidR="00340D31" w:rsidRPr="003F5CC0">
              <w:rPr>
                <w:rFonts w:ascii="Arial" w:hAnsi="Arial" w:cs="Arial"/>
                <w:bCs/>
                <w:sz w:val="24"/>
                <w:szCs w:val="24"/>
              </w:rPr>
              <w:t>30 June 202</w:t>
            </w:r>
            <w:r w:rsidR="00163AE6">
              <w:rPr>
                <w:rFonts w:ascii="Arial" w:hAnsi="Arial" w:cs="Arial"/>
                <w:bCs/>
                <w:sz w:val="24"/>
                <w:szCs w:val="24"/>
              </w:rPr>
              <w:t>4</w:t>
            </w:r>
            <w:r w:rsidR="00541BF1" w:rsidRPr="003F5CC0">
              <w:rPr>
                <w:rFonts w:ascii="Arial" w:hAnsi="Arial" w:cs="Arial"/>
                <w:bCs/>
                <w:sz w:val="24"/>
                <w:szCs w:val="24"/>
              </w:rPr>
              <w:t xml:space="preserve"> to move to a new </w:t>
            </w:r>
            <w:r w:rsidR="00C152A6" w:rsidRPr="003F5CC0">
              <w:rPr>
                <w:rFonts w:ascii="Arial" w:hAnsi="Arial" w:cs="Arial"/>
                <w:bCs/>
                <w:sz w:val="24"/>
                <w:szCs w:val="24"/>
              </w:rPr>
              <w:t xml:space="preserve">NHS </w:t>
            </w:r>
            <w:r w:rsidR="00541BF1" w:rsidRPr="003F5CC0">
              <w:rPr>
                <w:rFonts w:ascii="Arial" w:hAnsi="Arial" w:cs="Arial"/>
                <w:bCs/>
                <w:sz w:val="24"/>
                <w:szCs w:val="24"/>
              </w:rPr>
              <w:t>employer</w:t>
            </w:r>
            <w:r w:rsidR="00A152B1" w:rsidRPr="003F5CC0">
              <w:rPr>
                <w:rFonts w:ascii="Arial" w:hAnsi="Arial" w:cs="Arial"/>
                <w:bCs/>
                <w:sz w:val="24"/>
                <w:szCs w:val="24"/>
              </w:rPr>
              <w:t>,</w:t>
            </w:r>
            <w:r w:rsidR="00C152A6" w:rsidRPr="003F5CC0">
              <w:rPr>
                <w:rFonts w:ascii="Arial" w:hAnsi="Arial" w:cs="Arial"/>
                <w:bCs/>
                <w:sz w:val="24"/>
                <w:szCs w:val="24"/>
              </w:rPr>
              <w:t xml:space="preserve"> continu</w:t>
            </w:r>
            <w:r w:rsidR="00A152B1" w:rsidRPr="003F5CC0">
              <w:rPr>
                <w:rFonts w:ascii="Arial" w:hAnsi="Arial" w:cs="Arial"/>
                <w:bCs/>
                <w:sz w:val="24"/>
                <w:szCs w:val="24"/>
              </w:rPr>
              <w:t>ing</w:t>
            </w:r>
            <w:r w:rsidR="00C152A6" w:rsidRPr="003F5CC0">
              <w:rPr>
                <w:rFonts w:ascii="Arial" w:hAnsi="Arial" w:cs="Arial"/>
                <w:bCs/>
                <w:sz w:val="24"/>
                <w:szCs w:val="24"/>
              </w:rPr>
              <w:t xml:space="preserve"> to accrue pensionable membership</w:t>
            </w:r>
            <w:r w:rsidR="00C90D71">
              <w:rPr>
                <w:rFonts w:ascii="Arial" w:hAnsi="Arial" w:cs="Arial"/>
                <w:bCs/>
                <w:sz w:val="24"/>
                <w:szCs w:val="24"/>
              </w:rPr>
              <w:t>.</w:t>
            </w:r>
          </w:p>
        </w:tc>
      </w:tr>
      <w:tr w:rsidR="00354F5E" w:rsidRPr="003F5CC0" w14:paraId="77861DC1" w14:textId="77777777" w:rsidTr="00B32D0F">
        <w:trPr>
          <w:trHeight w:val="461"/>
        </w:trPr>
        <w:tc>
          <w:tcPr>
            <w:tcW w:w="7343" w:type="dxa"/>
            <w:vAlign w:val="center"/>
          </w:tcPr>
          <w:p w14:paraId="4B47A59D" w14:textId="64C4C282" w:rsidR="00354F5E" w:rsidRPr="003F5CC0" w:rsidRDefault="00354F5E" w:rsidP="00B366ED">
            <w:pPr>
              <w:spacing w:after="0"/>
              <w:rPr>
                <w:rFonts w:ascii="Arial" w:hAnsi="Arial" w:cs="Arial"/>
                <w:bCs/>
                <w:sz w:val="24"/>
                <w:szCs w:val="24"/>
                <w:lang w:val="en-US"/>
              </w:rPr>
            </w:pPr>
            <w:r w:rsidRPr="003F5CC0">
              <w:rPr>
                <w:rFonts w:ascii="Arial" w:hAnsi="Arial" w:cs="Arial"/>
                <w:bCs/>
                <w:sz w:val="24"/>
                <w:szCs w:val="24"/>
                <w:lang w:val="en-US"/>
              </w:rPr>
              <w:t xml:space="preserve">CETV as </w:t>
            </w:r>
            <w:proofErr w:type="gramStart"/>
            <w:r w:rsidRPr="003F5CC0">
              <w:rPr>
                <w:rFonts w:ascii="Arial" w:hAnsi="Arial" w:cs="Arial"/>
                <w:bCs/>
                <w:sz w:val="24"/>
                <w:szCs w:val="24"/>
                <w:lang w:val="en-US"/>
              </w:rPr>
              <w:t>at</w:t>
            </w:r>
            <w:proofErr w:type="gramEnd"/>
            <w:r w:rsidRPr="003F5CC0">
              <w:rPr>
                <w:rFonts w:ascii="Arial" w:hAnsi="Arial" w:cs="Arial"/>
                <w:bCs/>
                <w:sz w:val="24"/>
                <w:szCs w:val="24"/>
                <w:lang w:val="en-US"/>
              </w:rPr>
              <w:t xml:space="preserve"> 31 March 20</w:t>
            </w:r>
            <w:r w:rsidR="00C36AF8" w:rsidRPr="003F5CC0">
              <w:rPr>
                <w:rFonts w:ascii="Arial" w:hAnsi="Arial" w:cs="Arial"/>
                <w:bCs/>
                <w:sz w:val="24"/>
                <w:szCs w:val="24"/>
                <w:lang w:val="en-US"/>
              </w:rPr>
              <w:t>2</w:t>
            </w:r>
            <w:r w:rsidR="00163AE6">
              <w:rPr>
                <w:rFonts w:ascii="Arial" w:hAnsi="Arial" w:cs="Arial"/>
                <w:bCs/>
                <w:sz w:val="24"/>
                <w:szCs w:val="24"/>
                <w:lang w:val="en-US"/>
              </w:rPr>
              <w:t>4</w:t>
            </w:r>
            <w:r w:rsidRPr="003F5CC0">
              <w:rPr>
                <w:rFonts w:ascii="Arial" w:hAnsi="Arial" w:cs="Arial"/>
                <w:bCs/>
                <w:sz w:val="24"/>
                <w:szCs w:val="24"/>
                <w:lang w:val="en-US"/>
              </w:rPr>
              <w:t xml:space="preserve"> (prev</w:t>
            </w:r>
            <w:r w:rsidR="00B92AA1" w:rsidRPr="003F5CC0">
              <w:rPr>
                <w:rFonts w:ascii="Arial" w:hAnsi="Arial" w:cs="Arial"/>
                <w:bCs/>
                <w:sz w:val="24"/>
                <w:szCs w:val="24"/>
                <w:lang w:val="en-US"/>
              </w:rPr>
              <w:t xml:space="preserve">ious year end) </w:t>
            </w:r>
            <w:r w:rsidRPr="003F5CC0">
              <w:rPr>
                <w:rFonts w:ascii="Arial" w:hAnsi="Arial" w:cs="Arial"/>
                <w:bCs/>
                <w:sz w:val="24"/>
                <w:szCs w:val="24"/>
                <w:lang w:val="en-US"/>
              </w:rPr>
              <w:t xml:space="preserve"> </w:t>
            </w:r>
          </w:p>
        </w:tc>
        <w:tc>
          <w:tcPr>
            <w:tcW w:w="3006" w:type="dxa"/>
            <w:vAlign w:val="center"/>
          </w:tcPr>
          <w:p w14:paraId="16A949EF" w14:textId="77777777" w:rsidR="00354F5E" w:rsidRPr="003F5CC0" w:rsidRDefault="006722FC" w:rsidP="00B366ED">
            <w:pPr>
              <w:spacing w:after="0"/>
              <w:rPr>
                <w:rFonts w:ascii="Arial" w:hAnsi="Arial" w:cs="Arial"/>
                <w:bCs/>
                <w:sz w:val="24"/>
                <w:szCs w:val="24"/>
                <w:lang w:val="en-US"/>
              </w:rPr>
            </w:pPr>
            <w:r w:rsidRPr="003F5CC0">
              <w:rPr>
                <w:rFonts w:ascii="Arial" w:hAnsi="Arial" w:cs="Arial"/>
                <w:bCs/>
                <w:sz w:val="24"/>
                <w:szCs w:val="24"/>
                <w:lang w:val="en-US"/>
              </w:rPr>
              <w:t>£</w:t>
            </w:r>
            <w:r w:rsidR="00FA7D1F" w:rsidRPr="003F5CC0">
              <w:rPr>
                <w:rFonts w:ascii="Arial" w:hAnsi="Arial" w:cs="Arial"/>
                <w:bCs/>
                <w:sz w:val="24"/>
                <w:szCs w:val="24"/>
                <w:lang w:val="en-US"/>
              </w:rPr>
              <w:t>760,000</w:t>
            </w:r>
            <w:r w:rsidR="00354F5E" w:rsidRPr="003F5CC0">
              <w:rPr>
                <w:rFonts w:ascii="Arial" w:hAnsi="Arial" w:cs="Arial"/>
                <w:bCs/>
                <w:sz w:val="24"/>
                <w:szCs w:val="24"/>
                <w:lang w:val="en-US"/>
              </w:rPr>
              <w:t xml:space="preserve"> (A) </w:t>
            </w:r>
          </w:p>
        </w:tc>
      </w:tr>
      <w:tr w:rsidR="00354F5E" w:rsidRPr="003F5CC0" w14:paraId="2DEAF968" w14:textId="77777777" w:rsidTr="00B32D0F">
        <w:trPr>
          <w:trHeight w:val="461"/>
        </w:trPr>
        <w:tc>
          <w:tcPr>
            <w:tcW w:w="7343" w:type="dxa"/>
            <w:vAlign w:val="center"/>
          </w:tcPr>
          <w:p w14:paraId="6F305D56" w14:textId="6B66D043" w:rsidR="00354F5E" w:rsidRPr="003F5CC0" w:rsidRDefault="00354F5E" w:rsidP="00B366ED">
            <w:pPr>
              <w:spacing w:after="0"/>
              <w:rPr>
                <w:rFonts w:ascii="Arial" w:hAnsi="Arial" w:cs="Arial"/>
                <w:bCs/>
                <w:sz w:val="24"/>
                <w:szCs w:val="24"/>
                <w:lang w:val="en-US"/>
              </w:rPr>
            </w:pPr>
            <w:r w:rsidRPr="003F5CC0">
              <w:rPr>
                <w:rFonts w:ascii="Arial" w:hAnsi="Arial" w:cs="Arial"/>
                <w:bCs/>
                <w:sz w:val="24"/>
                <w:szCs w:val="24"/>
                <w:lang w:val="en-US"/>
              </w:rPr>
              <w:t xml:space="preserve">CETV as </w:t>
            </w:r>
            <w:proofErr w:type="gramStart"/>
            <w:r w:rsidRPr="003F5CC0">
              <w:rPr>
                <w:rFonts w:ascii="Arial" w:hAnsi="Arial" w:cs="Arial"/>
                <w:bCs/>
                <w:sz w:val="24"/>
                <w:szCs w:val="24"/>
                <w:lang w:val="en-US"/>
              </w:rPr>
              <w:t>at</w:t>
            </w:r>
            <w:proofErr w:type="gramEnd"/>
            <w:r w:rsidRPr="003F5CC0">
              <w:rPr>
                <w:rFonts w:ascii="Arial" w:hAnsi="Arial" w:cs="Arial"/>
                <w:bCs/>
                <w:sz w:val="24"/>
                <w:szCs w:val="24"/>
                <w:lang w:val="en-US"/>
              </w:rPr>
              <w:t xml:space="preserve"> 31 March 20</w:t>
            </w:r>
            <w:r w:rsidR="00BE25BD" w:rsidRPr="003F5CC0">
              <w:rPr>
                <w:rFonts w:ascii="Arial" w:hAnsi="Arial" w:cs="Arial"/>
                <w:bCs/>
                <w:sz w:val="24"/>
                <w:szCs w:val="24"/>
                <w:lang w:val="en-US"/>
              </w:rPr>
              <w:t>2</w:t>
            </w:r>
            <w:r w:rsidR="00163AE6">
              <w:rPr>
                <w:rFonts w:ascii="Arial" w:hAnsi="Arial" w:cs="Arial"/>
                <w:bCs/>
                <w:sz w:val="24"/>
                <w:szCs w:val="24"/>
                <w:lang w:val="en-US"/>
              </w:rPr>
              <w:t>5</w:t>
            </w:r>
            <w:r w:rsidR="00B92AA1" w:rsidRPr="003F5CC0">
              <w:rPr>
                <w:rFonts w:ascii="Arial" w:hAnsi="Arial" w:cs="Arial"/>
                <w:bCs/>
                <w:sz w:val="24"/>
                <w:szCs w:val="24"/>
                <w:lang w:val="en-US"/>
              </w:rPr>
              <w:t xml:space="preserve"> (current year end) </w:t>
            </w:r>
            <w:r w:rsidRPr="003F5CC0">
              <w:rPr>
                <w:rFonts w:ascii="Arial" w:hAnsi="Arial" w:cs="Arial"/>
                <w:bCs/>
                <w:sz w:val="24"/>
                <w:szCs w:val="24"/>
                <w:lang w:val="en-US"/>
              </w:rPr>
              <w:t xml:space="preserve"> </w:t>
            </w:r>
          </w:p>
        </w:tc>
        <w:tc>
          <w:tcPr>
            <w:tcW w:w="3006" w:type="dxa"/>
            <w:vAlign w:val="center"/>
          </w:tcPr>
          <w:p w14:paraId="2D799F8F" w14:textId="77777777" w:rsidR="00354F5E" w:rsidRPr="003F5CC0" w:rsidRDefault="006722FC" w:rsidP="00B366ED">
            <w:pPr>
              <w:spacing w:after="0"/>
              <w:rPr>
                <w:rFonts w:ascii="Arial" w:hAnsi="Arial" w:cs="Arial"/>
                <w:bCs/>
                <w:sz w:val="24"/>
                <w:szCs w:val="24"/>
                <w:lang w:val="en-US"/>
              </w:rPr>
            </w:pPr>
            <w:r w:rsidRPr="003F5CC0">
              <w:rPr>
                <w:rFonts w:ascii="Arial" w:hAnsi="Arial" w:cs="Arial"/>
                <w:bCs/>
                <w:sz w:val="24"/>
                <w:szCs w:val="24"/>
                <w:lang w:val="en-US"/>
              </w:rPr>
              <w:t>£</w:t>
            </w:r>
            <w:r w:rsidR="003D04C3" w:rsidRPr="003F5CC0">
              <w:rPr>
                <w:rFonts w:ascii="Arial" w:hAnsi="Arial" w:cs="Arial"/>
                <w:bCs/>
                <w:sz w:val="24"/>
                <w:szCs w:val="24"/>
                <w:lang w:val="en-US"/>
              </w:rPr>
              <w:t>8</w:t>
            </w:r>
            <w:r w:rsidR="0051747C" w:rsidRPr="003F5CC0">
              <w:rPr>
                <w:rFonts w:ascii="Arial" w:hAnsi="Arial" w:cs="Arial"/>
                <w:bCs/>
                <w:sz w:val="24"/>
                <w:szCs w:val="24"/>
                <w:lang w:val="en-US"/>
              </w:rPr>
              <w:t>50,000</w:t>
            </w:r>
            <w:r w:rsidR="00354F5E" w:rsidRPr="003F5CC0">
              <w:rPr>
                <w:rFonts w:ascii="Arial" w:hAnsi="Arial" w:cs="Arial"/>
                <w:bCs/>
                <w:sz w:val="24"/>
                <w:szCs w:val="24"/>
                <w:lang w:val="en-US"/>
              </w:rPr>
              <w:t xml:space="preserve"> (B) </w:t>
            </w:r>
          </w:p>
        </w:tc>
      </w:tr>
      <w:tr w:rsidR="00354F5E" w:rsidRPr="003F5CC0" w14:paraId="3B879281" w14:textId="77777777" w:rsidTr="00B32D0F">
        <w:trPr>
          <w:trHeight w:val="654"/>
        </w:trPr>
        <w:tc>
          <w:tcPr>
            <w:tcW w:w="7343" w:type="dxa"/>
            <w:vAlign w:val="center"/>
          </w:tcPr>
          <w:p w14:paraId="2A6ED70F" w14:textId="47824C9F" w:rsidR="00354F5E" w:rsidRPr="003F5CC0" w:rsidRDefault="00354F5E" w:rsidP="00B366ED">
            <w:pPr>
              <w:spacing w:after="0"/>
              <w:rPr>
                <w:rFonts w:ascii="Arial" w:hAnsi="Arial" w:cs="Arial"/>
                <w:bCs/>
                <w:sz w:val="24"/>
                <w:szCs w:val="24"/>
                <w:lang w:val="en-US"/>
              </w:rPr>
            </w:pPr>
            <w:r w:rsidRPr="003F5CC0">
              <w:rPr>
                <w:rFonts w:ascii="Arial" w:hAnsi="Arial" w:cs="Arial"/>
                <w:bCs/>
                <w:sz w:val="24"/>
                <w:szCs w:val="24"/>
                <w:lang w:val="en-US"/>
              </w:rPr>
              <w:t xml:space="preserve">CETV as </w:t>
            </w:r>
            <w:proofErr w:type="gramStart"/>
            <w:r w:rsidRPr="003F5CC0">
              <w:rPr>
                <w:rFonts w:ascii="Arial" w:hAnsi="Arial" w:cs="Arial"/>
                <w:bCs/>
                <w:sz w:val="24"/>
                <w:szCs w:val="24"/>
                <w:lang w:val="en-US"/>
              </w:rPr>
              <w:t>at</w:t>
            </w:r>
            <w:proofErr w:type="gramEnd"/>
            <w:r w:rsidRPr="003F5CC0">
              <w:rPr>
                <w:rFonts w:ascii="Arial" w:hAnsi="Arial" w:cs="Arial"/>
                <w:bCs/>
                <w:sz w:val="24"/>
                <w:szCs w:val="24"/>
                <w:lang w:val="en-US"/>
              </w:rPr>
              <w:t xml:space="preserve"> 31 March 20</w:t>
            </w:r>
            <w:r w:rsidR="00C36AF8" w:rsidRPr="003F5CC0">
              <w:rPr>
                <w:rFonts w:ascii="Arial" w:hAnsi="Arial" w:cs="Arial"/>
                <w:bCs/>
                <w:sz w:val="24"/>
                <w:szCs w:val="24"/>
                <w:lang w:val="en-US"/>
              </w:rPr>
              <w:t>2</w:t>
            </w:r>
            <w:r w:rsidR="00163AE6">
              <w:rPr>
                <w:rFonts w:ascii="Arial" w:hAnsi="Arial" w:cs="Arial"/>
                <w:bCs/>
                <w:sz w:val="24"/>
                <w:szCs w:val="24"/>
                <w:lang w:val="en-US"/>
              </w:rPr>
              <w:t>4</w:t>
            </w:r>
            <w:r w:rsidR="00C36AF8" w:rsidRPr="003F5CC0">
              <w:rPr>
                <w:rFonts w:ascii="Arial" w:hAnsi="Arial" w:cs="Arial"/>
                <w:bCs/>
                <w:sz w:val="24"/>
                <w:szCs w:val="24"/>
                <w:lang w:val="en-US"/>
              </w:rPr>
              <w:t xml:space="preserve"> </w:t>
            </w:r>
            <w:r w:rsidRPr="003F5CC0">
              <w:rPr>
                <w:rFonts w:ascii="Arial" w:hAnsi="Arial" w:cs="Arial"/>
                <w:bCs/>
                <w:sz w:val="24"/>
                <w:szCs w:val="24"/>
                <w:lang w:val="en-US"/>
              </w:rPr>
              <w:t xml:space="preserve">(previous year end) plus inflation (@ </w:t>
            </w:r>
            <w:r w:rsidR="00163AE6">
              <w:rPr>
                <w:rFonts w:ascii="Arial" w:hAnsi="Arial" w:cs="Arial"/>
                <w:bCs/>
                <w:sz w:val="24"/>
                <w:szCs w:val="24"/>
                <w:lang w:val="en-US"/>
              </w:rPr>
              <w:t>6.7</w:t>
            </w:r>
            <w:r w:rsidR="00B92AA1" w:rsidRPr="003F5CC0">
              <w:rPr>
                <w:rFonts w:ascii="Arial" w:hAnsi="Arial" w:cs="Arial"/>
                <w:bCs/>
                <w:sz w:val="24"/>
                <w:szCs w:val="24"/>
                <w:lang w:val="en-US"/>
              </w:rPr>
              <w:t xml:space="preserve">%) </w:t>
            </w:r>
            <w:r w:rsidRPr="003F5CC0">
              <w:rPr>
                <w:rFonts w:ascii="Arial" w:hAnsi="Arial" w:cs="Arial"/>
                <w:bCs/>
                <w:sz w:val="24"/>
                <w:szCs w:val="24"/>
                <w:lang w:val="en-US"/>
              </w:rPr>
              <w:t xml:space="preserve"> </w:t>
            </w:r>
          </w:p>
        </w:tc>
        <w:tc>
          <w:tcPr>
            <w:tcW w:w="3006" w:type="dxa"/>
            <w:vAlign w:val="center"/>
          </w:tcPr>
          <w:p w14:paraId="793D30D7" w14:textId="75CD7C42" w:rsidR="00354F5E" w:rsidRPr="003F5CC0" w:rsidRDefault="00354F5E" w:rsidP="00B366ED">
            <w:pPr>
              <w:spacing w:after="0"/>
              <w:rPr>
                <w:rFonts w:ascii="Arial" w:hAnsi="Arial" w:cs="Arial"/>
                <w:bCs/>
                <w:sz w:val="24"/>
                <w:szCs w:val="24"/>
                <w:lang w:val="en-US"/>
              </w:rPr>
            </w:pPr>
            <w:r w:rsidRPr="003F5CC0">
              <w:rPr>
                <w:rFonts w:ascii="Arial" w:hAnsi="Arial" w:cs="Arial"/>
                <w:bCs/>
                <w:sz w:val="24"/>
                <w:szCs w:val="24"/>
                <w:lang w:val="en-US"/>
              </w:rPr>
              <w:t>£</w:t>
            </w:r>
            <w:r w:rsidR="00FA7D1F" w:rsidRPr="003F5CC0">
              <w:rPr>
                <w:rFonts w:ascii="Arial" w:hAnsi="Arial" w:cs="Arial"/>
                <w:bCs/>
                <w:sz w:val="24"/>
                <w:szCs w:val="24"/>
                <w:lang w:val="en-US"/>
              </w:rPr>
              <w:t>760,000</w:t>
            </w:r>
            <w:r w:rsidR="00160FBA" w:rsidRPr="003F5CC0">
              <w:rPr>
                <w:rFonts w:ascii="Arial" w:hAnsi="Arial" w:cs="Arial"/>
                <w:bCs/>
                <w:sz w:val="24"/>
                <w:szCs w:val="24"/>
                <w:lang w:val="en-US"/>
              </w:rPr>
              <w:t xml:space="preserve"> (A)</w:t>
            </w:r>
            <w:r w:rsidRPr="003F5CC0">
              <w:rPr>
                <w:rFonts w:ascii="Arial" w:hAnsi="Arial" w:cs="Arial"/>
                <w:bCs/>
                <w:sz w:val="24"/>
                <w:szCs w:val="24"/>
                <w:lang w:val="en-US"/>
              </w:rPr>
              <w:t xml:space="preserve"> x 1.</w:t>
            </w:r>
            <w:r w:rsidR="0072477F">
              <w:rPr>
                <w:rFonts w:ascii="Arial" w:hAnsi="Arial" w:cs="Arial"/>
                <w:bCs/>
                <w:sz w:val="24"/>
                <w:szCs w:val="24"/>
                <w:lang w:val="en-US"/>
              </w:rPr>
              <w:t>067</w:t>
            </w:r>
            <w:r w:rsidR="006722FC" w:rsidRPr="003F5CC0">
              <w:rPr>
                <w:rFonts w:ascii="Arial" w:hAnsi="Arial" w:cs="Arial"/>
                <w:bCs/>
                <w:sz w:val="24"/>
                <w:szCs w:val="24"/>
                <w:lang w:val="en-US"/>
              </w:rPr>
              <w:t xml:space="preserve"> = £</w:t>
            </w:r>
            <w:r w:rsidR="0051747C" w:rsidRPr="003F5CC0">
              <w:rPr>
                <w:rFonts w:ascii="Arial" w:hAnsi="Arial" w:cs="Arial"/>
                <w:bCs/>
                <w:sz w:val="24"/>
                <w:szCs w:val="24"/>
                <w:lang w:val="en-US"/>
              </w:rPr>
              <w:t>8</w:t>
            </w:r>
            <w:r w:rsidR="00F568C7">
              <w:rPr>
                <w:rFonts w:ascii="Arial" w:hAnsi="Arial" w:cs="Arial"/>
                <w:bCs/>
                <w:sz w:val="24"/>
                <w:szCs w:val="24"/>
                <w:lang w:val="en-US"/>
              </w:rPr>
              <w:t>10,920</w:t>
            </w:r>
            <w:r w:rsidR="00160FBA" w:rsidRPr="003F5CC0">
              <w:rPr>
                <w:rFonts w:ascii="Arial" w:hAnsi="Arial" w:cs="Arial"/>
                <w:bCs/>
                <w:sz w:val="24"/>
                <w:szCs w:val="24"/>
                <w:lang w:val="en-US"/>
              </w:rPr>
              <w:t xml:space="preserve"> (C)</w:t>
            </w:r>
          </w:p>
        </w:tc>
      </w:tr>
      <w:tr w:rsidR="00354F5E" w:rsidRPr="003F5CC0" w14:paraId="28AF1224" w14:textId="77777777" w:rsidTr="00B32D0F">
        <w:trPr>
          <w:trHeight w:val="692"/>
        </w:trPr>
        <w:tc>
          <w:tcPr>
            <w:tcW w:w="7343" w:type="dxa"/>
            <w:vAlign w:val="center"/>
          </w:tcPr>
          <w:p w14:paraId="5B0C3601" w14:textId="77777777" w:rsidR="00354F5E" w:rsidRPr="003F5CC0" w:rsidRDefault="00354F5E" w:rsidP="00B366ED">
            <w:pPr>
              <w:spacing w:after="0"/>
              <w:rPr>
                <w:rFonts w:ascii="Arial" w:hAnsi="Arial" w:cs="Arial"/>
                <w:bCs/>
                <w:sz w:val="24"/>
                <w:szCs w:val="24"/>
                <w:lang w:val="en-US"/>
              </w:rPr>
            </w:pPr>
            <w:r w:rsidRPr="003F5CC0">
              <w:rPr>
                <w:rFonts w:ascii="Arial" w:hAnsi="Arial" w:cs="Arial"/>
                <w:bCs/>
                <w:sz w:val="24"/>
                <w:szCs w:val="24"/>
                <w:lang w:val="en-US"/>
              </w:rPr>
              <w:t xml:space="preserve">Real increase in </w:t>
            </w:r>
            <w:r w:rsidR="00D32877" w:rsidRPr="003F5CC0">
              <w:rPr>
                <w:rFonts w:ascii="Arial" w:hAnsi="Arial" w:cs="Arial"/>
                <w:bCs/>
                <w:sz w:val="24"/>
                <w:szCs w:val="24"/>
                <w:lang w:val="en-US"/>
              </w:rPr>
              <w:t>CETV</w:t>
            </w:r>
            <w:r w:rsidRPr="003F5CC0">
              <w:rPr>
                <w:rFonts w:ascii="Arial" w:hAnsi="Arial" w:cs="Arial"/>
                <w:bCs/>
                <w:sz w:val="24"/>
                <w:szCs w:val="24"/>
                <w:lang w:val="en-US"/>
              </w:rPr>
              <w:t xml:space="preserve"> during current fina</w:t>
            </w:r>
            <w:r w:rsidR="00B92AA1" w:rsidRPr="003F5CC0">
              <w:rPr>
                <w:rFonts w:ascii="Arial" w:hAnsi="Arial" w:cs="Arial"/>
                <w:bCs/>
                <w:sz w:val="24"/>
                <w:szCs w:val="24"/>
                <w:lang w:val="en-US"/>
              </w:rPr>
              <w:t xml:space="preserve">ncial year </w:t>
            </w:r>
            <w:r w:rsidR="00230CAB" w:rsidRPr="003F5CC0">
              <w:rPr>
                <w:rFonts w:ascii="Arial" w:hAnsi="Arial" w:cs="Arial"/>
                <w:bCs/>
                <w:sz w:val="24"/>
                <w:szCs w:val="24"/>
                <w:lang w:val="en-US"/>
              </w:rPr>
              <w:t>before deductions</w:t>
            </w:r>
          </w:p>
        </w:tc>
        <w:tc>
          <w:tcPr>
            <w:tcW w:w="3006" w:type="dxa"/>
            <w:vAlign w:val="center"/>
          </w:tcPr>
          <w:p w14:paraId="7E80A7B7" w14:textId="0F80A210" w:rsidR="00354F5E" w:rsidRPr="003F5CC0" w:rsidRDefault="00290570" w:rsidP="00B366ED">
            <w:pPr>
              <w:spacing w:after="0"/>
              <w:rPr>
                <w:rFonts w:ascii="Arial" w:hAnsi="Arial" w:cs="Arial"/>
                <w:bCs/>
                <w:sz w:val="24"/>
                <w:szCs w:val="24"/>
                <w:lang w:val="en-US"/>
              </w:rPr>
            </w:pPr>
            <w:r w:rsidRPr="003F5CC0">
              <w:rPr>
                <w:rFonts w:ascii="Arial" w:hAnsi="Arial" w:cs="Arial"/>
                <w:bCs/>
                <w:sz w:val="24"/>
                <w:szCs w:val="24"/>
                <w:lang w:val="en-US"/>
              </w:rPr>
              <w:t>£</w:t>
            </w:r>
            <w:r w:rsidR="003D04C3" w:rsidRPr="003F5CC0">
              <w:rPr>
                <w:rFonts w:ascii="Arial" w:hAnsi="Arial" w:cs="Arial"/>
                <w:bCs/>
                <w:sz w:val="24"/>
                <w:szCs w:val="24"/>
                <w:lang w:val="en-US"/>
              </w:rPr>
              <w:t>8</w:t>
            </w:r>
            <w:r w:rsidR="0051747C" w:rsidRPr="003F5CC0">
              <w:rPr>
                <w:rFonts w:ascii="Arial" w:hAnsi="Arial" w:cs="Arial"/>
                <w:bCs/>
                <w:sz w:val="24"/>
                <w:szCs w:val="24"/>
                <w:lang w:val="en-US"/>
              </w:rPr>
              <w:t>50,000</w:t>
            </w:r>
            <w:r w:rsidR="00160FBA" w:rsidRPr="003F5CC0">
              <w:rPr>
                <w:rFonts w:ascii="Arial" w:hAnsi="Arial" w:cs="Arial"/>
                <w:bCs/>
                <w:sz w:val="24"/>
                <w:szCs w:val="24"/>
                <w:lang w:val="en-US"/>
              </w:rPr>
              <w:t xml:space="preserve"> (B)</w:t>
            </w:r>
            <w:r w:rsidR="00354F5E" w:rsidRPr="003F5CC0">
              <w:rPr>
                <w:rFonts w:ascii="Arial" w:hAnsi="Arial" w:cs="Arial"/>
                <w:bCs/>
                <w:sz w:val="24"/>
                <w:szCs w:val="24"/>
                <w:lang w:val="en-US"/>
              </w:rPr>
              <w:t xml:space="preserve"> - £</w:t>
            </w:r>
            <w:r w:rsidR="0051747C" w:rsidRPr="003F5CC0">
              <w:rPr>
                <w:rFonts w:ascii="Arial" w:hAnsi="Arial" w:cs="Arial"/>
                <w:bCs/>
                <w:sz w:val="24"/>
                <w:szCs w:val="24"/>
                <w:lang w:val="en-US"/>
              </w:rPr>
              <w:t>8</w:t>
            </w:r>
            <w:r w:rsidR="00F568C7">
              <w:rPr>
                <w:rFonts w:ascii="Arial" w:hAnsi="Arial" w:cs="Arial"/>
                <w:bCs/>
                <w:sz w:val="24"/>
                <w:szCs w:val="24"/>
                <w:lang w:val="en-US"/>
              </w:rPr>
              <w:t>10,920</w:t>
            </w:r>
            <w:r w:rsidR="00160FBA" w:rsidRPr="003F5CC0">
              <w:rPr>
                <w:rFonts w:ascii="Arial" w:hAnsi="Arial" w:cs="Arial"/>
                <w:bCs/>
                <w:sz w:val="24"/>
                <w:szCs w:val="24"/>
                <w:lang w:val="en-US"/>
              </w:rPr>
              <w:t xml:space="preserve"> (C)</w:t>
            </w:r>
            <w:r w:rsidR="006722FC" w:rsidRPr="003F5CC0">
              <w:rPr>
                <w:rFonts w:ascii="Arial" w:hAnsi="Arial" w:cs="Arial"/>
                <w:bCs/>
                <w:sz w:val="24"/>
                <w:szCs w:val="24"/>
                <w:lang w:val="en-US"/>
              </w:rPr>
              <w:t xml:space="preserve"> =</w:t>
            </w:r>
            <w:r w:rsidR="000F3BB0" w:rsidRPr="003F5CC0">
              <w:rPr>
                <w:rFonts w:ascii="Arial" w:hAnsi="Arial" w:cs="Arial"/>
                <w:bCs/>
                <w:sz w:val="24"/>
                <w:szCs w:val="24"/>
                <w:lang w:val="en-US"/>
              </w:rPr>
              <w:t xml:space="preserve"> </w:t>
            </w:r>
            <w:r w:rsidR="006722FC" w:rsidRPr="003F5CC0">
              <w:rPr>
                <w:rFonts w:ascii="Arial" w:hAnsi="Arial" w:cs="Arial"/>
                <w:bCs/>
                <w:sz w:val="24"/>
                <w:szCs w:val="24"/>
                <w:lang w:val="en-US"/>
              </w:rPr>
              <w:t>£</w:t>
            </w:r>
            <w:r w:rsidR="00200ECF">
              <w:rPr>
                <w:rFonts w:ascii="Arial" w:hAnsi="Arial" w:cs="Arial"/>
                <w:bCs/>
                <w:sz w:val="24"/>
                <w:szCs w:val="24"/>
                <w:lang w:val="en-US"/>
              </w:rPr>
              <w:t>39,080</w:t>
            </w:r>
            <w:r w:rsidR="00547499" w:rsidRPr="003F5CC0">
              <w:rPr>
                <w:rFonts w:ascii="Arial" w:hAnsi="Arial" w:cs="Arial"/>
                <w:bCs/>
                <w:sz w:val="24"/>
                <w:szCs w:val="24"/>
                <w:lang w:val="en-US"/>
              </w:rPr>
              <w:t xml:space="preserve"> </w:t>
            </w:r>
            <w:r w:rsidR="00354F5E" w:rsidRPr="003F5CC0">
              <w:rPr>
                <w:rFonts w:ascii="Arial" w:hAnsi="Arial" w:cs="Arial"/>
                <w:bCs/>
                <w:sz w:val="24"/>
                <w:szCs w:val="24"/>
                <w:lang w:val="en-US"/>
              </w:rPr>
              <w:t>(</w:t>
            </w:r>
            <w:r w:rsidR="00160FBA" w:rsidRPr="003F5CC0">
              <w:rPr>
                <w:rFonts w:ascii="Arial" w:hAnsi="Arial" w:cs="Arial"/>
                <w:bCs/>
                <w:sz w:val="24"/>
                <w:szCs w:val="24"/>
                <w:lang w:val="en-US"/>
              </w:rPr>
              <w:t>D</w:t>
            </w:r>
            <w:r w:rsidR="00354F5E" w:rsidRPr="003F5CC0">
              <w:rPr>
                <w:rFonts w:ascii="Arial" w:hAnsi="Arial" w:cs="Arial"/>
                <w:bCs/>
                <w:sz w:val="24"/>
                <w:szCs w:val="24"/>
                <w:lang w:val="en-US"/>
              </w:rPr>
              <w:t>)</w:t>
            </w:r>
          </w:p>
        </w:tc>
      </w:tr>
      <w:tr w:rsidR="00354F5E" w:rsidRPr="003F5CC0" w14:paraId="1F8DA4E8" w14:textId="77777777" w:rsidTr="00B32D0F">
        <w:trPr>
          <w:trHeight w:val="561"/>
        </w:trPr>
        <w:tc>
          <w:tcPr>
            <w:tcW w:w="7343" w:type="dxa"/>
            <w:vAlign w:val="center"/>
          </w:tcPr>
          <w:p w14:paraId="5F57AFE4" w14:textId="77777777" w:rsidR="00354F5E" w:rsidRPr="003F5CC0" w:rsidRDefault="00354F5E" w:rsidP="00B366ED">
            <w:pPr>
              <w:spacing w:after="0"/>
              <w:rPr>
                <w:rFonts w:ascii="Arial" w:hAnsi="Arial" w:cs="Arial"/>
                <w:bCs/>
                <w:sz w:val="24"/>
                <w:szCs w:val="24"/>
                <w:lang w:val="en-US"/>
              </w:rPr>
            </w:pPr>
            <w:r w:rsidRPr="003F5CC0">
              <w:rPr>
                <w:rFonts w:ascii="Arial" w:hAnsi="Arial" w:cs="Arial"/>
                <w:bCs/>
                <w:sz w:val="24"/>
                <w:szCs w:val="24"/>
                <w:lang w:val="en-US"/>
              </w:rPr>
              <w:t>Real increase proportion for the time in post</w:t>
            </w:r>
            <w:r w:rsidR="00230CAB" w:rsidRPr="003F5CC0">
              <w:rPr>
                <w:rFonts w:ascii="Arial" w:hAnsi="Arial" w:cs="Arial"/>
                <w:bCs/>
                <w:sz w:val="24"/>
                <w:szCs w:val="24"/>
                <w:lang w:val="en-US"/>
              </w:rPr>
              <w:t xml:space="preserve"> before deductions</w:t>
            </w:r>
          </w:p>
        </w:tc>
        <w:tc>
          <w:tcPr>
            <w:tcW w:w="3006" w:type="dxa"/>
            <w:vAlign w:val="center"/>
          </w:tcPr>
          <w:p w14:paraId="42039C3D" w14:textId="31DCED49" w:rsidR="00354F5E" w:rsidRPr="003F5CC0" w:rsidRDefault="00354F5E" w:rsidP="00B366ED">
            <w:pPr>
              <w:spacing w:after="0"/>
              <w:rPr>
                <w:rFonts w:ascii="Arial" w:hAnsi="Arial" w:cs="Arial"/>
                <w:bCs/>
                <w:sz w:val="24"/>
                <w:szCs w:val="24"/>
                <w:lang w:val="en-US"/>
              </w:rPr>
            </w:pPr>
            <w:r w:rsidRPr="003F5CC0">
              <w:rPr>
                <w:rFonts w:ascii="Arial" w:hAnsi="Arial" w:cs="Arial"/>
                <w:bCs/>
                <w:sz w:val="24"/>
                <w:szCs w:val="24"/>
                <w:lang w:val="en-US"/>
              </w:rPr>
              <w:t>£</w:t>
            </w:r>
            <w:r w:rsidR="00200ECF">
              <w:rPr>
                <w:rFonts w:ascii="Arial" w:hAnsi="Arial" w:cs="Arial"/>
                <w:bCs/>
                <w:sz w:val="24"/>
                <w:szCs w:val="24"/>
                <w:lang w:val="en-US"/>
              </w:rPr>
              <w:t>39,080</w:t>
            </w:r>
            <w:r w:rsidRPr="003F5CC0">
              <w:rPr>
                <w:rFonts w:ascii="Arial" w:hAnsi="Arial" w:cs="Arial"/>
                <w:bCs/>
                <w:sz w:val="24"/>
                <w:szCs w:val="24"/>
                <w:lang w:val="en-US"/>
              </w:rPr>
              <w:t xml:space="preserve"> (</w:t>
            </w:r>
            <w:r w:rsidR="00160FBA" w:rsidRPr="003F5CC0">
              <w:rPr>
                <w:rFonts w:ascii="Arial" w:hAnsi="Arial" w:cs="Arial"/>
                <w:bCs/>
                <w:sz w:val="24"/>
                <w:szCs w:val="24"/>
                <w:lang w:val="en-US"/>
              </w:rPr>
              <w:t>D</w:t>
            </w:r>
            <w:r w:rsidRPr="003F5CC0">
              <w:rPr>
                <w:rFonts w:ascii="Arial" w:hAnsi="Arial" w:cs="Arial"/>
                <w:bCs/>
                <w:sz w:val="24"/>
                <w:szCs w:val="24"/>
                <w:lang w:val="en-US"/>
              </w:rPr>
              <w:t xml:space="preserve">) x </w:t>
            </w:r>
            <w:r w:rsidR="00340D31" w:rsidRPr="003F5CC0">
              <w:rPr>
                <w:rFonts w:ascii="Arial" w:hAnsi="Arial" w:cs="Arial"/>
                <w:bCs/>
                <w:sz w:val="24"/>
                <w:szCs w:val="24"/>
                <w:lang w:val="en-US"/>
              </w:rPr>
              <w:t>91</w:t>
            </w:r>
            <w:r w:rsidRPr="003F5CC0">
              <w:rPr>
                <w:rFonts w:ascii="Arial" w:hAnsi="Arial" w:cs="Arial"/>
                <w:bCs/>
                <w:sz w:val="24"/>
                <w:szCs w:val="24"/>
                <w:lang w:val="en-US"/>
              </w:rPr>
              <w:t>/365 (</w:t>
            </w:r>
            <w:r w:rsidR="00160FBA" w:rsidRPr="003F5CC0">
              <w:rPr>
                <w:rFonts w:ascii="Arial" w:hAnsi="Arial" w:cs="Arial"/>
                <w:bCs/>
                <w:sz w:val="24"/>
                <w:szCs w:val="24"/>
                <w:lang w:val="en-US"/>
              </w:rPr>
              <w:t>E</w:t>
            </w:r>
            <w:r w:rsidRPr="003F5CC0">
              <w:rPr>
                <w:rFonts w:ascii="Arial" w:hAnsi="Arial" w:cs="Arial"/>
                <w:bCs/>
                <w:sz w:val="24"/>
                <w:szCs w:val="24"/>
                <w:lang w:val="en-US"/>
              </w:rPr>
              <w:t>) =</w:t>
            </w:r>
            <w:r w:rsidR="000F3BB0" w:rsidRPr="003F5CC0">
              <w:rPr>
                <w:rFonts w:ascii="Arial" w:hAnsi="Arial" w:cs="Arial"/>
                <w:bCs/>
                <w:sz w:val="24"/>
                <w:szCs w:val="24"/>
                <w:lang w:val="en-US"/>
              </w:rPr>
              <w:t xml:space="preserve"> </w:t>
            </w:r>
            <w:r w:rsidRPr="003F5CC0">
              <w:rPr>
                <w:rFonts w:ascii="Arial" w:hAnsi="Arial" w:cs="Arial"/>
                <w:bCs/>
                <w:sz w:val="24"/>
                <w:szCs w:val="24"/>
                <w:lang w:val="en-US"/>
              </w:rPr>
              <w:t>£</w:t>
            </w:r>
            <w:r w:rsidR="00200ECF">
              <w:rPr>
                <w:rFonts w:ascii="Arial" w:hAnsi="Arial" w:cs="Arial"/>
                <w:bCs/>
                <w:sz w:val="24"/>
                <w:szCs w:val="24"/>
                <w:lang w:val="en-US"/>
              </w:rPr>
              <w:t>9,743.23</w:t>
            </w:r>
            <w:r w:rsidRPr="003F5CC0">
              <w:rPr>
                <w:rFonts w:ascii="Arial" w:hAnsi="Arial" w:cs="Arial"/>
                <w:bCs/>
                <w:sz w:val="24"/>
                <w:szCs w:val="24"/>
                <w:lang w:val="en-US"/>
              </w:rPr>
              <w:t xml:space="preserve"> (</w:t>
            </w:r>
            <w:r w:rsidR="00160FBA" w:rsidRPr="003F5CC0">
              <w:rPr>
                <w:rFonts w:ascii="Arial" w:hAnsi="Arial" w:cs="Arial"/>
                <w:bCs/>
                <w:sz w:val="24"/>
                <w:szCs w:val="24"/>
                <w:lang w:val="en-US"/>
              </w:rPr>
              <w:t>F</w:t>
            </w:r>
            <w:r w:rsidRPr="003F5CC0">
              <w:rPr>
                <w:rFonts w:ascii="Arial" w:hAnsi="Arial" w:cs="Arial"/>
                <w:bCs/>
                <w:sz w:val="24"/>
                <w:szCs w:val="24"/>
                <w:lang w:val="en-US"/>
              </w:rPr>
              <w:t>)</w:t>
            </w:r>
          </w:p>
        </w:tc>
      </w:tr>
      <w:tr w:rsidR="00230CAB" w:rsidRPr="003F5CC0" w14:paraId="5E7C3FCF" w14:textId="77777777" w:rsidTr="00B32D0F">
        <w:trPr>
          <w:trHeight w:val="561"/>
        </w:trPr>
        <w:tc>
          <w:tcPr>
            <w:tcW w:w="7343" w:type="dxa"/>
            <w:vAlign w:val="center"/>
          </w:tcPr>
          <w:p w14:paraId="17FC1C78" w14:textId="77777777" w:rsidR="00230CAB" w:rsidRPr="003F5CC0" w:rsidRDefault="00230CAB" w:rsidP="00B366ED">
            <w:pPr>
              <w:spacing w:after="0"/>
              <w:rPr>
                <w:rFonts w:ascii="Arial" w:hAnsi="Arial" w:cs="Arial"/>
                <w:bCs/>
                <w:sz w:val="24"/>
                <w:szCs w:val="24"/>
                <w:lang w:val="en-US"/>
              </w:rPr>
            </w:pPr>
            <w:r w:rsidRPr="003F5CC0">
              <w:rPr>
                <w:rFonts w:ascii="Arial" w:hAnsi="Arial" w:cs="Arial"/>
                <w:bCs/>
                <w:sz w:val="24"/>
                <w:szCs w:val="24"/>
                <w:lang w:val="en-US"/>
              </w:rPr>
              <w:t>Real increase proportion for the time in post</w:t>
            </w:r>
          </w:p>
        </w:tc>
        <w:tc>
          <w:tcPr>
            <w:tcW w:w="3006" w:type="dxa"/>
            <w:vAlign w:val="center"/>
          </w:tcPr>
          <w:p w14:paraId="3DDCE64F" w14:textId="52A1A4E5" w:rsidR="00230CAB" w:rsidRPr="003F5CC0" w:rsidRDefault="00230CAB" w:rsidP="00B366ED">
            <w:pPr>
              <w:spacing w:after="0"/>
              <w:rPr>
                <w:rFonts w:ascii="Arial" w:hAnsi="Arial" w:cs="Arial"/>
                <w:bCs/>
                <w:sz w:val="24"/>
                <w:szCs w:val="24"/>
                <w:lang w:val="en-US"/>
              </w:rPr>
            </w:pPr>
            <w:r w:rsidRPr="003F5CC0">
              <w:rPr>
                <w:rFonts w:ascii="Arial" w:hAnsi="Arial" w:cs="Arial"/>
                <w:bCs/>
                <w:sz w:val="24"/>
                <w:szCs w:val="24"/>
                <w:lang w:val="en-US"/>
              </w:rPr>
              <w:t>£</w:t>
            </w:r>
            <w:r w:rsidR="005F5F9F">
              <w:rPr>
                <w:rFonts w:ascii="Arial" w:hAnsi="Arial" w:cs="Arial"/>
                <w:bCs/>
                <w:sz w:val="24"/>
                <w:szCs w:val="24"/>
                <w:lang w:val="en-US"/>
              </w:rPr>
              <w:t>9,743.23</w:t>
            </w:r>
            <w:r w:rsidRPr="003F5CC0">
              <w:rPr>
                <w:rFonts w:ascii="Arial" w:hAnsi="Arial" w:cs="Arial"/>
                <w:bCs/>
                <w:sz w:val="24"/>
                <w:szCs w:val="24"/>
                <w:lang w:val="en-US"/>
              </w:rPr>
              <w:t xml:space="preserve"> (F) - £</w:t>
            </w:r>
            <w:r w:rsidR="006B4D0D" w:rsidRPr="003F5CC0">
              <w:rPr>
                <w:rFonts w:ascii="Arial" w:hAnsi="Arial" w:cs="Arial"/>
                <w:bCs/>
                <w:sz w:val="24"/>
                <w:szCs w:val="24"/>
                <w:lang w:val="en-US"/>
              </w:rPr>
              <w:t>4,000</w:t>
            </w:r>
            <w:r w:rsidR="001A296B" w:rsidRPr="003F5CC0">
              <w:rPr>
                <w:rFonts w:ascii="Arial" w:hAnsi="Arial" w:cs="Arial"/>
                <w:bCs/>
                <w:sz w:val="24"/>
                <w:szCs w:val="24"/>
                <w:lang w:val="en-US"/>
              </w:rPr>
              <w:t xml:space="preserve"> (G) = </w:t>
            </w:r>
            <w:r w:rsidR="001A296B" w:rsidRPr="003F5CC0">
              <w:rPr>
                <w:rFonts w:ascii="Arial" w:hAnsi="Arial" w:cs="Arial"/>
                <w:b/>
                <w:bCs/>
                <w:sz w:val="24"/>
                <w:szCs w:val="24"/>
                <w:lang w:val="en-US"/>
              </w:rPr>
              <w:t>£</w:t>
            </w:r>
            <w:r w:rsidR="005F5F9F">
              <w:rPr>
                <w:rFonts w:ascii="Arial" w:hAnsi="Arial" w:cs="Arial"/>
                <w:b/>
                <w:bCs/>
                <w:sz w:val="24"/>
                <w:szCs w:val="24"/>
                <w:lang w:val="en-US"/>
              </w:rPr>
              <w:t>5,743.23</w:t>
            </w:r>
            <w:r w:rsidR="001A296B" w:rsidRPr="003F5CC0">
              <w:rPr>
                <w:rFonts w:ascii="Arial" w:hAnsi="Arial" w:cs="Arial"/>
                <w:b/>
                <w:bCs/>
                <w:sz w:val="24"/>
                <w:szCs w:val="24"/>
                <w:lang w:val="en-US"/>
              </w:rPr>
              <w:t xml:space="preserve"> (H)</w:t>
            </w:r>
          </w:p>
        </w:tc>
      </w:tr>
      <w:tr w:rsidR="003F2637" w:rsidRPr="003F5CC0" w14:paraId="6D30915D" w14:textId="77777777" w:rsidTr="00B32D0F">
        <w:trPr>
          <w:trHeight w:val="561"/>
        </w:trPr>
        <w:tc>
          <w:tcPr>
            <w:tcW w:w="10349" w:type="dxa"/>
            <w:gridSpan w:val="2"/>
            <w:vAlign w:val="center"/>
          </w:tcPr>
          <w:p w14:paraId="5FA8E39B" w14:textId="77777777" w:rsidR="003F2637" w:rsidRPr="003F5CC0" w:rsidRDefault="003F2637" w:rsidP="00B366ED">
            <w:pPr>
              <w:spacing w:after="0"/>
              <w:rPr>
                <w:rFonts w:ascii="Arial" w:hAnsi="Arial" w:cs="Arial"/>
                <w:bCs/>
                <w:sz w:val="24"/>
                <w:szCs w:val="24"/>
                <w:lang w:val="en-US"/>
              </w:rPr>
            </w:pPr>
            <w:r w:rsidRPr="003F5CC0">
              <w:rPr>
                <w:rFonts w:ascii="Arial" w:hAnsi="Arial" w:cs="Arial"/>
                <w:sz w:val="24"/>
                <w:szCs w:val="24"/>
              </w:rPr>
              <w:t>Where the calculation results in a negative figure you should submit zero in column (f).</w:t>
            </w:r>
          </w:p>
        </w:tc>
      </w:tr>
    </w:tbl>
    <w:p w14:paraId="7B4597BD" w14:textId="77777777" w:rsidR="00354F5E" w:rsidRPr="003F5CC0" w:rsidRDefault="00354F5E" w:rsidP="00B366ED">
      <w:pPr>
        <w:spacing w:after="0"/>
        <w:rPr>
          <w:rFonts w:ascii="Arial" w:hAnsi="Arial" w:cs="Arial"/>
          <w:bCs/>
          <w:sz w:val="24"/>
          <w:szCs w:val="24"/>
        </w:rPr>
      </w:pPr>
    </w:p>
    <w:p w14:paraId="37DB30B6" w14:textId="77777777" w:rsidR="00354F5E" w:rsidRDefault="00D7248A" w:rsidP="00B366ED">
      <w:pPr>
        <w:spacing w:after="0"/>
        <w:rPr>
          <w:rFonts w:ascii="Arial" w:hAnsi="Arial" w:cs="Arial"/>
          <w:bCs/>
          <w:sz w:val="24"/>
          <w:szCs w:val="24"/>
        </w:rPr>
      </w:pPr>
      <w:r w:rsidRPr="003F5CC0">
        <w:rPr>
          <w:rFonts w:ascii="Arial" w:hAnsi="Arial" w:cs="Arial"/>
          <w:bCs/>
          <w:sz w:val="24"/>
          <w:szCs w:val="24"/>
        </w:rPr>
        <w:t>Where:</w:t>
      </w:r>
    </w:p>
    <w:p w14:paraId="6EE8841D" w14:textId="77777777" w:rsidR="003F5CC0" w:rsidRPr="003F5CC0" w:rsidRDefault="003F5CC0" w:rsidP="00B366ED">
      <w:pPr>
        <w:spacing w:after="0"/>
        <w:rPr>
          <w:rFonts w:ascii="Arial" w:hAnsi="Arial" w:cs="Arial"/>
          <w:bCs/>
          <w:sz w:val="24"/>
          <w:szCs w:val="24"/>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1D6809" w:rsidRPr="003F5CC0" w14:paraId="7AB4F8BB" w14:textId="77777777" w:rsidTr="00B32D0F">
        <w:tc>
          <w:tcPr>
            <w:tcW w:w="10349" w:type="dxa"/>
            <w:shd w:val="clear" w:color="auto" w:fill="auto"/>
          </w:tcPr>
          <w:p w14:paraId="6921501B" w14:textId="1E3FCAB9" w:rsidR="001D6809" w:rsidRPr="003F5CC0" w:rsidRDefault="001D6809" w:rsidP="00B366ED">
            <w:pPr>
              <w:spacing w:after="0"/>
              <w:rPr>
                <w:rFonts w:ascii="Arial" w:hAnsi="Arial" w:cs="Arial"/>
                <w:bCs/>
                <w:sz w:val="24"/>
                <w:szCs w:val="24"/>
              </w:rPr>
            </w:pPr>
            <w:r w:rsidRPr="003F5CC0">
              <w:rPr>
                <w:rFonts w:ascii="Arial" w:hAnsi="Arial" w:cs="Arial"/>
                <w:bCs/>
                <w:sz w:val="24"/>
                <w:szCs w:val="24"/>
              </w:rPr>
              <w:t xml:space="preserve">A = CETV as </w:t>
            </w:r>
            <w:proofErr w:type="gramStart"/>
            <w:r w:rsidRPr="003F5CC0">
              <w:rPr>
                <w:rFonts w:ascii="Arial" w:hAnsi="Arial" w:cs="Arial"/>
                <w:bCs/>
                <w:sz w:val="24"/>
                <w:szCs w:val="24"/>
              </w:rPr>
              <w:t>at</w:t>
            </w:r>
            <w:proofErr w:type="gramEnd"/>
            <w:r w:rsidRPr="003F5CC0">
              <w:rPr>
                <w:rFonts w:ascii="Arial" w:hAnsi="Arial" w:cs="Arial"/>
                <w:bCs/>
                <w:sz w:val="24"/>
                <w:szCs w:val="24"/>
              </w:rPr>
              <w:t xml:space="preserve"> 31 March 20</w:t>
            </w:r>
            <w:r w:rsidR="00A31F14" w:rsidRPr="003F5CC0">
              <w:rPr>
                <w:rFonts w:ascii="Arial" w:hAnsi="Arial" w:cs="Arial"/>
                <w:bCs/>
                <w:sz w:val="24"/>
                <w:szCs w:val="24"/>
              </w:rPr>
              <w:t>2</w:t>
            </w:r>
            <w:r w:rsidR="00163AE6">
              <w:rPr>
                <w:rFonts w:ascii="Arial" w:hAnsi="Arial" w:cs="Arial"/>
                <w:bCs/>
                <w:sz w:val="24"/>
                <w:szCs w:val="24"/>
              </w:rPr>
              <w:t>4</w:t>
            </w:r>
            <w:r w:rsidRPr="003F5CC0">
              <w:rPr>
                <w:rFonts w:ascii="Arial" w:hAnsi="Arial" w:cs="Arial"/>
                <w:bCs/>
                <w:sz w:val="24"/>
                <w:szCs w:val="24"/>
              </w:rPr>
              <w:t xml:space="preserve"> (previously provided by NHS Pensions) </w:t>
            </w:r>
          </w:p>
          <w:p w14:paraId="3E0B1A83" w14:textId="77777777" w:rsidR="001D6809" w:rsidRPr="003F5CC0" w:rsidRDefault="001D6809" w:rsidP="00B366ED">
            <w:pPr>
              <w:spacing w:after="0"/>
              <w:rPr>
                <w:rFonts w:ascii="Arial" w:hAnsi="Arial" w:cs="Arial"/>
                <w:bCs/>
                <w:sz w:val="24"/>
                <w:szCs w:val="24"/>
              </w:rPr>
            </w:pPr>
          </w:p>
          <w:p w14:paraId="4B04F359" w14:textId="1050D368" w:rsidR="001D6809" w:rsidRPr="003F5CC0" w:rsidRDefault="001D6809" w:rsidP="00B366ED">
            <w:pPr>
              <w:spacing w:after="0"/>
              <w:rPr>
                <w:rFonts w:ascii="Arial" w:hAnsi="Arial" w:cs="Arial"/>
                <w:bCs/>
                <w:sz w:val="24"/>
                <w:szCs w:val="24"/>
              </w:rPr>
            </w:pPr>
            <w:r w:rsidRPr="003F5CC0">
              <w:rPr>
                <w:rFonts w:ascii="Arial" w:hAnsi="Arial" w:cs="Arial"/>
                <w:bCs/>
                <w:sz w:val="24"/>
                <w:szCs w:val="24"/>
              </w:rPr>
              <w:t xml:space="preserve">B = CETV as </w:t>
            </w:r>
            <w:proofErr w:type="gramStart"/>
            <w:r w:rsidRPr="003F5CC0">
              <w:rPr>
                <w:rFonts w:ascii="Arial" w:hAnsi="Arial" w:cs="Arial"/>
                <w:bCs/>
                <w:sz w:val="24"/>
                <w:szCs w:val="24"/>
              </w:rPr>
              <w:t>at</w:t>
            </w:r>
            <w:proofErr w:type="gramEnd"/>
            <w:r w:rsidRPr="003F5CC0">
              <w:rPr>
                <w:rFonts w:ascii="Arial" w:hAnsi="Arial" w:cs="Arial"/>
                <w:bCs/>
                <w:sz w:val="24"/>
                <w:szCs w:val="24"/>
              </w:rPr>
              <w:t xml:space="preserve"> 31 March 20</w:t>
            </w:r>
            <w:r w:rsidR="00BE25BD" w:rsidRPr="003F5CC0">
              <w:rPr>
                <w:rFonts w:ascii="Arial" w:hAnsi="Arial" w:cs="Arial"/>
                <w:bCs/>
                <w:sz w:val="24"/>
                <w:szCs w:val="24"/>
              </w:rPr>
              <w:t>2</w:t>
            </w:r>
            <w:r w:rsidR="00163AE6">
              <w:rPr>
                <w:rFonts w:ascii="Arial" w:hAnsi="Arial" w:cs="Arial"/>
                <w:bCs/>
                <w:sz w:val="24"/>
                <w:szCs w:val="24"/>
              </w:rPr>
              <w:t>5</w:t>
            </w:r>
            <w:r w:rsidRPr="003F5CC0">
              <w:rPr>
                <w:rFonts w:ascii="Arial" w:hAnsi="Arial" w:cs="Arial"/>
                <w:bCs/>
                <w:sz w:val="24"/>
                <w:szCs w:val="24"/>
              </w:rPr>
              <w:t xml:space="preserve"> (to be provided by NHS Pensions) </w:t>
            </w:r>
          </w:p>
          <w:p w14:paraId="17F87C6B" w14:textId="77777777" w:rsidR="001D6809" w:rsidRPr="003F5CC0" w:rsidRDefault="001D6809" w:rsidP="00B366ED">
            <w:pPr>
              <w:spacing w:after="0"/>
              <w:rPr>
                <w:rFonts w:ascii="Arial" w:hAnsi="Arial" w:cs="Arial"/>
                <w:bCs/>
                <w:sz w:val="24"/>
                <w:szCs w:val="24"/>
              </w:rPr>
            </w:pPr>
          </w:p>
          <w:p w14:paraId="32C9DB9B" w14:textId="07CAF91A" w:rsidR="001D6809" w:rsidRPr="003F5CC0" w:rsidRDefault="001D6809" w:rsidP="00B366ED">
            <w:pPr>
              <w:spacing w:after="0"/>
              <w:rPr>
                <w:rFonts w:ascii="Arial" w:hAnsi="Arial" w:cs="Arial"/>
                <w:bCs/>
                <w:sz w:val="24"/>
                <w:szCs w:val="24"/>
              </w:rPr>
            </w:pPr>
            <w:r w:rsidRPr="003F5CC0">
              <w:rPr>
                <w:rFonts w:ascii="Arial" w:hAnsi="Arial" w:cs="Arial"/>
                <w:bCs/>
                <w:sz w:val="24"/>
                <w:szCs w:val="24"/>
              </w:rPr>
              <w:t xml:space="preserve">C = CETV as </w:t>
            </w:r>
            <w:proofErr w:type="gramStart"/>
            <w:r w:rsidRPr="003F5CC0">
              <w:rPr>
                <w:rFonts w:ascii="Arial" w:hAnsi="Arial" w:cs="Arial"/>
                <w:bCs/>
                <w:sz w:val="24"/>
                <w:szCs w:val="24"/>
              </w:rPr>
              <w:t>at</w:t>
            </w:r>
            <w:proofErr w:type="gramEnd"/>
            <w:r w:rsidRPr="003F5CC0">
              <w:rPr>
                <w:rFonts w:ascii="Arial" w:hAnsi="Arial" w:cs="Arial"/>
                <w:bCs/>
                <w:sz w:val="24"/>
                <w:szCs w:val="24"/>
              </w:rPr>
              <w:t xml:space="preserve"> 31 March 20</w:t>
            </w:r>
            <w:r w:rsidR="00A31F14" w:rsidRPr="003F5CC0">
              <w:rPr>
                <w:rFonts w:ascii="Arial" w:hAnsi="Arial" w:cs="Arial"/>
                <w:bCs/>
                <w:sz w:val="24"/>
                <w:szCs w:val="24"/>
              </w:rPr>
              <w:t>2</w:t>
            </w:r>
            <w:r w:rsidR="00163AE6">
              <w:rPr>
                <w:rFonts w:ascii="Arial" w:hAnsi="Arial" w:cs="Arial"/>
                <w:bCs/>
                <w:sz w:val="24"/>
                <w:szCs w:val="24"/>
              </w:rPr>
              <w:t>4</w:t>
            </w:r>
            <w:r w:rsidRPr="003F5CC0">
              <w:rPr>
                <w:rFonts w:ascii="Arial" w:hAnsi="Arial" w:cs="Arial"/>
                <w:bCs/>
                <w:sz w:val="24"/>
                <w:szCs w:val="24"/>
              </w:rPr>
              <w:t xml:space="preserve"> plus inflation (see note 4 on page 1</w:t>
            </w:r>
            <w:r w:rsidR="00052EA2">
              <w:rPr>
                <w:rFonts w:ascii="Arial" w:hAnsi="Arial" w:cs="Arial"/>
                <w:bCs/>
                <w:sz w:val="24"/>
                <w:szCs w:val="24"/>
              </w:rPr>
              <w:t>4</w:t>
            </w:r>
            <w:r w:rsidRPr="003F5CC0">
              <w:rPr>
                <w:rFonts w:ascii="Arial" w:hAnsi="Arial" w:cs="Arial"/>
                <w:bCs/>
                <w:sz w:val="24"/>
                <w:szCs w:val="24"/>
              </w:rPr>
              <w:t>)</w:t>
            </w:r>
          </w:p>
          <w:p w14:paraId="04FA8EC5" w14:textId="77777777" w:rsidR="001D6809" w:rsidRPr="003F5CC0" w:rsidRDefault="001D6809" w:rsidP="00B366ED">
            <w:pPr>
              <w:spacing w:after="0"/>
              <w:rPr>
                <w:rFonts w:ascii="Arial" w:hAnsi="Arial" w:cs="Arial"/>
                <w:bCs/>
                <w:sz w:val="24"/>
                <w:szCs w:val="24"/>
              </w:rPr>
            </w:pPr>
          </w:p>
          <w:p w14:paraId="1B43DDA8" w14:textId="77777777" w:rsidR="001D6809" w:rsidRPr="003F5CC0" w:rsidRDefault="001D6809" w:rsidP="00B366ED">
            <w:pPr>
              <w:spacing w:after="0"/>
              <w:rPr>
                <w:rFonts w:ascii="Arial" w:hAnsi="Arial" w:cs="Arial"/>
                <w:bCs/>
                <w:sz w:val="24"/>
                <w:szCs w:val="24"/>
              </w:rPr>
            </w:pPr>
            <w:r w:rsidRPr="003F5CC0">
              <w:rPr>
                <w:rFonts w:ascii="Arial" w:hAnsi="Arial" w:cs="Arial"/>
                <w:bCs/>
                <w:sz w:val="24"/>
                <w:szCs w:val="24"/>
              </w:rPr>
              <w:t>D = real increase in CETV during the financial year</w:t>
            </w:r>
            <w:r w:rsidR="00230CAB" w:rsidRPr="003F5CC0">
              <w:rPr>
                <w:rFonts w:ascii="Arial" w:hAnsi="Arial" w:cs="Arial"/>
                <w:bCs/>
                <w:sz w:val="24"/>
                <w:szCs w:val="24"/>
              </w:rPr>
              <w:t xml:space="preserve"> before deductions</w:t>
            </w:r>
            <w:r w:rsidRPr="003F5CC0">
              <w:rPr>
                <w:rFonts w:ascii="Arial" w:hAnsi="Arial" w:cs="Arial"/>
                <w:bCs/>
                <w:sz w:val="24"/>
                <w:szCs w:val="24"/>
              </w:rPr>
              <w:t xml:space="preserve">  </w:t>
            </w:r>
          </w:p>
          <w:p w14:paraId="159B3174" w14:textId="77777777" w:rsidR="001D6809" w:rsidRPr="003F5CC0" w:rsidRDefault="001D6809" w:rsidP="00B366ED">
            <w:pPr>
              <w:spacing w:after="0"/>
              <w:rPr>
                <w:rFonts w:ascii="Arial" w:hAnsi="Arial" w:cs="Arial"/>
                <w:bCs/>
                <w:sz w:val="24"/>
                <w:szCs w:val="24"/>
              </w:rPr>
            </w:pPr>
          </w:p>
          <w:p w14:paraId="7DC4E430" w14:textId="77777777" w:rsidR="001A296B" w:rsidRPr="003F5CC0" w:rsidRDefault="001D6809" w:rsidP="00B366ED">
            <w:pPr>
              <w:spacing w:after="0"/>
              <w:rPr>
                <w:rFonts w:ascii="Arial" w:hAnsi="Arial" w:cs="Arial"/>
                <w:bCs/>
                <w:sz w:val="24"/>
                <w:szCs w:val="24"/>
              </w:rPr>
            </w:pPr>
            <w:r w:rsidRPr="003F5CC0">
              <w:rPr>
                <w:rFonts w:ascii="Arial" w:hAnsi="Arial" w:cs="Arial"/>
                <w:bCs/>
                <w:sz w:val="24"/>
                <w:szCs w:val="24"/>
              </w:rPr>
              <w:t>E = number of days in post as a proportion of the year</w:t>
            </w:r>
          </w:p>
          <w:p w14:paraId="0572F65C" w14:textId="77777777" w:rsidR="001A296B" w:rsidRPr="003F5CC0" w:rsidRDefault="001A296B" w:rsidP="00B366ED">
            <w:pPr>
              <w:spacing w:after="0"/>
              <w:rPr>
                <w:rFonts w:ascii="Arial" w:hAnsi="Arial" w:cs="Arial"/>
                <w:bCs/>
                <w:sz w:val="24"/>
                <w:szCs w:val="24"/>
              </w:rPr>
            </w:pPr>
          </w:p>
          <w:p w14:paraId="2661D0B6" w14:textId="77777777" w:rsidR="001A296B" w:rsidRPr="003F5CC0" w:rsidRDefault="001A296B" w:rsidP="00B366ED">
            <w:pPr>
              <w:spacing w:after="0"/>
              <w:rPr>
                <w:rFonts w:ascii="Arial" w:hAnsi="Arial" w:cs="Arial"/>
                <w:bCs/>
                <w:sz w:val="24"/>
                <w:szCs w:val="24"/>
              </w:rPr>
            </w:pPr>
            <w:r w:rsidRPr="003F5CC0">
              <w:rPr>
                <w:rFonts w:ascii="Arial" w:hAnsi="Arial" w:cs="Arial"/>
                <w:bCs/>
                <w:sz w:val="24"/>
                <w:szCs w:val="24"/>
              </w:rPr>
              <w:t xml:space="preserve">F = </w:t>
            </w:r>
            <w:r w:rsidRPr="003F5CC0">
              <w:rPr>
                <w:rFonts w:ascii="Arial" w:hAnsi="Arial" w:cs="Arial"/>
                <w:bCs/>
                <w:sz w:val="24"/>
                <w:szCs w:val="24"/>
                <w:lang w:val="en-US"/>
              </w:rPr>
              <w:t>real increase proportion for the time in post before deductions</w:t>
            </w:r>
          </w:p>
          <w:p w14:paraId="11908CD1" w14:textId="77777777" w:rsidR="001A296B" w:rsidRPr="003F5CC0" w:rsidRDefault="001A296B" w:rsidP="00B366ED">
            <w:pPr>
              <w:spacing w:after="0"/>
              <w:rPr>
                <w:rFonts w:ascii="Arial" w:hAnsi="Arial" w:cs="Arial"/>
                <w:bCs/>
                <w:sz w:val="24"/>
                <w:szCs w:val="24"/>
              </w:rPr>
            </w:pPr>
          </w:p>
          <w:p w14:paraId="7176F854" w14:textId="77777777" w:rsidR="001A296B" w:rsidRPr="003F5CC0" w:rsidRDefault="001A296B" w:rsidP="00B366ED">
            <w:pPr>
              <w:spacing w:after="0"/>
              <w:ind w:left="426" w:hanging="426"/>
              <w:rPr>
                <w:rFonts w:ascii="Arial" w:hAnsi="Arial" w:cs="Arial"/>
                <w:bCs/>
                <w:sz w:val="24"/>
                <w:szCs w:val="24"/>
              </w:rPr>
            </w:pPr>
            <w:r w:rsidRPr="003F5CC0">
              <w:rPr>
                <w:rFonts w:ascii="Arial" w:hAnsi="Arial" w:cs="Arial"/>
                <w:bCs/>
                <w:sz w:val="24"/>
                <w:szCs w:val="24"/>
              </w:rPr>
              <w:t xml:space="preserve">G = employee pension contributions for the period of </w:t>
            </w:r>
            <w:r w:rsidR="006B4D0D" w:rsidRPr="003F5CC0">
              <w:rPr>
                <w:rFonts w:ascii="Arial" w:hAnsi="Arial" w:cs="Arial"/>
                <w:bCs/>
                <w:sz w:val="24"/>
                <w:szCs w:val="24"/>
              </w:rPr>
              <w:t xml:space="preserve">your </w:t>
            </w:r>
            <w:r w:rsidR="0051747C" w:rsidRPr="003F5CC0">
              <w:rPr>
                <w:rFonts w:ascii="Arial" w:hAnsi="Arial" w:cs="Arial"/>
                <w:bCs/>
                <w:sz w:val="24"/>
                <w:szCs w:val="24"/>
              </w:rPr>
              <w:t>employment (</w:t>
            </w:r>
            <w:r w:rsidRPr="003F5CC0">
              <w:rPr>
                <w:rFonts w:ascii="Arial" w:hAnsi="Arial" w:cs="Arial"/>
                <w:bCs/>
                <w:sz w:val="24"/>
                <w:szCs w:val="24"/>
              </w:rPr>
              <w:t>to be extracted from payroll records)</w:t>
            </w:r>
            <w:r w:rsidR="009F5953" w:rsidRPr="003F5CC0">
              <w:rPr>
                <w:rFonts w:ascii="Arial" w:hAnsi="Arial" w:cs="Arial"/>
                <w:bCs/>
                <w:sz w:val="24"/>
                <w:szCs w:val="24"/>
              </w:rPr>
              <w:t xml:space="preserve"> </w:t>
            </w:r>
          </w:p>
          <w:p w14:paraId="7C219683" w14:textId="77777777" w:rsidR="001D6809" w:rsidRPr="003F5CC0" w:rsidRDefault="001D6809" w:rsidP="00B366ED">
            <w:pPr>
              <w:spacing w:after="0"/>
              <w:rPr>
                <w:rFonts w:ascii="Arial" w:hAnsi="Arial" w:cs="Arial"/>
                <w:bCs/>
                <w:sz w:val="24"/>
                <w:szCs w:val="24"/>
              </w:rPr>
            </w:pPr>
          </w:p>
          <w:p w14:paraId="2F98244A" w14:textId="77777777" w:rsidR="001D6809" w:rsidRPr="003F5CC0" w:rsidRDefault="001A296B" w:rsidP="00B366ED">
            <w:pPr>
              <w:spacing w:after="0"/>
              <w:rPr>
                <w:rFonts w:ascii="Arial" w:hAnsi="Arial" w:cs="Arial"/>
                <w:bCs/>
                <w:sz w:val="24"/>
                <w:szCs w:val="24"/>
              </w:rPr>
            </w:pPr>
            <w:r w:rsidRPr="003F5CC0">
              <w:rPr>
                <w:rFonts w:ascii="Arial" w:hAnsi="Arial" w:cs="Arial"/>
                <w:bCs/>
                <w:sz w:val="24"/>
                <w:szCs w:val="24"/>
              </w:rPr>
              <w:t xml:space="preserve">H </w:t>
            </w:r>
            <w:r w:rsidR="001D6809" w:rsidRPr="003F5CC0">
              <w:rPr>
                <w:rFonts w:ascii="Arial" w:hAnsi="Arial" w:cs="Arial"/>
                <w:bCs/>
                <w:sz w:val="24"/>
                <w:szCs w:val="24"/>
              </w:rPr>
              <w:t xml:space="preserve">= real increase to be reported </w:t>
            </w:r>
          </w:p>
        </w:tc>
      </w:tr>
    </w:tbl>
    <w:p w14:paraId="0BB71393" w14:textId="77777777" w:rsidR="00F84A20" w:rsidRPr="003F5CC0" w:rsidRDefault="00F84A20" w:rsidP="00B366ED">
      <w:pPr>
        <w:spacing w:after="0"/>
        <w:rPr>
          <w:rFonts w:ascii="Arial" w:hAnsi="Arial" w:cs="Arial"/>
          <w:bCs/>
          <w:sz w:val="24"/>
          <w:szCs w:val="24"/>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F84A20" w:rsidRPr="003F5CC0" w14:paraId="26A9D17A" w14:textId="77777777" w:rsidTr="00B32D0F">
        <w:tc>
          <w:tcPr>
            <w:tcW w:w="10349" w:type="dxa"/>
            <w:shd w:val="clear" w:color="auto" w:fill="auto"/>
          </w:tcPr>
          <w:p w14:paraId="0976A8C6" w14:textId="77777777" w:rsidR="00F84A20" w:rsidRPr="00B32D0F" w:rsidRDefault="00F84A20" w:rsidP="00B366ED">
            <w:pPr>
              <w:spacing w:after="0"/>
              <w:rPr>
                <w:rFonts w:ascii="Arial" w:hAnsi="Arial" w:cs="Arial"/>
                <w:sz w:val="24"/>
                <w:szCs w:val="24"/>
                <w:lang w:val="en-US"/>
              </w:rPr>
            </w:pPr>
            <w:r w:rsidRPr="00B32D0F">
              <w:rPr>
                <w:rFonts w:ascii="Arial" w:hAnsi="Arial" w:cs="Arial"/>
                <w:sz w:val="24"/>
                <w:szCs w:val="24"/>
                <w:lang w:val="en-US"/>
              </w:rPr>
              <w:t>Note:</w:t>
            </w:r>
          </w:p>
          <w:p w14:paraId="28357A84" w14:textId="77777777" w:rsidR="00F84A20" w:rsidRPr="003F5CC0" w:rsidRDefault="00F84A20" w:rsidP="00B17D93">
            <w:pPr>
              <w:spacing w:after="0"/>
              <w:rPr>
                <w:rFonts w:ascii="Arial" w:hAnsi="Arial" w:cs="Arial"/>
                <w:bCs/>
                <w:sz w:val="24"/>
                <w:szCs w:val="24"/>
              </w:rPr>
            </w:pPr>
            <w:r w:rsidRPr="00B32D0F">
              <w:rPr>
                <w:rFonts w:ascii="Arial" w:hAnsi="Arial" w:cs="Arial"/>
                <w:sz w:val="24"/>
                <w:szCs w:val="24"/>
                <w:lang w:val="en-US"/>
              </w:rPr>
              <w:t>The methodology above should then be applied to the</w:t>
            </w:r>
            <w:r w:rsidR="00700A0C" w:rsidRPr="00B32D0F">
              <w:rPr>
                <w:rFonts w:ascii="Arial" w:hAnsi="Arial" w:cs="Arial"/>
                <w:sz w:val="24"/>
                <w:szCs w:val="24"/>
                <w:lang w:val="en-US"/>
              </w:rPr>
              <w:t xml:space="preserve"> pension and</w:t>
            </w:r>
            <w:r w:rsidRPr="00B32D0F">
              <w:rPr>
                <w:rFonts w:ascii="Arial" w:hAnsi="Arial" w:cs="Arial"/>
                <w:sz w:val="24"/>
                <w:szCs w:val="24"/>
                <w:lang w:val="en-US"/>
              </w:rPr>
              <w:t xml:space="preserve"> lump sum calculation respectively</w:t>
            </w:r>
            <w:r w:rsidR="0083667D" w:rsidRPr="00B32D0F">
              <w:rPr>
                <w:rFonts w:ascii="Arial" w:hAnsi="Arial" w:cs="Arial"/>
                <w:sz w:val="24"/>
                <w:szCs w:val="24"/>
                <w:lang w:val="en-US"/>
              </w:rPr>
              <w:t xml:space="preserve"> but excluding the </w:t>
            </w:r>
            <w:r w:rsidR="002343CD" w:rsidRPr="00B32D0F">
              <w:rPr>
                <w:rFonts w:ascii="Arial" w:hAnsi="Arial" w:cs="Arial"/>
                <w:sz w:val="24"/>
                <w:szCs w:val="24"/>
                <w:lang w:val="en-US"/>
              </w:rPr>
              <w:t xml:space="preserve">final step (deduction </w:t>
            </w:r>
            <w:r w:rsidR="0083667D" w:rsidRPr="00B32D0F">
              <w:rPr>
                <w:rFonts w:ascii="Arial" w:hAnsi="Arial" w:cs="Arial"/>
                <w:sz w:val="24"/>
                <w:szCs w:val="24"/>
                <w:lang w:val="en-US"/>
              </w:rPr>
              <w:t>of employee’s contributions)</w:t>
            </w:r>
            <w:r w:rsidR="0083667D" w:rsidRPr="00B32D0F">
              <w:rPr>
                <w:rFonts w:ascii="Arial" w:hAnsi="Arial" w:cs="Arial"/>
                <w:b/>
                <w:bCs/>
                <w:sz w:val="24"/>
                <w:szCs w:val="24"/>
                <w:lang w:val="en-US"/>
              </w:rPr>
              <w:t xml:space="preserve"> </w:t>
            </w:r>
          </w:p>
        </w:tc>
      </w:tr>
    </w:tbl>
    <w:p w14:paraId="6BF583F5" w14:textId="77777777" w:rsidR="00CC0F79" w:rsidRDefault="00CC0F79" w:rsidP="003F5CC0">
      <w:pPr>
        <w:pStyle w:val="Heading3"/>
      </w:pPr>
    </w:p>
    <w:p w14:paraId="3C7AE909" w14:textId="77777777" w:rsidR="00CC0F79" w:rsidRPr="001769A2" w:rsidRDefault="00CC0F79" w:rsidP="00B32D0F"/>
    <w:p w14:paraId="6BBF19B2" w14:textId="00A8EF6B" w:rsidR="00541BF1" w:rsidRPr="00234889" w:rsidRDefault="00541BF1" w:rsidP="003F5CC0">
      <w:pPr>
        <w:pStyle w:val="Heading3"/>
      </w:pPr>
      <w:r w:rsidRPr="00234889">
        <w:lastRenderedPageBreak/>
        <w:t>C 1.3 Example 3</w:t>
      </w:r>
      <w:r w:rsidR="00F84A20" w:rsidRPr="00234889">
        <w:t>: Completion of (f)</w:t>
      </w:r>
      <w:r w:rsidR="006A6A45" w:rsidRPr="00234889">
        <w:t xml:space="preserve"> (Pension benefits table)</w:t>
      </w:r>
    </w:p>
    <w:p w14:paraId="1D49B56E" w14:textId="77777777" w:rsidR="00541BF1" w:rsidRPr="003F5CC0" w:rsidRDefault="00541BF1" w:rsidP="00B366ED">
      <w:pPr>
        <w:spacing w:after="0"/>
        <w:rPr>
          <w:rFonts w:ascii="Arial" w:hAnsi="Arial" w:cs="Arial"/>
          <w:bCs/>
          <w:sz w:val="24"/>
          <w:szCs w:val="24"/>
          <w:lang w:val="en-US"/>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3"/>
        <w:gridCol w:w="3006"/>
      </w:tblGrid>
      <w:tr w:rsidR="00541BF1" w:rsidRPr="003F5CC0" w14:paraId="41DAE033" w14:textId="77777777" w:rsidTr="00B32D0F">
        <w:trPr>
          <w:trHeight w:val="461"/>
        </w:trPr>
        <w:tc>
          <w:tcPr>
            <w:tcW w:w="10349" w:type="dxa"/>
            <w:gridSpan w:val="2"/>
            <w:shd w:val="clear" w:color="auto" w:fill="auto"/>
            <w:vAlign w:val="center"/>
          </w:tcPr>
          <w:p w14:paraId="2FC208DD" w14:textId="273EB9CB" w:rsidR="00541BF1" w:rsidRPr="003F5CC0" w:rsidRDefault="00541BF1" w:rsidP="00B366ED">
            <w:pPr>
              <w:spacing w:after="0"/>
              <w:rPr>
                <w:rFonts w:ascii="Arial" w:hAnsi="Arial" w:cs="Arial"/>
                <w:bCs/>
                <w:sz w:val="24"/>
                <w:szCs w:val="24"/>
                <w:lang w:val="en-US"/>
              </w:rPr>
            </w:pPr>
            <w:r w:rsidRPr="003F5CC0">
              <w:rPr>
                <w:rFonts w:ascii="Arial" w:hAnsi="Arial" w:cs="Arial"/>
                <w:bCs/>
                <w:sz w:val="24"/>
                <w:szCs w:val="24"/>
              </w:rPr>
              <w:t xml:space="preserve">Increase in CETV where the senior manager was in post </w:t>
            </w:r>
            <w:proofErr w:type="gramStart"/>
            <w:r w:rsidRPr="003F5CC0">
              <w:rPr>
                <w:rFonts w:ascii="Arial" w:hAnsi="Arial" w:cs="Arial"/>
                <w:bCs/>
                <w:sz w:val="24"/>
                <w:szCs w:val="24"/>
              </w:rPr>
              <w:t>at</w:t>
            </w:r>
            <w:proofErr w:type="gramEnd"/>
            <w:r w:rsidRPr="003F5CC0">
              <w:rPr>
                <w:rFonts w:ascii="Arial" w:hAnsi="Arial" w:cs="Arial"/>
                <w:bCs/>
                <w:sz w:val="24"/>
                <w:szCs w:val="24"/>
              </w:rPr>
              <w:t xml:space="preserve"> 1 April 20</w:t>
            </w:r>
            <w:r w:rsidR="00A31F14" w:rsidRPr="003F5CC0">
              <w:rPr>
                <w:rFonts w:ascii="Arial" w:hAnsi="Arial" w:cs="Arial"/>
                <w:bCs/>
                <w:sz w:val="24"/>
                <w:szCs w:val="24"/>
              </w:rPr>
              <w:t>2</w:t>
            </w:r>
            <w:r w:rsidR="00163AE6">
              <w:rPr>
                <w:rFonts w:ascii="Arial" w:hAnsi="Arial" w:cs="Arial"/>
                <w:bCs/>
                <w:sz w:val="24"/>
                <w:szCs w:val="24"/>
              </w:rPr>
              <w:t>4</w:t>
            </w:r>
            <w:r w:rsidRPr="003F5CC0">
              <w:rPr>
                <w:rFonts w:ascii="Arial" w:hAnsi="Arial" w:cs="Arial"/>
                <w:bCs/>
                <w:sz w:val="24"/>
                <w:szCs w:val="24"/>
              </w:rPr>
              <w:t xml:space="preserve"> but left the pension scheme on 10 October 20</w:t>
            </w:r>
            <w:r w:rsidR="00A31F14" w:rsidRPr="003F5CC0">
              <w:rPr>
                <w:rFonts w:ascii="Arial" w:hAnsi="Arial" w:cs="Arial"/>
                <w:bCs/>
                <w:sz w:val="24"/>
                <w:szCs w:val="24"/>
              </w:rPr>
              <w:t>2</w:t>
            </w:r>
            <w:r w:rsidR="00163AE6">
              <w:rPr>
                <w:rFonts w:ascii="Arial" w:hAnsi="Arial" w:cs="Arial"/>
                <w:bCs/>
                <w:sz w:val="24"/>
                <w:szCs w:val="24"/>
              </w:rPr>
              <w:t>4</w:t>
            </w:r>
            <w:r w:rsidR="00C152A6" w:rsidRPr="003F5CC0">
              <w:rPr>
                <w:rFonts w:ascii="Arial" w:hAnsi="Arial" w:cs="Arial"/>
                <w:bCs/>
                <w:sz w:val="24"/>
                <w:szCs w:val="24"/>
              </w:rPr>
              <w:t xml:space="preserve"> </w:t>
            </w:r>
            <w:r w:rsidR="001F75CF" w:rsidRPr="003F5CC0">
              <w:rPr>
                <w:rFonts w:ascii="Arial" w:hAnsi="Arial" w:cs="Arial"/>
                <w:bCs/>
                <w:sz w:val="24"/>
                <w:szCs w:val="24"/>
              </w:rPr>
              <w:t xml:space="preserve">and did not </w:t>
            </w:r>
            <w:r w:rsidR="00E945C6" w:rsidRPr="003F5CC0">
              <w:rPr>
                <w:rFonts w:ascii="Arial" w:hAnsi="Arial" w:cs="Arial"/>
                <w:bCs/>
                <w:sz w:val="24"/>
                <w:szCs w:val="24"/>
              </w:rPr>
              <w:t>re-join</w:t>
            </w:r>
            <w:r w:rsidR="001F75CF" w:rsidRPr="003F5CC0">
              <w:rPr>
                <w:rFonts w:ascii="Arial" w:hAnsi="Arial" w:cs="Arial"/>
                <w:bCs/>
                <w:sz w:val="24"/>
                <w:szCs w:val="24"/>
              </w:rPr>
              <w:t xml:space="preserve"> </w:t>
            </w:r>
            <w:r w:rsidR="00C152A6" w:rsidRPr="003F5CC0">
              <w:rPr>
                <w:rFonts w:ascii="Arial" w:hAnsi="Arial" w:cs="Arial"/>
                <w:bCs/>
                <w:sz w:val="24"/>
                <w:szCs w:val="24"/>
              </w:rPr>
              <w:t>therefore accrued no further pensionable membership</w:t>
            </w:r>
            <w:r w:rsidRPr="003F5CC0">
              <w:rPr>
                <w:rFonts w:ascii="Arial" w:hAnsi="Arial" w:cs="Arial"/>
                <w:bCs/>
                <w:sz w:val="24"/>
                <w:szCs w:val="24"/>
              </w:rPr>
              <w:t>.</w:t>
            </w:r>
          </w:p>
        </w:tc>
      </w:tr>
      <w:tr w:rsidR="00541BF1" w:rsidRPr="003F5CC0" w14:paraId="5C38EC6D" w14:textId="77777777" w:rsidTr="00B32D0F">
        <w:trPr>
          <w:trHeight w:val="461"/>
        </w:trPr>
        <w:tc>
          <w:tcPr>
            <w:tcW w:w="7343" w:type="dxa"/>
            <w:vAlign w:val="center"/>
          </w:tcPr>
          <w:p w14:paraId="04D7DD2C" w14:textId="2C6A74D1" w:rsidR="00541BF1" w:rsidRPr="003F5CC0" w:rsidRDefault="00541BF1" w:rsidP="00B366ED">
            <w:pPr>
              <w:spacing w:after="0"/>
              <w:rPr>
                <w:rFonts w:ascii="Arial" w:hAnsi="Arial" w:cs="Arial"/>
                <w:bCs/>
                <w:sz w:val="24"/>
                <w:szCs w:val="24"/>
                <w:lang w:val="en-US"/>
              </w:rPr>
            </w:pPr>
            <w:r w:rsidRPr="003F5CC0">
              <w:rPr>
                <w:rFonts w:ascii="Arial" w:hAnsi="Arial" w:cs="Arial"/>
                <w:bCs/>
                <w:sz w:val="24"/>
                <w:szCs w:val="24"/>
                <w:lang w:val="en-US"/>
              </w:rPr>
              <w:t xml:space="preserve">CETV as </w:t>
            </w:r>
            <w:proofErr w:type="gramStart"/>
            <w:r w:rsidRPr="003F5CC0">
              <w:rPr>
                <w:rFonts w:ascii="Arial" w:hAnsi="Arial" w:cs="Arial"/>
                <w:bCs/>
                <w:sz w:val="24"/>
                <w:szCs w:val="24"/>
                <w:lang w:val="en-US"/>
              </w:rPr>
              <w:t>at</w:t>
            </w:r>
            <w:proofErr w:type="gramEnd"/>
            <w:r w:rsidRPr="003F5CC0">
              <w:rPr>
                <w:rFonts w:ascii="Arial" w:hAnsi="Arial" w:cs="Arial"/>
                <w:bCs/>
                <w:sz w:val="24"/>
                <w:szCs w:val="24"/>
                <w:lang w:val="en-US"/>
              </w:rPr>
              <w:t xml:space="preserve"> 31 March 20</w:t>
            </w:r>
            <w:r w:rsidR="00A31F14" w:rsidRPr="003F5CC0">
              <w:rPr>
                <w:rFonts w:ascii="Arial" w:hAnsi="Arial" w:cs="Arial"/>
                <w:bCs/>
                <w:sz w:val="24"/>
                <w:szCs w:val="24"/>
                <w:lang w:val="en-US"/>
              </w:rPr>
              <w:t>2</w:t>
            </w:r>
            <w:r w:rsidR="00163AE6">
              <w:rPr>
                <w:rFonts w:ascii="Arial" w:hAnsi="Arial" w:cs="Arial"/>
                <w:bCs/>
                <w:sz w:val="24"/>
                <w:szCs w:val="24"/>
                <w:lang w:val="en-US"/>
              </w:rPr>
              <w:t>4</w:t>
            </w:r>
            <w:r w:rsidRPr="003F5CC0">
              <w:rPr>
                <w:rFonts w:ascii="Arial" w:hAnsi="Arial" w:cs="Arial"/>
                <w:bCs/>
                <w:sz w:val="24"/>
                <w:szCs w:val="24"/>
                <w:lang w:val="en-US"/>
              </w:rPr>
              <w:t xml:space="preserve"> (previous year end)  </w:t>
            </w:r>
          </w:p>
        </w:tc>
        <w:tc>
          <w:tcPr>
            <w:tcW w:w="3006" w:type="dxa"/>
            <w:vAlign w:val="center"/>
          </w:tcPr>
          <w:p w14:paraId="684C8FE3" w14:textId="77777777" w:rsidR="00541BF1" w:rsidRPr="003F5CC0" w:rsidRDefault="00541BF1" w:rsidP="00B366ED">
            <w:pPr>
              <w:spacing w:after="0"/>
              <w:rPr>
                <w:rFonts w:ascii="Arial" w:hAnsi="Arial" w:cs="Arial"/>
                <w:bCs/>
                <w:sz w:val="24"/>
                <w:szCs w:val="24"/>
                <w:lang w:val="en-US"/>
              </w:rPr>
            </w:pPr>
            <w:r w:rsidRPr="003F5CC0">
              <w:rPr>
                <w:rFonts w:ascii="Arial" w:hAnsi="Arial" w:cs="Arial"/>
                <w:bCs/>
                <w:sz w:val="24"/>
                <w:szCs w:val="24"/>
                <w:lang w:val="en-US"/>
              </w:rPr>
              <w:t>£</w:t>
            </w:r>
            <w:r w:rsidR="0053133C" w:rsidRPr="003F5CC0">
              <w:rPr>
                <w:rFonts w:ascii="Arial" w:hAnsi="Arial" w:cs="Arial"/>
                <w:bCs/>
                <w:sz w:val="24"/>
                <w:szCs w:val="24"/>
                <w:lang w:val="en-US"/>
              </w:rPr>
              <w:t>760,000</w:t>
            </w:r>
            <w:r w:rsidRPr="003F5CC0">
              <w:rPr>
                <w:rFonts w:ascii="Arial" w:hAnsi="Arial" w:cs="Arial"/>
                <w:bCs/>
                <w:sz w:val="24"/>
                <w:szCs w:val="24"/>
                <w:lang w:val="en-US"/>
              </w:rPr>
              <w:t xml:space="preserve"> (A) </w:t>
            </w:r>
          </w:p>
        </w:tc>
      </w:tr>
      <w:tr w:rsidR="00541BF1" w:rsidRPr="003F5CC0" w14:paraId="5C01AB86" w14:textId="77777777" w:rsidTr="00B32D0F">
        <w:trPr>
          <w:trHeight w:val="461"/>
        </w:trPr>
        <w:tc>
          <w:tcPr>
            <w:tcW w:w="7343" w:type="dxa"/>
            <w:vAlign w:val="center"/>
          </w:tcPr>
          <w:p w14:paraId="0ED30032" w14:textId="0B104820" w:rsidR="00541BF1" w:rsidRPr="003F5CC0" w:rsidRDefault="00541BF1" w:rsidP="00B366ED">
            <w:pPr>
              <w:spacing w:after="0"/>
              <w:rPr>
                <w:rFonts w:ascii="Arial" w:hAnsi="Arial" w:cs="Arial"/>
                <w:bCs/>
                <w:sz w:val="24"/>
                <w:szCs w:val="24"/>
                <w:lang w:val="en-US"/>
              </w:rPr>
            </w:pPr>
            <w:r w:rsidRPr="003F5CC0">
              <w:rPr>
                <w:rFonts w:ascii="Arial" w:hAnsi="Arial" w:cs="Arial"/>
                <w:bCs/>
                <w:sz w:val="24"/>
                <w:szCs w:val="24"/>
                <w:lang w:val="en-US"/>
              </w:rPr>
              <w:t xml:space="preserve">CETV as </w:t>
            </w:r>
            <w:proofErr w:type="gramStart"/>
            <w:r w:rsidRPr="003F5CC0">
              <w:rPr>
                <w:rFonts w:ascii="Arial" w:hAnsi="Arial" w:cs="Arial"/>
                <w:bCs/>
                <w:sz w:val="24"/>
                <w:szCs w:val="24"/>
                <w:lang w:val="en-US"/>
              </w:rPr>
              <w:t>at</w:t>
            </w:r>
            <w:proofErr w:type="gramEnd"/>
            <w:r w:rsidRPr="003F5CC0">
              <w:rPr>
                <w:rFonts w:ascii="Arial" w:hAnsi="Arial" w:cs="Arial"/>
                <w:bCs/>
                <w:sz w:val="24"/>
                <w:szCs w:val="24"/>
                <w:lang w:val="en-US"/>
              </w:rPr>
              <w:t xml:space="preserve"> 31 March 20</w:t>
            </w:r>
            <w:r w:rsidR="00BE25BD" w:rsidRPr="003F5CC0">
              <w:rPr>
                <w:rFonts w:ascii="Arial" w:hAnsi="Arial" w:cs="Arial"/>
                <w:bCs/>
                <w:sz w:val="24"/>
                <w:szCs w:val="24"/>
                <w:lang w:val="en-US"/>
              </w:rPr>
              <w:t>2</w:t>
            </w:r>
            <w:r w:rsidR="00163AE6">
              <w:rPr>
                <w:rFonts w:ascii="Arial" w:hAnsi="Arial" w:cs="Arial"/>
                <w:bCs/>
                <w:sz w:val="24"/>
                <w:szCs w:val="24"/>
                <w:lang w:val="en-US"/>
              </w:rPr>
              <w:t>5</w:t>
            </w:r>
            <w:r w:rsidRPr="003F5CC0">
              <w:rPr>
                <w:rFonts w:ascii="Arial" w:hAnsi="Arial" w:cs="Arial"/>
                <w:bCs/>
                <w:sz w:val="24"/>
                <w:szCs w:val="24"/>
                <w:lang w:val="en-US"/>
              </w:rPr>
              <w:t xml:space="preserve"> (current year end)  </w:t>
            </w:r>
          </w:p>
        </w:tc>
        <w:tc>
          <w:tcPr>
            <w:tcW w:w="3006" w:type="dxa"/>
            <w:vAlign w:val="center"/>
          </w:tcPr>
          <w:p w14:paraId="4FBB3589" w14:textId="77777777" w:rsidR="00541BF1" w:rsidRPr="003F5CC0" w:rsidRDefault="00541BF1" w:rsidP="00B366ED">
            <w:pPr>
              <w:spacing w:after="0"/>
              <w:rPr>
                <w:rFonts w:ascii="Arial" w:hAnsi="Arial" w:cs="Arial"/>
                <w:bCs/>
                <w:sz w:val="24"/>
                <w:szCs w:val="24"/>
                <w:lang w:val="en-US"/>
              </w:rPr>
            </w:pPr>
            <w:r w:rsidRPr="003F5CC0">
              <w:rPr>
                <w:rFonts w:ascii="Arial" w:hAnsi="Arial" w:cs="Arial"/>
                <w:bCs/>
                <w:sz w:val="24"/>
                <w:szCs w:val="24"/>
                <w:lang w:val="en-US"/>
              </w:rPr>
              <w:t>£</w:t>
            </w:r>
            <w:r w:rsidR="003D04C3" w:rsidRPr="003F5CC0">
              <w:rPr>
                <w:rFonts w:ascii="Arial" w:hAnsi="Arial" w:cs="Arial"/>
                <w:bCs/>
                <w:sz w:val="24"/>
                <w:szCs w:val="24"/>
                <w:lang w:val="en-US"/>
              </w:rPr>
              <w:t>8</w:t>
            </w:r>
            <w:r w:rsidR="00DA12E7" w:rsidRPr="003F5CC0">
              <w:rPr>
                <w:rFonts w:ascii="Arial" w:hAnsi="Arial" w:cs="Arial"/>
                <w:bCs/>
                <w:sz w:val="24"/>
                <w:szCs w:val="24"/>
                <w:lang w:val="en-US"/>
              </w:rPr>
              <w:t>76,000</w:t>
            </w:r>
            <w:r w:rsidRPr="003F5CC0">
              <w:rPr>
                <w:rFonts w:ascii="Arial" w:hAnsi="Arial" w:cs="Arial"/>
                <w:bCs/>
                <w:sz w:val="24"/>
                <w:szCs w:val="24"/>
                <w:lang w:val="en-US"/>
              </w:rPr>
              <w:t xml:space="preserve"> (B) </w:t>
            </w:r>
          </w:p>
        </w:tc>
      </w:tr>
      <w:tr w:rsidR="00541BF1" w:rsidRPr="003F5CC0" w14:paraId="484C90C7" w14:textId="77777777" w:rsidTr="00B32D0F">
        <w:trPr>
          <w:trHeight w:val="654"/>
        </w:trPr>
        <w:tc>
          <w:tcPr>
            <w:tcW w:w="7343" w:type="dxa"/>
            <w:vAlign w:val="center"/>
          </w:tcPr>
          <w:p w14:paraId="471E1CF4" w14:textId="77B4B0EA" w:rsidR="00541BF1" w:rsidRPr="003F5CC0" w:rsidRDefault="00541BF1" w:rsidP="00B366ED">
            <w:pPr>
              <w:spacing w:after="0"/>
              <w:rPr>
                <w:rFonts w:ascii="Arial" w:hAnsi="Arial" w:cs="Arial"/>
                <w:bCs/>
                <w:sz w:val="24"/>
                <w:szCs w:val="24"/>
                <w:lang w:val="en-US"/>
              </w:rPr>
            </w:pPr>
            <w:r w:rsidRPr="003F5CC0">
              <w:rPr>
                <w:rFonts w:ascii="Arial" w:hAnsi="Arial" w:cs="Arial"/>
                <w:bCs/>
                <w:sz w:val="24"/>
                <w:szCs w:val="24"/>
                <w:lang w:val="en-US"/>
              </w:rPr>
              <w:t xml:space="preserve">CETV as </w:t>
            </w:r>
            <w:proofErr w:type="gramStart"/>
            <w:r w:rsidRPr="003F5CC0">
              <w:rPr>
                <w:rFonts w:ascii="Arial" w:hAnsi="Arial" w:cs="Arial"/>
                <w:bCs/>
                <w:sz w:val="24"/>
                <w:szCs w:val="24"/>
                <w:lang w:val="en-US"/>
              </w:rPr>
              <w:t>at</w:t>
            </w:r>
            <w:proofErr w:type="gramEnd"/>
            <w:r w:rsidRPr="003F5CC0">
              <w:rPr>
                <w:rFonts w:ascii="Arial" w:hAnsi="Arial" w:cs="Arial"/>
                <w:bCs/>
                <w:sz w:val="24"/>
                <w:szCs w:val="24"/>
                <w:lang w:val="en-US"/>
              </w:rPr>
              <w:t xml:space="preserve"> 31 March 20</w:t>
            </w:r>
            <w:r w:rsidR="00A31F14" w:rsidRPr="003F5CC0">
              <w:rPr>
                <w:rFonts w:ascii="Arial" w:hAnsi="Arial" w:cs="Arial"/>
                <w:bCs/>
                <w:sz w:val="24"/>
                <w:szCs w:val="24"/>
                <w:lang w:val="en-US"/>
              </w:rPr>
              <w:t>2</w:t>
            </w:r>
            <w:r w:rsidR="00163AE6">
              <w:rPr>
                <w:rFonts w:ascii="Arial" w:hAnsi="Arial" w:cs="Arial"/>
                <w:bCs/>
                <w:sz w:val="24"/>
                <w:szCs w:val="24"/>
                <w:lang w:val="en-US"/>
              </w:rPr>
              <w:t>4</w:t>
            </w:r>
            <w:r w:rsidRPr="003F5CC0">
              <w:rPr>
                <w:rFonts w:ascii="Arial" w:hAnsi="Arial" w:cs="Arial"/>
                <w:bCs/>
                <w:sz w:val="24"/>
                <w:szCs w:val="24"/>
                <w:lang w:val="en-US"/>
              </w:rPr>
              <w:t xml:space="preserve"> (previous year end) plus inflation (@ </w:t>
            </w:r>
            <w:r w:rsidR="00EC78E0">
              <w:rPr>
                <w:rFonts w:ascii="Arial" w:hAnsi="Arial" w:cs="Arial"/>
                <w:bCs/>
                <w:sz w:val="24"/>
                <w:szCs w:val="24"/>
                <w:lang w:val="en-US"/>
              </w:rPr>
              <w:t>6.7</w:t>
            </w:r>
            <w:r w:rsidRPr="003F5CC0">
              <w:rPr>
                <w:rFonts w:ascii="Arial" w:hAnsi="Arial" w:cs="Arial"/>
                <w:bCs/>
                <w:sz w:val="24"/>
                <w:szCs w:val="24"/>
                <w:lang w:val="en-US"/>
              </w:rPr>
              <w:t xml:space="preserve">%)  </w:t>
            </w:r>
          </w:p>
        </w:tc>
        <w:tc>
          <w:tcPr>
            <w:tcW w:w="3006" w:type="dxa"/>
            <w:vAlign w:val="center"/>
          </w:tcPr>
          <w:p w14:paraId="69499E58" w14:textId="4F277A3A" w:rsidR="00541BF1" w:rsidRPr="003F5CC0" w:rsidRDefault="00541BF1" w:rsidP="00B366ED">
            <w:pPr>
              <w:spacing w:after="0"/>
              <w:rPr>
                <w:rFonts w:ascii="Arial" w:hAnsi="Arial" w:cs="Arial"/>
                <w:bCs/>
                <w:sz w:val="24"/>
                <w:szCs w:val="24"/>
                <w:lang w:val="en-US"/>
              </w:rPr>
            </w:pPr>
            <w:r w:rsidRPr="003F5CC0">
              <w:rPr>
                <w:rFonts w:ascii="Arial" w:hAnsi="Arial" w:cs="Arial"/>
                <w:bCs/>
                <w:sz w:val="24"/>
                <w:szCs w:val="24"/>
                <w:lang w:val="en-US"/>
              </w:rPr>
              <w:t>£</w:t>
            </w:r>
            <w:r w:rsidR="0053133C" w:rsidRPr="003F5CC0">
              <w:rPr>
                <w:rFonts w:ascii="Arial" w:hAnsi="Arial" w:cs="Arial"/>
                <w:bCs/>
                <w:sz w:val="24"/>
                <w:szCs w:val="24"/>
                <w:lang w:val="en-US"/>
              </w:rPr>
              <w:t>760,000</w:t>
            </w:r>
            <w:r w:rsidRPr="003F5CC0">
              <w:rPr>
                <w:rFonts w:ascii="Arial" w:hAnsi="Arial" w:cs="Arial"/>
                <w:bCs/>
                <w:sz w:val="24"/>
                <w:szCs w:val="24"/>
                <w:lang w:val="en-US"/>
              </w:rPr>
              <w:t xml:space="preserve"> (A) x </w:t>
            </w:r>
            <w:r w:rsidR="0053133C" w:rsidRPr="003F5CC0">
              <w:rPr>
                <w:rFonts w:ascii="Arial" w:hAnsi="Arial" w:cs="Arial"/>
                <w:bCs/>
                <w:sz w:val="24"/>
                <w:szCs w:val="24"/>
                <w:lang w:val="en-US"/>
              </w:rPr>
              <w:t>1.</w:t>
            </w:r>
            <w:r w:rsidR="000F4BC4">
              <w:rPr>
                <w:rFonts w:ascii="Arial" w:hAnsi="Arial" w:cs="Arial"/>
                <w:bCs/>
                <w:sz w:val="24"/>
                <w:szCs w:val="24"/>
                <w:lang w:val="en-US"/>
              </w:rPr>
              <w:t>067</w:t>
            </w:r>
            <w:r w:rsidRPr="003F5CC0">
              <w:rPr>
                <w:rFonts w:ascii="Arial" w:hAnsi="Arial" w:cs="Arial"/>
                <w:bCs/>
                <w:sz w:val="24"/>
                <w:szCs w:val="24"/>
                <w:lang w:val="en-US"/>
              </w:rPr>
              <w:t xml:space="preserve"> = £</w:t>
            </w:r>
            <w:r w:rsidR="00DA12E7" w:rsidRPr="003F5CC0">
              <w:rPr>
                <w:rFonts w:ascii="Arial" w:hAnsi="Arial" w:cs="Arial"/>
                <w:bCs/>
                <w:sz w:val="24"/>
                <w:szCs w:val="24"/>
                <w:lang w:val="en-US"/>
              </w:rPr>
              <w:t>8</w:t>
            </w:r>
            <w:r w:rsidR="00E8050C">
              <w:rPr>
                <w:rFonts w:ascii="Arial" w:hAnsi="Arial" w:cs="Arial"/>
                <w:bCs/>
                <w:sz w:val="24"/>
                <w:szCs w:val="24"/>
                <w:lang w:val="en-US"/>
              </w:rPr>
              <w:t>10,920</w:t>
            </w:r>
            <w:r w:rsidRPr="003F5CC0">
              <w:rPr>
                <w:rFonts w:ascii="Arial" w:hAnsi="Arial" w:cs="Arial"/>
                <w:bCs/>
                <w:sz w:val="24"/>
                <w:szCs w:val="24"/>
                <w:lang w:val="en-US"/>
              </w:rPr>
              <w:t xml:space="preserve"> (C)</w:t>
            </w:r>
          </w:p>
        </w:tc>
      </w:tr>
      <w:tr w:rsidR="00541BF1" w:rsidRPr="003F5CC0" w14:paraId="7DCBFBDB" w14:textId="77777777" w:rsidTr="00B32D0F">
        <w:trPr>
          <w:trHeight w:val="692"/>
        </w:trPr>
        <w:tc>
          <w:tcPr>
            <w:tcW w:w="7343" w:type="dxa"/>
            <w:vAlign w:val="center"/>
          </w:tcPr>
          <w:p w14:paraId="3C5AF0F8" w14:textId="77777777" w:rsidR="00541BF1" w:rsidRPr="003F5CC0" w:rsidRDefault="00541BF1" w:rsidP="00B366ED">
            <w:pPr>
              <w:spacing w:after="0"/>
              <w:rPr>
                <w:rFonts w:ascii="Arial" w:hAnsi="Arial" w:cs="Arial"/>
                <w:bCs/>
                <w:sz w:val="24"/>
                <w:szCs w:val="24"/>
                <w:lang w:val="en-US"/>
              </w:rPr>
            </w:pPr>
            <w:r w:rsidRPr="003F5CC0">
              <w:rPr>
                <w:rFonts w:ascii="Arial" w:hAnsi="Arial" w:cs="Arial"/>
                <w:bCs/>
                <w:sz w:val="24"/>
                <w:szCs w:val="24"/>
                <w:lang w:val="en-US"/>
              </w:rPr>
              <w:t xml:space="preserve">Real increase in </w:t>
            </w:r>
            <w:r w:rsidR="00D32877" w:rsidRPr="003F5CC0">
              <w:rPr>
                <w:rFonts w:ascii="Arial" w:hAnsi="Arial" w:cs="Arial"/>
                <w:bCs/>
                <w:sz w:val="24"/>
                <w:szCs w:val="24"/>
                <w:lang w:val="en-US"/>
              </w:rPr>
              <w:t>CETV</w:t>
            </w:r>
            <w:r w:rsidRPr="003F5CC0">
              <w:rPr>
                <w:rFonts w:ascii="Arial" w:hAnsi="Arial" w:cs="Arial"/>
                <w:bCs/>
                <w:sz w:val="24"/>
                <w:szCs w:val="24"/>
                <w:lang w:val="en-US"/>
              </w:rPr>
              <w:t xml:space="preserve"> during current financial year </w:t>
            </w:r>
            <w:r w:rsidR="00481DAA" w:rsidRPr="003F5CC0">
              <w:rPr>
                <w:rFonts w:ascii="Arial" w:hAnsi="Arial" w:cs="Arial"/>
                <w:bCs/>
                <w:sz w:val="24"/>
                <w:szCs w:val="24"/>
                <w:lang w:val="en-US"/>
              </w:rPr>
              <w:t>before deductions</w:t>
            </w:r>
          </w:p>
        </w:tc>
        <w:tc>
          <w:tcPr>
            <w:tcW w:w="3006" w:type="dxa"/>
            <w:vAlign w:val="center"/>
          </w:tcPr>
          <w:p w14:paraId="07DB294C" w14:textId="74565669" w:rsidR="00541BF1" w:rsidRPr="003F5CC0" w:rsidRDefault="00541BF1" w:rsidP="00B366ED">
            <w:pPr>
              <w:spacing w:after="0"/>
              <w:rPr>
                <w:rFonts w:ascii="Arial" w:hAnsi="Arial" w:cs="Arial"/>
                <w:bCs/>
                <w:sz w:val="24"/>
                <w:szCs w:val="24"/>
                <w:lang w:val="en-US"/>
              </w:rPr>
            </w:pPr>
            <w:r w:rsidRPr="003F5CC0">
              <w:rPr>
                <w:rFonts w:ascii="Arial" w:hAnsi="Arial" w:cs="Arial"/>
                <w:bCs/>
                <w:sz w:val="24"/>
                <w:szCs w:val="24"/>
                <w:lang w:val="en-US"/>
              </w:rPr>
              <w:t>£</w:t>
            </w:r>
            <w:r w:rsidR="003D04C3" w:rsidRPr="003F5CC0">
              <w:rPr>
                <w:rFonts w:ascii="Arial" w:hAnsi="Arial" w:cs="Arial"/>
                <w:bCs/>
                <w:sz w:val="24"/>
                <w:szCs w:val="24"/>
                <w:lang w:val="en-US"/>
              </w:rPr>
              <w:t>8</w:t>
            </w:r>
            <w:r w:rsidR="00DA12E7" w:rsidRPr="003F5CC0">
              <w:rPr>
                <w:rFonts w:ascii="Arial" w:hAnsi="Arial" w:cs="Arial"/>
                <w:bCs/>
                <w:sz w:val="24"/>
                <w:szCs w:val="24"/>
                <w:lang w:val="en-US"/>
              </w:rPr>
              <w:t>76,000</w:t>
            </w:r>
            <w:r w:rsidRPr="003F5CC0">
              <w:rPr>
                <w:rFonts w:ascii="Arial" w:hAnsi="Arial" w:cs="Arial"/>
                <w:bCs/>
                <w:sz w:val="24"/>
                <w:szCs w:val="24"/>
                <w:lang w:val="en-US"/>
              </w:rPr>
              <w:t xml:space="preserve"> (B) - £</w:t>
            </w:r>
            <w:r w:rsidR="00DA12E7" w:rsidRPr="003F5CC0">
              <w:rPr>
                <w:rFonts w:ascii="Arial" w:hAnsi="Arial" w:cs="Arial"/>
                <w:bCs/>
                <w:sz w:val="24"/>
                <w:szCs w:val="24"/>
                <w:lang w:val="en-US"/>
              </w:rPr>
              <w:t>8</w:t>
            </w:r>
            <w:r w:rsidR="0080375C">
              <w:rPr>
                <w:rFonts w:ascii="Arial" w:hAnsi="Arial" w:cs="Arial"/>
                <w:bCs/>
                <w:sz w:val="24"/>
                <w:szCs w:val="24"/>
                <w:lang w:val="en-US"/>
              </w:rPr>
              <w:t>10,920</w:t>
            </w:r>
            <w:r w:rsidRPr="003F5CC0">
              <w:rPr>
                <w:rFonts w:ascii="Arial" w:hAnsi="Arial" w:cs="Arial"/>
                <w:bCs/>
                <w:sz w:val="24"/>
                <w:szCs w:val="24"/>
                <w:lang w:val="en-US"/>
              </w:rPr>
              <w:t xml:space="preserve"> (C) = £</w:t>
            </w:r>
            <w:r w:rsidR="00B61D89">
              <w:rPr>
                <w:rFonts w:ascii="Arial" w:hAnsi="Arial" w:cs="Arial"/>
                <w:bCs/>
                <w:sz w:val="24"/>
                <w:szCs w:val="24"/>
                <w:lang w:val="en-US"/>
              </w:rPr>
              <w:t>65,080</w:t>
            </w:r>
            <w:r w:rsidRPr="003F5CC0">
              <w:rPr>
                <w:rFonts w:ascii="Arial" w:hAnsi="Arial" w:cs="Arial"/>
                <w:bCs/>
                <w:sz w:val="24"/>
                <w:szCs w:val="24"/>
                <w:lang w:val="en-US"/>
              </w:rPr>
              <w:t xml:space="preserve"> (D)</w:t>
            </w:r>
          </w:p>
        </w:tc>
      </w:tr>
      <w:tr w:rsidR="00481DAA" w:rsidRPr="003F5CC0" w14:paraId="6C5A474A" w14:textId="77777777" w:rsidTr="00B32D0F">
        <w:trPr>
          <w:trHeight w:val="692"/>
        </w:trPr>
        <w:tc>
          <w:tcPr>
            <w:tcW w:w="7343" w:type="dxa"/>
            <w:vAlign w:val="center"/>
          </w:tcPr>
          <w:p w14:paraId="158A0A0E" w14:textId="77777777" w:rsidR="00481DAA" w:rsidRPr="003F5CC0" w:rsidRDefault="00D32877" w:rsidP="00B366ED">
            <w:pPr>
              <w:spacing w:after="0"/>
              <w:rPr>
                <w:rFonts w:ascii="Arial" w:hAnsi="Arial" w:cs="Arial"/>
                <w:bCs/>
                <w:sz w:val="24"/>
                <w:szCs w:val="24"/>
                <w:lang w:val="en-US"/>
              </w:rPr>
            </w:pPr>
            <w:r w:rsidRPr="003F5CC0">
              <w:rPr>
                <w:rFonts w:ascii="Arial" w:hAnsi="Arial" w:cs="Arial"/>
                <w:bCs/>
                <w:sz w:val="24"/>
                <w:szCs w:val="24"/>
                <w:lang w:val="en-US"/>
              </w:rPr>
              <w:t>Real increase in CETV during current financial year after deductions</w:t>
            </w:r>
          </w:p>
        </w:tc>
        <w:tc>
          <w:tcPr>
            <w:tcW w:w="3006" w:type="dxa"/>
            <w:vAlign w:val="center"/>
          </w:tcPr>
          <w:p w14:paraId="6BB07A8C" w14:textId="75FC6E0C" w:rsidR="00481DAA" w:rsidRPr="003F5CC0" w:rsidRDefault="00D32877" w:rsidP="00B366ED">
            <w:pPr>
              <w:spacing w:after="0"/>
              <w:rPr>
                <w:rFonts w:ascii="Arial" w:hAnsi="Arial" w:cs="Arial"/>
                <w:bCs/>
                <w:sz w:val="24"/>
                <w:szCs w:val="24"/>
                <w:lang w:val="en-US"/>
              </w:rPr>
            </w:pPr>
            <w:r w:rsidRPr="003F5CC0">
              <w:rPr>
                <w:rFonts w:ascii="Arial" w:hAnsi="Arial" w:cs="Arial"/>
                <w:bCs/>
                <w:sz w:val="24"/>
                <w:szCs w:val="24"/>
                <w:lang w:val="en-US"/>
              </w:rPr>
              <w:t>£</w:t>
            </w:r>
            <w:r w:rsidR="00B61D89">
              <w:rPr>
                <w:rFonts w:ascii="Arial" w:hAnsi="Arial" w:cs="Arial"/>
                <w:bCs/>
                <w:sz w:val="24"/>
                <w:szCs w:val="24"/>
                <w:lang w:val="en-US"/>
              </w:rPr>
              <w:t>65,080</w:t>
            </w:r>
            <w:r w:rsidR="00DA12E7" w:rsidRPr="003F5CC0">
              <w:rPr>
                <w:rFonts w:ascii="Arial" w:hAnsi="Arial" w:cs="Arial"/>
                <w:bCs/>
                <w:sz w:val="24"/>
                <w:szCs w:val="24"/>
                <w:lang w:val="en-US"/>
              </w:rPr>
              <w:t>0</w:t>
            </w:r>
            <w:r w:rsidR="00E945C6" w:rsidRPr="003F5CC0">
              <w:rPr>
                <w:rFonts w:ascii="Arial" w:hAnsi="Arial" w:cs="Arial"/>
                <w:bCs/>
                <w:sz w:val="24"/>
                <w:szCs w:val="24"/>
                <w:lang w:val="en-US"/>
              </w:rPr>
              <w:t xml:space="preserve"> (</w:t>
            </w:r>
            <w:r w:rsidRPr="003F5CC0">
              <w:rPr>
                <w:rFonts w:ascii="Arial" w:hAnsi="Arial" w:cs="Arial"/>
                <w:bCs/>
                <w:sz w:val="24"/>
                <w:szCs w:val="24"/>
                <w:lang w:val="en-US"/>
              </w:rPr>
              <w:t>D) - £</w:t>
            </w:r>
            <w:r w:rsidR="00340D31" w:rsidRPr="003F5CC0">
              <w:rPr>
                <w:rFonts w:ascii="Arial" w:hAnsi="Arial" w:cs="Arial"/>
                <w:bCs/>
                <w:sz w:val="24"/>
                <w:szCs w:val="24"/>
                <w:lang w:val="en-US"/>
              </w:rPr>
              <w:t>9,000</w:t>
            </w:r>
            <w:r w:rsidR="00E945C6" w:rsidRPr="003F5CC0">
              <w:rPr>
                <w:rFonts w:ascii="Arial" w:hAnsi="Arial" w:cs="Arial"/>
                <w:bCs/>
                <w:sz w:val="24"/>
                <w:szCs w:val="24"/>
                <w:lang w:val="en-US"/>
              </w:rPr>
              <w:t xml:space="preserve"> (</w:t>
            </w:r>
            <w:r w:rsidRPr="003F5CC0">
              <w:rPr>
                <w:rFonts w:ascii="Arial" w:hAnsi="Arial" w:cs="Arial"/>
                <w:bCs/>
                <w:sz w:val="24"/>
                <w:szCs w:val="24"/>
                <w:lang w:val="en-US"/>
              </w:rPr>
              <w:t xml:space="preserve">E) = </w:t>
            </w:r>
            <w:r w:rsidRPr="003F5CC0">
              <w:rPr>
                <w:rFonts w:ascii="Arial" w:hAnsi="Arial" w:cs="Arial"/>
                <w:b/>
                <w:bCs/>
                <w:sz w:val="24"/>
                <w:szCs w:val="24"/>
                <w:lang w:val="en-US"/>
              </w:rPr>
              <w:t>£</w:t>
            </w:r>
            <w:r w:rsidR="00A921C6">
              <w:rPr>
                <w:rFonts w:ascii="Arial" w:hAnsi="Arial" w:cs="Arial"/>
                <w:b/>
                <w:bCs/>
                <w:sz w:val="24"/>
                <w:szCs w:val="24"/>
                <w:lang w:val="en-US"/>
              </w:rPr>
              <w:t>56,080</w:t>
            </w:r>
            <w:r w:rsidRPr="003F5CC0">
              <w:rPr>
                <w:rFonts w:ascii="Arial" w:hAnsi="Arial" w:cs="Arial"/>
                <w:b/>
                <w:bCs/>
                <w:sz w:val="24"/>
                <w:szCs w:val="24"/>
                <w:lang w:val="en-US"/>
              </w:rPr>
              <w:t xml:space="preserve"> (F)</w:t>
            </w:r>
          </w:p>
        </w:tc>
      </w:tr>
      <w:tr w:rsidR="00541BF1" w:rsidRPr="003F5CC0" w14:paraId="3767C4AC" w14:textId="77777777" w:rsidTr="00B32D0F">
        <w:trPr>
          <w:trHeight w:val="561"/>
        </w:trPr>
        <w:tc>
          <w:tcPr>
            <w:tcW w:w="10349" w:type="dxa"/>
            <w:gridSpan w:val="2"/>
            <w:vAlign w:val="center"/>
          </w:tcPr>
          <w:p w14:paraId="5E6DDA97" w14:textId="77777777" w:rsidR="00541BF1" w:rsidRPr="003F5CC0" w:rsidRDefault="00541BF1" w:rsidP="00B366ED">
            <w:pPr>
              <w:spacing w:after="0"/>
              <w:rPr>
                <w:rFonts w:ascii="Arial" w:hAnsi="Arial" w:cs="Arial"/>
                <w:bCs/>
                <w:sz w:val="24"/>
                <w:szCs w:val="24"/>
                <w:lang w:val="en-US"/>
              </w:rPr>
            </w:pPr>
            <w:r w:rsidRPr="003F5CC0">
              <w:rPr>
                <w:rFonts w:ascii="Arial" w:hAnsi="Arial" w:cs="Arial"/>
                <w:sz w:val="24"/>
                <w:szCs w:val="24"/>
              </w:rPr>
              <w:t>Where the calculation results in a negative figure you should submit zero in column (f).</w:t>
            </w:r>
          </w:p>
        </w:tc>
      </w:tr>
    </w:tbl>
    <w:p w14:paraId="22F0D0F4" w14:textId="77777777" w:rsidR="003F5CC0" w:rsidRDefault="003F5CC0" w:rsidP="00B366ED">
      <w:pPr>
        <w:spacing w:after="0"/>
        <w:rPr>
          <w:rFonts w:ascii="Arial" w:hAnsi="Arial" w:cs="Arial"/>
          <w:bCs/>
          <w:sz w:val="24"/>
          <w:szCs w:val="24"/>
        </w:rPr>
      </w:pPr>
    </w:p>
    <w:p w14:paraId="0B8CEBA6" w14:textId="77777777" w:rsidR="00541BF1" w:rsidRDefault="00541BF1" w:rsidP="00B366ED">
      <w:pPr>
        <w:spacing w:after="0"/>
        <w:rPr>
          <w:rFonts w:ascii="Arial" w:hAnsi="Arial" w:cs="Arial"/>
          <w:bCs/>
          <w:sz w:val="24"/>
          <w:szCs w:val="24"/>
        </w:rPr>
      </w:pPr>
      <w:r w:rsidRPr="003F5CC0">
        <w:rPr>
          <w:rFonts w:ascii="Arial" w:hAnsi="Arial" w:cs="Arial"/>
          <w:bCs/>
          <w:sz w:val="24"/>
          <w:szCs w:val="24"/>
        </w:rPr>
        <w:t>Where:</w:t>
      </w:r>
    </w:p>
    <w:p w14:paraId="3838EBF6" w14:textId="77777777" w:rsidR="003F5CC0" w:rsidRPr="003F5CC0" w:rsidRDefault="003F5CC0" w:rsidP="00B366ED">
      <w:pPr>
        <w:spacing w:after="0"/>
        <w:rPr>
          <w:rFonts w:ascii="Arial" w:hAnsi="Arial" w:cs="Arial"/>
          <w:bCs/>
          <w:sz w:val="24"/>
          <w:szCs w:val="24"/>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541BF1" w:rsidRPr="003F5CC0" w14:paraId="39762ED8" w14:textId="77777777" w:rsidTr="00B32D0F">
        <w:tc>
          <w:tcPr>
            <w:tcW w:w="10349" w:type="dxa"/>
            <w:shd w:val="clear" w:color="auto" w:fill="auto"/>
          </w:tcPr>
          <w:p w14:paraId="7AC12018" w14:textId="7016B4B3" w:rsidR="00541BF1" w:rsidRPr="003F5CC0" w:rsidRDefault="00541BF1" w:rsidP="00B366ED">
            <w:pPr>
              <w:spacing w:after="0"/>
              <w:rPr>
                <w:rFonts w:ascii="Arial" w:hAnsi="Arial" w:cs="Arial"/>
                <w:bCs/>
                <w:sz w:val="24"/>
                <w:szCs w:val="24"/>
              </w:rPr>
            </w:pPr>
            <w:r w:rsidRPr="003F5CC0">
              <w:rPr>
                <w:rFonts w:ascii="Arial" w:hAnsi="Arial" w:cs="Arial"/>
                <w:bCs/>
                <w:sz w:val="24"/>
                <w:szCs w:val="24"/>
              </w:rPr>
              <w:t xml:space="preserve">A = CETV as </w:t>
            </w:r>
            <w:proofErr w:type="gramStart"/>
            <w:r w:rsidRPr="003F5CC0">
              <w:rPr>
                <w:rFonts w:ascii="Arial" w:hAnsi="Arial" w:cs="Arial"/>
                <w:bCs/>
                <w:sz w:val="24"/>
                <w:szCs w:val="24"/>
              </w:rPr>
              <w:t>at</w:t>
            </w:r>
            <w:proofErr w:type="gramEnd"/>
            <w:r w:rsidRPr="003F5CC0">
              <w:rPr>
                <w:rFonts w:ascii="Arial" w:hAnsi="Arial" w:cs="Arial"/>
                <w:bCs/>
                <w:sz w:val="24"/>
                <w:szCs w:val="24"/>
              </w:rPr>
              <w:t xml:space="preserve"> 31 March 20</w:t>
            </w:r>
            <w:r w:rsidR="0091385C" w:rsidRPr="003F5CC0">
              <w:rPr>
                <w:rFonts w:ascii="Arial" w:hAnsi="Arial" w:cs="Arial"/>
                <w:bCs/>
                <w:sz w:val="24"/>
                <w:szCs w:val="24"/>
              </w:rPr>
              <w:t>2</w:t>
            </w:r>
            <w:r w:rsidR="00EC78E0">
              <w:rPr>
                <w:rFonts w:ascii="Arial" w:hAnsi="Arial" w:cs="Arial"/>
                <w:bCs/>
                <w:sz w:val="24"/>
                <w:szCs w:val="24"/>
              </w:rPr>
              <w:t>4</w:t>
            </w:r>
            <w:r w:rsidRPr="003F5CC0">
              <w:rPr>
                <w:rFonts w:ascii="Arial" w:hAnsi="Arial" w:cs="Arial"/>
                <w:bCs/>
                <w:sz w:val="24"/>
                <w:szCs w:val="24"/>
              </w:rPr>
              <w:t xml:space="preserve"> (previously provided by NHS Pensions) </w:t>
            </w:r>
          </w:p>
          <w:p w14:paraId="5DF92FDA" w14:textId="77777777" w:rsidR="00541BF1" w:rsidRPr="003F5CC0" w:rsidRDefault="00541BF1" w:rsidP="00B366ED">
            <w:pPr>
              <w:spacing w:after="0"/>
              <w:rPr>
                <w:rFonts w:ascii="Arial" w:hAnsi="Arial" w:cs="Arial"/>
                <w:bCs/>
                <w:sz w:val="24"/>
                <w:szCs w:val="24"/>
              </w:rPr>
            </w:pPr>
          </w:p>
          <w:p w14:paraId="3BADB735" w14:textId="321F1810" w:rsidR="00541BF1" w:rsidRPr="003F5CC0" w:rsidRDefault="00541BF1" w:rsidP="00B366ED">
            <w:pPr>
              <w:spacing w:after="0"/>
              <w:rPr>
                <w:rFonts w:ascii="Arial" w:hAnsi="Arial" w:cs="Arial"/>
                <w:bCs/>
                <w:sz w:val="24"/>
                <w:szCs w:val="24"/>
              </w:rPr>
            </w:pPr>
            <w:r w:rsidRPr="003F5CC0">
              <w:rPr>
                <w:rFonts w:ascii="Arial" w:hAnsi="Arial" w:cs="Arial"/>
                <w:bCs/>
                <w:sz w:val="24"/>
                <w:szCs w:val="24"/>
              </w:rPr>
              <w:t xml:space="preserve">B = CETV as </w:t>
            </w:r>
            <w:proofErr w:type="gramStart"/>
            <w:r w:rsidRPr="003F5CC0">
              <w:rPr>
                <w:rFonts w:ascii="Arial" w:hAnsi="Arial" w:cs="Arial"/>
                <w:bCs/>
                <w:sz w:val="24"/>
                <w:szCs w:val="24"/>
              </w:rPr>
              <w:t>at</w:t>
            </w:r>
            <w:proofErr w:type="gramEnd"/>
            <w:r w:rsidRPr="003F5CC0">
              <w:rPr>
                <w:rFonts w:ascii="Arial" w:hAnsi="Arial" w:cs="Arial"/>
                <w:bCs/>
                <w:sz w:val="24"/>
                <w:szCs w:val="24"/>
              </w:rPr>
              <w:t xml:space="preserve"> 31 March 20</w:t>
            </w:r>
            <w:r w:rsidR="00441F0D" w:rsidRPr="003F5CC0">
              <w:rPr>
                <w:rFonts w:ascii="Arial" w:hAnsi="Arial" w:cs="Arial"/>
                <w:bCs/>
                <w:sz w:val="24"/>
                <w:szCs w:val="24"/>
              </w:rPr>
              <w:t>2</w:t>
            </w:r>
            <w:r w:rsidR="00EC78E0">
              <w:rPr>
                <w:rFonts w:ascii="Arial" w:hAnsi="Arial" w:cs="Arial"/>
                <w:bCs/>
                <w:sz w:val="24"/>
                <w:szCs w:val="24"/>
              </w:rPr>
              <w:t>5</w:t>
            </w:r>
            <w:r w:rsidRPr="003F5CC0">
              <w:rPr>
                <w:rFonts w:ascii="Arial" w:hAnsi="Arial" w:cs="Arial"/>
                <w:bCs/>
                <w:sz w:val="24"/>
                <w:szCs w:val="24"/>
              </w:rPr>
              <w:t xml:space="preserve"> (to be provided by NHS Pensions) </w:t>
            </w:r>
          </w:p>
          <w:p w14:paraId="125A2D25" w14:textId="77777777" w:rsidR="00541BF1" w:rsidRPr="003F5CC0" w:rsidRDefault="00541BF1" w:rsidP="00B366ED">
            <w:pPr>
              <w:spacing w:after="0"/>
              <w:rPr>
                <w:rFonts w:ascii="Arial" w:hAnsi="Arial" w:cs="Arial"/>
                <w:bCs/>
                <w:sz w:val="24"/>
                <w:szCs w:val="24"/>
              </w:rPr>
            </w:pPr>
          </w:p>
          <w:p w14:paraId="2882A375" w14:textId="6DEAD9FA" w:rsidR="00541BF1" w:rsidRPr="003F5CC0" w:rsidRDefault="00541BF1" w:rsidP="00B366ED">
            <w:pPr>
              <w:spacing w:after="0"/>
              <w:rPr>
                <w:rFonts w:ascii="Arial" w:hAnsi="Arial" w:cs="Arial"/>
                <w:bCs/>
                <w:sz w:val="24"/>
                <w:szCs w:val="24"/>
              </w:rPr>
            </w:pPr>
            <w:r w:rsidRPr="003F5CC0">
              <w:rPr>
                <w:rFonts w:ascii="Arial" w:hAnsi="Arial" w:cs="Arial"/>
                <w:bCs/>
                <w:sz w:val="24"/>
                <w:szCs w:val="24"/>
              </w:rPr>
              <w:t xml:space="preserve">C = CETV as </w:t>
            </w:r>
            <w:proofErr w:type="gramStart"/>
            <w:r w:rsidRPr="003F5CC0">
              <w:rPr>
                <w:rFonts w:ascii="Arial" w:hAnsi="Arial" w:cs="Arial"/>
                <w:bCs/>
                <w:sz w:val="24"/>
                <w:szCs w:val="24"/>
              </w:rPr>
              <w:t>at</w:t>
            </w:r>
            <w:proofErr w:type="gramEnd"/>
            <w:r w:rsidRPr="003F5CC0">
              <w:rPr>
                <w:rFonts w:ascii="Arial" w:hAnsi="Arial" w:cs="Arial"/>
                <w:bCs/>
                <w:sz w:val="24"/>
                <w:szCs w:val="24"/>
              </w:rPr>
              <w:t xml:space="preserve"> 31 March 20</w:t>
            </w:r>
            <w:r w:rsidR="0091385C" w:rsidRPr="003F5CC0">
              <w:rPr>
                <w:rFonts w:ascii="Arial" w:hAnsi="Arial" w:cs="Arial"/>
                <w:bCs/>
                <w:sz w:val="24"/>
                <w:szCs w:val="24"/>
              </w:rPr>
              <w:t>2</w:t>
            </w:r>
            <w:r w:rsidR="00EC78E0">
              <w:rPr>
                <w:rFonts w:ascii="Arial" w:hAnsi="Arial" w:cs="Arial"/>
                <w:bCs/>
                <w:sz w:val="24"/>
                <w:szCs w:val="24"/>
              </w:rPr>
              <w:t>4</w:t>
            </w:r>
            <w:r w:rsidRPr="003F5CC0">
              <w:rPr>
                <w:rFonts w:ascii="Arial" w:hAnsi="Arial" w:cs="Arial"/>
                <w:bCs/>
                <w:sz w:val="24"/>
                <w:szCs w:val="24"/>
              </w:rPr>
              <w:t xml:space="preserve"> plus inflation (see note 4 on page 1</w:t>
            </w:r>
            <w:r w:rsidR="00052EA2">
              <w:rPr>
                <w:rFonts w:ascii="Arial" w:hAnsi="Arial" w:cs="Arial"/>
                <w:bCs/>
                <w:sz w:val="24"/>
                <w:szCs w:val="24"/>
              </w:rPr>
              <w:t>4</w:t>
            </w:r>
            <w:r w:rsidRPr="003F5CC0">
              <w:rPr>
                <w:rFonts w:ascii="Arial" w:hAnsi="Arial" w:cs="Arial"/>
                <w:bCs/>
                <w:sz w:val="24"/>
                <w:szCs w:val="24"/>
              </w:rPr>
              <w:t>)</w:t>
            </w:r>
          </w:p>
          <w:p w14:paraId="36C59021" w14:textId="77777777" w:rsidR="00541BF1" w:rsidRPr="003F5CC0" w:rsidRDefault="00541BF1" w:rsidP="00B366ED">
            <w:pPr>
              <w:spacing w:after="0"/>
              <w:rPr>
                <w:rFonts w:ascii="Arial" w:hAnsi="Arial" w:cs="Arial"/>
                <w:bCs/>
                <w:sz w:val="24"/>
                <w:szCs w:val="24"/>
              </w:rPr>
            </w:pPr>
          </w:p>
          <w:p w14:paraId="5437068C" w14:textId="77777777" w:rsidR="00D32877" w:rsidRPr="003F5CC0" w:rsidRDefault="00541BF1" w:rsidP="00B366ED">
            <w:pPr>
              <w:spacing w:after="0"/>
              <w:rPr>
                <w:rFonts w:ascii="Arial" w:hAnsi="Arial" w:cs="Arial"/>
                <w:bCs/>
                <w:sz w:val="24"/>
                <w:szCs w:val="24"/>
              </w:rPr>
            </w:pPr>
            <w:r w:rsidRPr="003F5CC0">
              <w:rPr>
                <w:rFonts w:ascii="Arial" w:hAnsi="Arial" w:cs="Arial"/>
                <w:bCs/>
                <w:sz w:val="24"/>
                <w:szCs w:val="24"/>
              </w:rPr>
              <w:t>D = real increase in CETV during the financial year</w:t>
            </w:r>
            <w:r w:rsidR="00D32877" w:rsidRPr="003F5CC0">
              <w:rPr>
                <w:rFonts w:ascii="Arial" w:hAnsi="Arial" w:cs="Arial"/>
                <w:bCs/>
                <w:sz w:val="24"/>
                <w:szCs w:val="24"/>
              </w:rPr>
              <w:t xml:space="preserve"> before deductions</w:t>
            </w:r>
          </w:p>
          <w:p w14:paraId="5E030A6A" w14:textId="77777777" w:rsidR="00D32877" w:rsidRPr="003F5CC0" w:rsidRDefault="00D32877" w:rsidP="00B366ED">
            <w:pPr>
              <w:spacing w:after="0"/>
              <w:rPr>
                <w:rFonts w:ascii="Arial" w:hAnsi="Arial" w:cs="Arial"/>
                <w:bCs/>
                <w:sz w:val="24"/>
                <w:szCs w:val="24"/>
              </w:rPr>
            </w:pPr>
          </w:p>
          <w:p w14:paraId="35B37161" w14:textId="77777777" w:rsidR="00D32877" w:rsidRPr="003F5CC0" w:rsidRDefault="00D32877" w:rsidP="00B366ED">
            <w:pPr>
              <w:spacing w:after="0"/>
              <w:ind w:left="426" w:hanging="426"/>
              <w:rPr>
                <w:rFonts w:ascii="Arial" w:hAnsi="Arial" w:cs="Arial"/>
                <w:bCs/>
                <w:sz w:val="24"/>
                <w:szCs w:val="24"/>
              </w:rPr>
            </w:pPr>
            <w:r w:rsidRPr="003F5CC0">
              <w:rPr>
                <w:rFonts w:ascii="Arial" w:hAnsi="Arial" w:cs="Arial"/>
                <w:bCs/>
                <w:sz w:val="24"/>
                <w:szCs w:val="24"/>
              </w:rPr>
              <w:t>E = employee pension contributions for</w:t>
            </w:r>
            <w:r w:rsidR="006B4D0D" w:rsidRPr="003F5CC0">
              <w:rPr>
                <w:rFonts w:ascii="Arial" w:hAnsi="Arial" w:cs="Arial"/>
                <w:bCs/>
                <w:sz w:val="24"/>
                <w:szCs w:val="24"/>
              </w:rPr>
              <w:t xml:space="preserve"> your</w:t>
            </w:r>
            <w:r w:rsidRPr="003F5CC0">
              <w:rPr>
                <w:rFonts w:ascii="Arial" w:hAnsi="Arial" w:cs="Arial"/>
                <w:bCs/>
                <w:sz w:val="24"/>
                <w:szCs w:val="24"/>
              </w:rPr>
              <w:t xml:space="preserve"> period of scheme </w:t>
            </w:r>
            <w:r w:rsidR="00DA12E7" w:rsidRPr="003F5CC0">
              <w:rPr>
                <w:rFonts w:ascii="Arial" w:hAnsi="Arial" w:cs="Arial"/>
                <w:bCs/>
                <w:sz w:val="24"/>
                <w:szCs w:val="24"/>
              </w:rPr>
              <w:t>membership (</w:t>
            </w:r>
            <w:r w:rsidRPr="003F5CC0">
              <w:rPr>
                <w:rFonts w:ascii="Arial" w:hAnsi="Arial" w:cs="Arial"/>
                <w:bCs/>
                <w:sz w:val="24"/>
                <w:szCs w:val="24"/>
              </w:rPr>
              <w:t>to be extracted from payroll records)</w:t>
            </w:r>
          </w:p>
          <w:p w14:paraId="40116D28" w14:textId="77777777" w:rsidR="00D32877" w:rsidRPr="003F5CC0" w:rsidRDefault="00D32877" w:rsidP="00B366ED">
            <w:pPr>
              <w:spacing w:after="0"/>
              <w:rPr>
                <w:rFonts w:ascii="Arial" w:hAnsi="Arial" w:cs="Arial"/>
                <w:bCs/>
                <w:sz w:val="24"/>
                <w:szCs w:val="24"/>
              </w:rPr>
            </w:pPr>
          </w:p>
          <w:p w14:paraId="779565FA" w14:textId="77777777" w:rsidR="00541BF1" w:rsidRPr="003F5CC0" w:rsidRDefault="00D32877" w:rsidP="00B02CA2">
            <w:pPr>
              <w:spacing w:after="0"/>
              <w:rPr>
                <w:rFonts w:ascii="Arial" w:hAnsi="Arial" w:cs="Arial"/>
                <w:bCs/>
                <w:sz w:val="24"/>
                <w:szCs w:val="24"/>
              </w:rPr>
            </w:pPr>
            <w:r w:rsidRPr="003F5CC0">
              <w:rPr>
                <w:rFonts w:ascii="Arial" w:hAnsi="Arial" w:cs="Arial"/>
                <w:bCs/>
                <w:sz w:val="24"/>
                <w:szCs w:val="24"/>
              </w:rPr>
              <w:t>F = real increase to be reported</w:t>
            </w:r>
            <w:r w:rsidR="00541BF1" w:rsidRPr="003F5CC0">
              <w:rPr>
                <w:rFonts w:ascii="Arial" w:hAnsi="Arial" w:cs="Arial"/>
                <w:bCs/>
                <w:sz w:val="24"/>
                <w:szCs w:val="24"/>
              </w:rPr>
              <w:t xml:space="preserve"> </w:t>
            </w:r>
          </w:p>
        </w:tc>
      </w:tr>
    </w:tbl>
    <w:p w14:paraId="05EFD43D" w14:textId="77777777" w:rsidR="00F84A20" w:rsidRPr="003F5CC0" w:rsidRDefault="00F84A20" w:rsidP="00B366ED">
      <w:pPr>
        <w:spacing w:after="0"/>
        <w:rPr>
          <w:rFonts w:ascii="Arial" w:hAnsi="Arial" w:cs="Arial"/>
          <w:bCs/>
          <w:sz w:val="24"/>
          <w:szCs w:val="24"/>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F84A20" w:rsidRPr="003F5CC0" w14:paraId="096A9496" w14:textId="77777777" w:rsidTr="00B32D0F">
        <w:tc>
          <w:tcPr>
            <w:tcW w:w="10349" w:type="dxa"/>
            <w:shd w:val="clear" w:color="auto" w:fill="auto"/>
          </w:tcPr>
          <w:p w14:paraId="5CADCB60" w14:textId="77777777" w:rsidR="00F84A20" w:rsidRPr="00B32D0F" w:rsidRDefault="00F84A20" w:rsidP="00B366ED">
            <w:pPr>
              <w:spacing w:after="0"/>
              <w:rPr>
                <w:rFonts w:ascii="Arial" w:hAnsi="Arial" w:cs="Arial"/>
                <w:sz w:val="24"/>
                <w:szCs w:val="24"/>
                <w:lang w:val="en-US"/>
              </w:rPr>
            </w:pPr>
            <w:r w:rsidRPr="00B32D0F">
              <w:rPr>
                <w:rFonts w:ascii="Arial" w:hAnsi="Arial" w:cs="Arial"/>
                <w:sz w:val="24"/>
                <w:szCs w:val="24"/>
                <w:lang w:val="en-US"/>
              </w:rPr>
              <w:t>Note:</w:t>
            </w:r>
          </w:p>
          <w:p w14:paraId="126009F4" w14:textId="77777777" w:rsidR="00F84A20" w:rsidRPr="003F5CC0" w:rsidRDefault="00F84A20" w:rsidP="00B02CA2">
            <w:pPr>
              <w:spacing w:after="0"/>
              <w:rPr>
                <w:rFonts w:ascii="Arial" w:hAnsi="Arial" w:cs="Arial"/>
                <w:bCs/>
                <w:sz w:val="24"/>
                <w:szCs w:val="24"/>
              </w:rPr>
            </w:pPr>
            <w:r w:rsidRPr="00B32D0F">
              <w:rPr>
                <w:rFonts w:ascii="Arial" w:hAnsi="Arial" w:cs="Arial"/>
                <w:sz w:val="24"/>
                <w:szCs w:val="24"/>
                <w:lang w:val="en-US"/>
              </w:rPr>
              <w:t>The methodology above should then be applied to the</w:t>
            </w:r>
            <w:r w:rsidR="00700A0C" w:rsidRPr="00B32D0F">
              <w:rPr>
                <w:rFonts w:ascii="Arial" w:hAnsi="Arial" w:cs="Arial"/>
                <w:sz w:val="24"/>
                <w:szCs w:val="24"/>
                <w:lang w:val="en-US"/>
              </w:rPr>
              <w:t xml:space="preserve"> pension and</w:t>
            </w:r>
            <w:r w:rsidRPr="00B32D0F">
              <w:rPr>
                <w:rFonts w:ascii="Arial" w:hAnsi="Arial" w:cs="Arial"/>
                <w:sz w:val="24"/>
                <w:szCs w:val="24"/>
                <w:lang w:val="en-US"/>
              </w:rPr>
              <w:t xml:space="preserve"> lump sum calculation respectively</w:t>
            </w:r>
            <w:r w:rsidR="00D32877" w:rsidRPr="00B32D0F">
              <w:rPr>
                <w:rFonts w:ascii="Arial" w:hAnsi="Arial" w:cs="Arial"/>
                <w:sz w:val="24"/>
                <w:szCs w:val="24"/>
                <w:lang w:val="en-US"/>
              </w:rPr>
              <w:t xml:space="preserve"> but excluding the final step (deduction of employee’s contributions)</w:t>
            </w:r>
          </w:p>
        </w:tc>
      </w:tr>
    </w:tbl>
    <w:p w14:paraId="58D2E1C8" w14:textId="77777777" w:rsidR="000F3BB0" w:rsidRPr="003F5CC0" w:rsidRDefault="000F3BB0" w:rsidP="00B366ED">
      <w:pPr>
        <w:spacing w:after="0"/>
        <w:rPr>
          <w:rFonts w:ascii="Arial" w:hAnsi="Arial" w:cs="Arial"/>
          <w:bCs/>
          <w:sz w:val="24"/>
          <w:szCs w:val="24"/>
        </w:rPr>
      </w:pPr>
    </w:p>
    <w:p w14:paraId="395C081A" w14:textId="15EF4426" w:rsidR="00541BF1" w:rsidRPr="00B60412" w:rsidRDefault="00387A2F" w:rsidP="00B366ED">
      <w:pPr>
        <w:spacing w:after="0"/>
        <w:rPr>
          <w:rFonts w:ascii="Arial" w:hAnsi="Arial" w:cs="Arial"/>
          <w:b/>
          <w:bCs/>
          <w:color w:val="005EB8"/>
          <w:sz w:val="24"/>
          <w:szCs w:val="24"/>
        </w:rPr>
      </w:pPr>
      <w:r>
        <w:rPr>
          <w:rFonts w:ascii="Arial" w:hAnsi="Arial" w:cs="Arial"/>
          <w:b/>
          <w:bCs/>
          <w:color w:val="005EB8"/>
          <w:sz w:val="24"/>
          <w:szCs w:val="24"/>
        </w:rPr>
        <w:t>N</w:t>
      </w:r>
      <w:r w:rsidR="00541BF1" w:rsidRPr="00B60412">
        <w:rPr>
          <w:rFonts w:ascii="Arial" w:hAnsi="Arial" w:cs="Arial"/>
          <w:b/>
          <w:bCs/>
          <w:color w:val="005EB8"/>
          <w:sz w:val="24"/>
          <w:szCs w:val="24"/>
        </w:rPr>
        <w:t>ote for all the above examples</w:t>
      </w:r>
    </w:p>
    <w:p w14:paraId="1AAFA75D" w14:textId="77777777" w:rsidR="00541BF1" w:rsidRPr="003F5CC0" w:rsidRDefault="00541BF1" w:rsidP="00B366ED">
      <w:pPr>
        <w:spacing w:after="0"/>
        <w:rPr>
          <w:rFonts w:ascii="Arial" w:hAnsi="Arial" w:cs="Arial"/>
          <w:b/>
          <w:bCs/>
          <w:color w:val="00B050"/>
          <w:sz w:val="24"/>
          <w:szCs w:val="24"/>
        </w:rPr>
      </w:pPr>
    </w:p>
    <w:p w14:paraId="5FB44D0F" w14:textId="0B525432" w:rsidR="00541BF1" w:rsidRPr="003F5CC0" w:rsidRDefault="00700A0C" w:rsidP="00B366ED">
      <w:pPr>
        <w:spacing w:after="0"/>
        <w:ind w:left="360"/>
        <w:rPr>
          <w:rFonts w:ascii="Arial" w:hAnsi="Arial" w:cs="Arial"/>
          <w:bCs/>
          <w:sz w:val="24"/>
          <w:szCs w:val="24"/>
        </w:rPr>
      </w:pPr>
      <w:r w:rsidRPr="003F5CC0">
        <w:rPr>
          <w:rFonts w:ascii="Arial" w:hAnsi="Arial" w:cs="Arial"/>
          <w:bCs/>
          <w:sz w:val="24"/>
          <w:szCs w:val="24"/>
        </w:rPr>
        <w:t>1</w:t>
      </w:r>
      <w:r w:rsidR="007B2A4E" w:rsidRPr="003F5CC0">
        <w:rPr>
          <w:rFonts w:ascii="Arial" w:hAnsi="Arial" w:cs="Arial"/>
          <w:bCs/>
          <w:sz w:val="24"/>
          <w:szCs w:val="24"/>
        </w:rPr>
        <w:t xml:space="preserve">) </w:t>
      </w:r>
      <w:r w:rsidR="00541BF1" w:rsidRPr="003F5CC0">
        <w:rPr>
          <w:rFonts w:ascii="Arial" w:hAnsi="Arial" w:cs="Arial"/>
          <w:bCs/>
          <w:sz w:val="24"/>
          <w:szCs w:val="24"/>
        </w:rPr>
        <w:t>Where there was no corresponding disclosure in respect of the senior manager in the 20</w:t>
      </w:r>
      <w:r w:rsidR="000F4A84" w:rsidRPr="003F5CC0">
        <w:rPr>
          <w:rFonts w:ascii="Arial" w:hAnsi="Arial" w:cs="Arial"/>
          <w:bCs/>
          <w:sz w:val="24"/>
          <w:szCs w:val="24"/>
        </w:rPr>
        <w:t>2</w:t>
      </w:r>
      <w:r w:rsidR="00EC78E0">
        <w:rPr>
          <w:rFonts w:ascii="Arial" w:hAnsi="Arial" w:cs="Arial"/>
          <w:bCs/>
          <w:sz w:val="24"/>
          <w:szCs w:val="24"/>
        </w:rPr>
        <w:t>3</w:t>
      </w:r>
      <w:r w:rsidR="00DA12E7" w:rsidRPr="003F5CC0">
        <w:rPr>
          <w:rFonts w:ascii="Arial" w:hAnsi="Arial" w:cs="Arial"/>
          <w:bCs/>
          <w:sz w:val="24"/>
          <w:szCs w:val="24"/>
        </w:rPr>
        <w:t>/2</w:t>
      </w:r>
      <w:r w:rsidR="00EC78E0">
        <w:rPr>
          <w:rFonts w:ascii="Arial" w:hAnsi="Arial" w:cs="Arial"/>
          <w:bCs/>
          <w:sz w:val="24"/>
          <w:szCs w:val="24"/>
        </w:rPr>
        <w:t>4</w:t>
      </w:r>
      <w:r w:rsidR="00541BF1" w:rsidRPr="003F5CC0">
        <w:rPr>
          <w:rFonts w:ascii="Arial" w:hAnsi="Arial" w:cs="Arial"/>
          <w:bCs/>
          <w:sz w:val="24"/>
          <w:szCs w:val="24"/>
        </w:rPr>
        <w:t xml:space="preserve"> accounts and no accrued pension, lump sum (</w:t>
      </w:r>
      <w:r w:rsidR="00F76578" w:rsidRPr="003F5CC0">
        <w:rPr>
          <w:rFonts w:ascii="Arial" w:hAnsi="Arial" w:cs="Arial"/>
          <w:bCs/>
          <w:sz w:val="24"/>
          <w:szCs w:val="24"/>
        </w:rPr>
        <w:t>if</w:t>
      </w:r>
      <w:r w:rsidR="00541BF1" w:rsidRPr="003F5CC0">
        <w:rPr>
          <w:rFonts w:ascii="Arial" w:hAnsi="Arial" w:cs="Arial"/>
          <w:bCs/>
          <w:sz w:val="24"/>
          <w:szCs w:val="24"/>
        </w:rPr>
        <w:t xml:space="preserve"> applicable</w:t>
      </w:r>
      <w:r w:rsidR="00F76578" w:rsidRPr="003F5CC0">
        <w:rPr>
          <w:rFonts w:ascii="Arial" w:hAnsi="Arial" w:cs="Arial"/>
          <w:bCs/>
          <w:sz w:val="24"/>
          <w:szCs w:val="24"/>
        </w:rPr>
        <w:t xml:space="preserve">) and CETV as </w:t>
      </w:r>
      <w:proofErr w:type="gramStart"/>
      <w:r w:rsidR="00F76578" w:rsidRPr="003F5CC0">
        <w:rPr>
          <w:rFonts w:ascii="Arial" w:hAnsi="Arial" w:cs="Arial"/>
          <w:bCs/>
          <w:sz w:val="24"/>
          <w:szCs w:val="24"/>
        </w:rPr>
        <w:t>at</w:t>
      </w:r>
      <w:proofErr w:type="gramEnd"/>
      <w:r w:rsidR="00F76578" w:rsidRPr="003F5CC0">
        <w:rPr>
          <w:rFonts w:ascii="Arial" w:hAnsi="Arial" w:cs="Arial"/>
          <w:bCs/>
          <w:sz w:val="24"/>
          <w:szCs w:val="24"/>
        </w:rPr>
        <w:t xml:space="preserve"> 31 March 20</w:t>
      </w:r>
      <w:r w:rsidR="0091385C" w:rsidRPr="003F5CC0">
        <w:rPr>
          <w:rFonts w:ascii="Arial" w:hAnsi="Arial" w:cs="Arial"/>
          <w:bCs/>
          <w:sz w:val="24"/>
          <w:szCs w:val="24"/>
        </w:rPr>
        <w:t>2</w:t>
      </w:r>
      <w:r w:rsidR="00EC78E0">
        <w:rPr>
          <w:rFonts w:ascii="Arial" w:hAnsi="Arial" w:cs="Arial"/>
          <w:bCs/>
          <w:sz w:val="24"/>
          <w:szCs w:val="24"/>
        </w:rPr>
        <w:t>4</w:t>
      </w:r>
      <w:r w:rsidR="00F76578" w:rsidRPr="003F5CC0">
        <w:rPr>
          <w:rFonts w:ascii="Arial" w:hAnsi="Arial" w:cs="Arial"/>
          <w:bCs/>
          <w:sz w:val="24"/>
          <w:szCs w:val="24"/>
        </w:rPr>
        <w:t xml:space="preserve"> </w:t>
      </w:r>
      <w:r w:rsidR="00541BF1" w:rsidRPr="003F5CC0">
        <w:rPr>
          <w:rFonts w:ascii="Arial" w:hAnsi="Arial" w:cs="Arial"/>
          <w:bCs/>
          <w:sz w:val="24"/>
          <w:szCs w:val="24"/>
        </w:rPr>
        <w:t xml:space="preserve">then </w:t>
      </w:r>
      <w:r w:rsidR="00F407D9" w:rsidRPr="003F5CC0">
        <w:rPr>
          <w:rFonts w:ascii="Arial" w:hAnsi="Arial" w:cs="Arial"/>
          <w:bCs/>
          <w:sz w:val="24"/>
          <w:szCs w:val="24"/>
        </w:rPr>
        <w:t>we</w:t>
      </w:r>
      <w:r w:rsidR="00541BF1" w:rsidRPr="003F5CC0">
        <w:rPr>
          <w:rFonts w:ascii="Arial" w:hAnsi="Arial" w:cs="Arial"/>
          <w:bCs/>
          <w:sz w:val="24"/>
          <w:szCs w:val="24"/>
        </w:rPr>
        <w:t xml:space="preserve"> will provide this figure on request.</w:t>
      </w:r>
    </w:p>
    <w:p w14:paraId="22FD3415" w14:textId="77777777" w:rsidR="00541BF1" w:rsidRPr="003F5CC0" w:rsidRDefault="00541BF1" w:rsidP="00B366ED">
      <w:pPr>
        <w:spacing w:after="0"/>
        <w:ind w:left="426" w:hanging="284"/>
        <w:rPr>
          <w:rFonts w:ascii="Arial" w:hAnsi="Arial" w:cs="Arial"/>
          <w:bCs/>
          <w:sz w:val="24"/>
          <w:szCs w:val="24"/>
        </w:rPr>
      </w:pPr>
    </w:p>
    <w:p w14:paraId="66C3D83A" w14:textId="77777777" w:rsidR="00541BF1" w:rsidRPr="003F5CC0" w:rsidRDefault="00700A0C" w:rsidP="00B366ED">
      <w:pPr>
        <w:spacing w:after="0"/>
        <w:ind w:left="360"/>
        <w:rPr>
          <w:rFonts w:ascii="Arial" w:hAnsi="Arial" w:cs="Arial"/>
          <w:bCs/>
          <w:sz w:val="24"/>
          <w:szCs w:val="24"/>
          <w:lang w:val="en-US"/>
        </w:rPr>
      </w:pPr>
      <w:r w:rsidRPr="003F5CC0">
        <w:rPr>
          <w:rFonts w:ascii="Arial" w:hAnsi="Arial" w:cs="Arial"/>
          <w:sz w:val="24"/>
          <w:szCs w:val="24"/>
          <w:lang w:val="en-US"/>
        </w:rPr>
        <w:lastRenderedPageBreak/>
        <w:t>2</w:t>
      </w:r>
      <w:r w:rsidR="007B2A4E" w:rsidRPr="003F5CC0">
        <w:rPr>
          <w:rFonts w:ascii="Arial" w:hAnsi="Arial" w:cs="Arial"/>
          <w:sz w:val="24"/>
          <w:szCs w:val="24"/>
          <w:lang w:val="en-US"/>
        </w:rPr>
        <w:t xml:space="preserve">) </w:t>
      </w:r>
      <w:r w:rsidR="00541BF1" w:rsidRPr="003F5CC0">
        <w:rPr>
          <w:rFonts w:ascii="Arial" w:hAnsi="Arial" w:cs="Arial"/>
          <w:sz w:val="24"/>
          <w:szCs w:val="24"/>
          <w:lang w:val="en-US"/>
        </w:rPr>
        <w:t>No lump sum will be shown for senior managers who only have membership in the 2015 Scheme or 2008 Section (unless they chose to move their 1995 Section benefits to the 2008 Section under the Choice exercise).</w:t>
      </w:r>
    </w:p>
    <w:p w14:paraId="024B17AB" w14:textId="77777777" w:rsidR="00541BF1" w:rsidRPr="003F5CC0" w:rsidRDefault="00541BF1" w:rsidP="00B366ED">
      <w:pPr>
        <w:spacing w:after="0"/>
        <w:ind w:left="426" w:hanging="284"/>
        <w:rPr>
          <w:rFonts w:ascii="Arial" w:hAnsi="Arial" w:cs="Arial"/>
          <w:bCs/>
          <w:sz w:val="24"/>
          <w:szCs w:val="24"/>
          <w:lang w:val="en-US"/>
        </w:rPr>
      </w:pPr>
    </w:p>
    <w:p w14:paraId="15D7B27F" w14:textId="77777777" w:rsidR="00541BF1" w:rsidRPr="003F5CC0" w:rsidRDefault="00700A0C" w:rsidP="00B366ED">
      <w:pPr>
        <w:spacing w:after="0"/>
        <w:ind w:left="360"/>
        <w:rPr>
          <w:rFonts w:ascii="Arial" w:hAnsi="Arial" w:cs="Arial"/>
          <w:bCs/>
          <w:sz w:val="24"/>
          <w:szCs w:val="24"/>
        </w:rPr>
      </w:pPr>
      <w:r w:rsidRPr="003F5CC0">
        <w:rPr>
          <w:rFonts w:ascii="Arial" w:hAnsi="Arial" w:cs="Arial"/>
          <w:bCs/>
          <w:sz w:val="24"/>
          <w:szCs w:val="24"/>
        </w:rPr>
        <w:t>3</w:t>
      </w:r>
      <w:r w:rsidR="007B2A4E" w:rsidRPr="003F5CC0">
        <w:rPr>
          <w:rFonts w:ascii="Arial" w:hAnsi="Arial" w:cs="Arial"/>
          <w:bCs/>
          <w:sz w:val="24"/>
          <w:szCs w:val="24"/>
        </w:rPr>
        <w:t xml:space="preserve">) </w:t>
      </w:r>
      <w:r w:rsidR="00541BF1" w:rsidRPr="003F5CC0">
        <w:rPr>
          <w:rFonts w:ascii="Arial" w:hAnsi="Arial" w:cs="Arial"/>
          <w:bCs/>
          <w:sz w:val="24"/>
          <w:szCs w:val="24"/>
        </w:rPr>
        <w:t>No CETV will be shown for pensioners or senior managers over NPA.  Age 60 in the 1995 Section, age 65 in the 2008 Section or SPA or age 65, whichever is the later, in the 2015 Scheme.</w:t>
      </w:r>
    </w:p>
    <w:p w14:paraId="0EE76E89" w14:textId="77777777" w:rsidR="00541BF1" w:rsidRPr="003F5CC0" w:rsidRDefault="00541BF1" w:rsidP="00B366ED">
      <w:pPr>
        <w:spacing w:after="0"/>
        <w:ind w:left="426" w:hanging="284"/>
        <w:rPr>
          <w:rFonts w:ascii="Arial" w:hAnsi="Arial" w:cs="Arial"/>
          <w:bCs/>
          <w:sz w:val="24"/>
          <w:szCs w:val="24"/>
        </w:rPr>
      </w:pPr>
    </w:p>
    <w:p w14:paraId="5F883152" w14:textId="77777777" w:rsidR="00541BF1" w:rsidRPr="003F5CC0" w:rsidRDefault="00700A0C" w:rsidP="00B366ED">
      <w:pPr>
        <w:spacing w:after="0"/>
        <w:ind w:left="360"/>
        <w:rPr>
          <w:rFonts w:ascii="Arial" w:hAnsi="Arial" w:cs="Arial"/>
          <w:bCs/>
          <w:sz w:val="24"/>
          <w:szCs w:val="24"/>
        </w:rPr>
      </w:pPr>
      <w:r w:rsidRPr="003F5CC0">
        <w:rPr>
          <w:rFonts w:ascii="Arial" w:hAnsi="Arial" w:cs="Arial"/>
          <w:bCs/>
          <w:sz w:val="24"/>
          <w:szCs w:val="24"/>
        </w:rPr>
        <w:t>4</w:t>
      </w:r>
      <w:r w:rsidR="007B2A4E" w:rsidRPr="003F5CC0">
        <w:rPr>
          <w:rFonts w:ascii="Arial" w:hAnsi="Arial" w:cs="Arial"/>
          <w:bCs/>
          <w:sz w:val="24"/>
          <w:szCs w:val="24"/>
        </w:rPr>
        <w:t>)</w:t>
      </w:r>
      <w:r w:rsidR="002343CD" w:rsidRPr="003F5CC0">
        <w:rPr>
          <w:rFonts w:ascii="Arial" w:hAnsi="Arial" w:cs="Arial"/>
          <w:bCs/>
          <w:sz w:val="24"/>
          <w:szCs w:val="24"/>
        </w:rPr>
        <w:t xml:space="preserve"> </w:t>
      </w:r>
      <w:r w:rsidR="00541BF1" w:rsidRPr="003F5CC0">
        <w:rPr>
          <w:rFonts w:ascii="Arial" w:hAnsi="Arial" w:cs="Arial"/>
          <w:bCs/>
          <w:sz w:val="24"/>
          <w:szCs w:val="24"/>
        </w:rPr>
        <w:t xml:space="preserve">The inflation applied to the accrued pension, lump sum (where applicable) and CETV is the percentage (if any) by which the Consumer Prices Index (CPI) for the September before the start of the tax year is higher than it was for the previous September.  </w:t>
      </w:r>
    </w:p>
    <w:p w14:paraId="06D8EF6F" w14:textId="77777777" w:rsidR="00541BF1" w:rsidRPr="003F5CC0" w:rsidRDefault="00541BF1" w:rsidP="00B366ED">
      <w:pPr>
        <w:spacing w:after="0"/>
        <w:ind w:left="426" w:hanging="284"/>
        <w:rPr>
          <w:rFonts w:ascii="Arial" w:hAnsi="Arial" w:cs="Arial"/>
          <w:bCs/>
          <w:sz w:val="24"/>
          <w:szCs w:val="24"/>
        </w:rPr>
      </w:pPr>
    </w:p>
    <w:p w14:paraId="4B66243B" w14:textId="647A743A" w:rsidR="00620675" w:rsidRPr="003F5CC0" w:rsidRDefault="005446D1" w:rsidP="00327557">
      <w:pPr>
        <w:spacing w:after="0"/>
        <w:rPr>
          <w:rFonts w:ascii="Arial" w:hAnsi="Arial" w:cs="Arial"/>
          <w:bCs/>
          <w:sz w:val="24"/>
          <w:szCs w:val="24"/>
        </w:rPr>
      </w:pPr>
      <w:r w:rsidRPr="003F5CC0">
        <w:rPr>
          <w:rFonts w:ascii="Arial" w:hAnsi="Arial" w:cs="Arial"/>
          <w:bCs/>
          <w:sz w:val="24"/>
          <w:szCs w:val="24"/>
        </w:rPr>
        <w:t>The Consumer Prices Index up to September 20</w:t>
      </w:r>
      <w:r w:rsidR="000F4A84" w:rsidRPr="003F5CC0">
        <w:rPr>
          <w:rFonts w:ascii="Arial" w:hAnsi="Arial" w:cs="Arial"/>
          <w:bCs/>
          <w:sz w:val="24"/>
          <w:szCs w:val="24"/>
        </w:rPr>
        <w:t>2</w:t>
      </w:r>
      <w:r w:rsidR="00EC78E0">
        <w:rPr>
          <w:rFonts w:ascii="Arial" w:hAnsi="Arial" w:cs="Arial"/>
          <w:bCs/>
          <w:sz w:val="24"/>
          <w:szCs w:val="24"/>
        </w:rPr>
        <w:t>3</w:t>
      </w:r>
      <w:r w:rsidRPr="003F5CC0">
        <w:rPr>
          <w:rFonts w:ascii="Arial" w:hAnsi="Arial" w:cs="Arial"/>
          <w:bCs/>
          <w:sz w:val="24"/>
          <w:szCs w:val="24"/>
        </w:rPr>
        <w:t xml:space="preserve"> was </w:t>
      </w:r>
      <w:r w:rsidR="00EC78E0">
        <w:rPr>
          <w:rFonts w:ascii="Arial" w:hAnsi="Arial" w:cs="Arial"/>
          <w:bCs/>
          <w:sz w:val="24"/>
          <w:szCs w:val="24"/>
        </w:rPr>
        <w:t>6.7</w:t>
      </w:r>
      <w:r w:rsidRPr="003F5CC0">
        <w:rPr>
          <w:rFonts w:ascii="Arial" w:hAnsi="Arial" w:cs="Arial"/>
          <w:bCs/>
          <w:sz w:val="24"/>
          <w:szCs w:val="24"/>
        </w:rPr>
        <w:t>%</w:t>
      </w:r>
      <w:r w:rsidR="00C90D71">
        <w:rPr>
          <w:rFonts w:ascii="Arial" w:hAnsi="Arial" w:cs="Arial"/>
          <w:bCs/>
          <w:sz w:val="24"/>
          <w:szCs w:val="24"/>
        </w:rPr>
        <w:t>.</w:t>
      </w:r>
      <w:r w:rsidRPr="003F5CC0">
        <w:rPr>
          <w:rFonts w:ascii="Arial" w:hAnsi="Arial" w:cs="Arial"/>
          <w:bCs/>
          <w:sz w:val="24"/>
          <w:szCs w:val="24"/>
        </w:rPr>
        <w:t xml:space="preserve"> </w:t>
      </w:r>
      <w:r w:rsidR="00C90D71">
        <w:rPr>
          <w:rFonts w:ascii="Arial" w:hAnsi="Arial" w:cs="Arial"/>
          <w:bCs/>
          <w:sz w:val="24"/>
          <w:szCs w:val="24"/>
        </w:rPr>
        <w:t>T</w:t>
      </w:r>
      <w:r w:rsidRPr="003F5CC0">
        <w:rPr>
          <w:rFonts w:ascii="Arial" w:hAnsi="Arial" w:cs="Arial"/>
          <w:bCs/>
          <w:sz w:val="24"/>
          <w:szCs w:val="24"/>
        </w:rPr>
        <w:t xml:space="preserve">herefore, an increase of </w:t>
      </w:r>
      <w:r w:rsidR="00EC78E0">
        <w:rPr>
          <w:rFonts w:ascii="Arial" w:hAnsi="Arial" w:cs="Arial"/>
          <w:bCs/>
          <w:sz w:val="24"/>
          <w:szCs w:val="24"/>
        </w:rPr>
        <w:t>6.7</w:t>
      </w:r>
      <w:r w:rsidRPr="003F5CC0">
        <w:rPr>
          <w:rFonts w:ascii="Arial" w:hAnsi="Arial" w:cs="Arial"/>
          <w:bCs/>
          <w:sz w:val="24"/>
          <w:szCs w:val="24"/>
        </w:rPr>
        <w:t xml:space="preserve">% should be applied to pensions and CETV </w:t>
      </w:r>
      <w:proofErr w:type="gramStart"/>
      <w:r w:rsidRPr="003F5CC0">
        <w:rPr>
          <w:rFonts w:ascii="Arial" w:hAnsi="Arial" w:cs="Arial"/>
          <w:bCs/>
          <w:sz w:val="24"/>
          <w:szCs w:val="24"/>
        </w:rPr>
        <w:t>at</w:t>
      </w:r>
      <w:proofErr w:type="gramEnd"/>
      <w:r w:rsidRPr="003F5CC0">
        <w:rPr>
          <w:rFonts w:ascii="Arial" w:hAnsi="Arial" w:cs="Arial"/>
          <w:bCs/>
          <w:sz w:val="24"/>
          <w:szCs w:val="24"/>
        </w:rPr>
        <w:t xml:space="preserve"> April 20</w:t>
      </w:r>
      <w:r w:rsidR="0091385C" w:rsidRPr="003F5CC0">
        <w:rPr>
          <w:rFonts w:ascii="Arial" w:hAnsi="Arial" w:cs="Arial"/>
          <w:bCs/>
          <w:sz w:val="24"/>
          <w:szCs w:val="24"/>
        </w:rPr>
        <w:t>2</w:t>
      </w:r>
      <w:r w:rsidR="00EC78E0">
        <w:rPr>
          <w:rFonts w:ascii="Arial" w:hAnsi="Arial" w:cs="Arial"/>
          <w:bCs/>
          <w:sz w:val="24"/>
          <w:szCs w:val="24"/>
        </w:rPr>
        <w:t>4</w:t>
      </w:r>
    </w:p>
    <w:p w14:paraId="2888BA09" w14:textId="77777777" w:rsidR="00541BF1" w:rsidRPr="003F5CC0" w:rsidRDefault="00541BF1" w:rsidP="00B366ED">
      <w:pPr>
        <w:spacing w:after="0"/>
        <w:rPr>
          <w:rFonts w:ascii="Arial" w:hAnsi="Arial" w:cs="Arial"/>
          <w:bCs/>
          <w:sz w:val="24"/>
          <w:szCs w:val="24"/>
          <w:lang w:val="en-US"/>
        </w:rPr>
      </w:pPr>
    </w:p>
    <w:p w14:paraId="2055B381" w14:textId="77777777" w:rsidR="00B018F7" w:rsidRPr="003F5CC0" w:rsidRDefault="00007D2F" w:rsidP="00C90D71">
      <w:pPr>
        <w:spacing w:after="0"/>
        <w:rPr>
          <w:rFonts w:ascii="Arial" w:hAnsi="Arial" w:cs="Arial"/>
          <w:bCs/>
          <w:sz w:val="24"/>
          <w:szCs w:val="24"/>
          <w:lang w:val="en-US"/>
        </w:rPr>
      </w:pPr>
      <w:r w:rsidRPr="003F5CC0">
        <w:rPr>
          <w:rFonts w:ascii="Arial" w:hAnsi="Arial" w:cs="Arial"/>
          <w:bCs/>
          <w:sz w:val="24"/>
          <w:szCs w:val="24"/>
          <w:lang w:val="en-US"/>
        </w:rPr>
        <w:t>The examples are for guidance</w:t>
      </w:r>
      <w:r w:rsidR="00D53DA3" w:rsidRPr="003F5CC0">
        <w:rPr>
          <w:rFonts w:ascii="Arial" w:hAnsi="Arial" w:cs="Arial"/>
          <w:bCs/>
          <w:sz w:val="24"/>
          <w:szCs w:val="24"/>
          <w:lang w:val="en-US"/>
        </w:rPr>
        <w:t xml:space="preserve"> only</w:t>
      </w:r>
      <w:r w:rsidRPr="003F5CC0">
        <w:rPr>
          <w:rFonts w:ascii="Arial" w:hAnsi="Arial" w:cs="Arial"/>
          <w:bCs/>
          <w:sz w:val="24"/>
          <w:szCs w:val="24"/>
          <w:lang w:val="en-US"/>
        </w:rPr>
        <w:t xml:space="preserve">. </w:t>
      </w:r>
    </w:p>
    <w:p w14:paraId="12D4133D" w14:textId="77777777" w:rsidR="00540A94" w:rsidRPr="003F5CC0" w:rsidRDefault="00540A94" w:rsidP="00B366ED">
      <w:pPr>
        <w:spacing w:after="0"/>
        <w:rPr>
          <w:rFonts w:ascii="Arial" w:hAnsi="Arial" w:cs="Arial"/>
          <w:b/>
          <w:bCs/>
          <w:color w:val="005EB8"/>
          <w:sz w:val="24"/>
          <w:szCs w:val="24"/>
          <w:lang w:val="en-US"/>
        </w:rPr>
      </w:pPr>
    </w:p>
    <w:p w14:paraId="6CF2C78D" w14:textId="77777777" w:rsidR="00B02CA2" w:rsidRPr="003F5CC0" w:rsidRDefault="00B02CA2" w:rsidP="00B366ED">
      <w:pPr>
        <w:spacing w:after="0"/>
        <w:rPr>
          <w:rFonts w:ascii="Arial" w:hAnsi="Arial" w:cs="Arial"/>
          <w:b/>
          <w:bCs/>
          <w:color w:val="005EB8"/>
          <w:sz w:val="24"/>
          <w:szCs w:val="24"/>
          <w:lang w:val="en-US"/>
        </w:rPr>
        <w:sectPr w:rsidR="00B02CA2" w:rsidRPr="003F5CC0" w:rsidSect="00894247">
          <w:pgSz w:w="11906" w:h="16838" w:code="9"/>
          <w:pgMar w:top="1276" w:right="1077" w:bottom="1440" w:left="1077" w:header="709" w:footer="170" w:gutter="0"/>
          <w:cols w:space="708"/>
          <w:docGrid w:linePitch="360"/>
        </w:sectPr>
      </w:pPr>
    </w:p>
    <w:p w14:paraId="38DE557F" w14:textId="77777777" w:rsidR="00AD09FC" w:rsidRPr="00234889" w:rsidRDefault="00066CC4" w:rsidP="003F5CC0">
      <w:pPr>
        <w:pStyle w:val="Heading1"/>
        <w:rPr>
          <w:lang w:val="en-US"/>
        </w:rPr>
      </w:pPr>
      <w:r w:rsidRPr="00234889">
        <w:rPr>
          <w:lang w:val="en-US"/>
        </w:rPr>
        <w:lastRenderedPageBreak/>
        <w:t xml:space="preserve">Annex </w:t>
      </w:r>
      <w:r w:rsidR="0077385D" w:rsidRPr="00234889">
        <w:rPr>
          <w:lang w:val="en-US"/>
        </w:rPr>
        <w:t>D</w:t>
      </w:r>
      <w:r w:rsidRPr="00234889">
        <w:rPr>
          <w:lang w:val="en-US"/>
        </w:rPr>
        <w:t xml:space="preserve">  </w:t>
      </w:r>
    </w:p>
    <w:p w14:paraId="4482CAEB" w14:textId="77777777" w:rsidR="00572850" w:rsidRPr="00B60412" w:rsidRDefault="00066CC4" w:rsidP="00B366ED">
      <w:pPr>
        <w:spacing w:after="0"/>
        <w:rPr>
          <w:rFonts w:ascii="Arial" w:hAnsi="Arial" w:cs="Arial"/>
          <w:b/>
          <w:bCs/>
          <w:color w:val="005EB8"/>
          <w:sz w:val="24"/>
          <w:szCs w:val="24"/>
          <w:lang w:val="en-US"/>
        </w:rPr>
      </w:pPr>
      <w:r w:rsidRPr="00B60412">
        <w:rPr>
          <w:rFonts w:ascii="Arial" w:hAnsi="Arial" w:cs="Arial"/>
          <w:b/>
          <w:bCs/>
          <w:color w:val="005EB8"/>
          <w:sz w:val="24"/>
          <w:szCs w:val="24"/>
          <w:lang w:val="en-US"/>
        </w:rPr>
        <w:t xml:space="preserve">   </w:t>
      </w:r>
    </w:p>
    <w:p w14:paraId="68AF74C8" w14:textId="77777777" w:rsidR="00572850" w:rsidRPr="00234889" w:rsidRDefault="0077385D" w:rsidP="003F5CC0">
      <w:pPr>
        <w:pStyle w:val="Heading2"/>
      </w:pPr>
      <w:r w:rsidRPr="00234889">
        <w:t xml:space="preserve">D1. </w:t>
      </w:r>
      <w:r w:rsidR="00572850" w:rsidRPr="00234889">
        <w:t>Example to aid completion of Table 1: Single total figure table</w:t>
      </w:r>
    </w:p>
    <w:p w14:paraId="2E200D93" w14:textId="77777777" w:rsidR="00572850" w:rsidRPr="00234889" w:rsidRDefault="00572850" w:rsidP="003F5CC0">
      <w:pPr>
        <w:pStyle w:val="Heading2"/>
      </w:pPr>
      <w:r w:rsidRPr="00234889">
        <w:t xml:space="preserve">(e) All pension related </w:t>
      </w:r>
      <w:r w:rsidR="003F2637" w:rsidRPr="00234889">
        <w:t>benefits</w:t>
      </w:r>
      <w:r w:rsidR="00FC5AF3" w:rsidRPr="00234889">
        <w:t xml:space="preserve"> </w:t>
      </w:r>
    </w:p>
    <w:p w14:paraId="1EB58FFB" w14:textId="77777777" w:rsidR="00066CC4" w:rsidRPr="003F5CC0" w:rsidRDefault="00066CC4" w:rsidP="00B366ED">
      <w:pPr>
        <w:spacing w:after="0"/>
        <w:rPr>
          <w:rFonts w:ascii="Arial" w:hAnsi="Arial" w:cs="Arial"/>
          <w:b/>
          <w:bCs/>
          <w:color w:val="009639"/>
          <w:sz w:val="24"/>
          <w:szCs w:val="24"/>
          <w:lang w:val="en-US"/>
        </w:rPr>
      </w:pPr>
      <w:r w:rsidRPr="003F5CC0">
        <w:rPr>
          <w:rFonts w:ascii="Arial" w:hAnsi="Arial" w:cs="Arial"/>
          <w:b/>
          <w:bCs/>
          <w:color w:val="009639"/>
          <w:sz w:val="24"/>
          <w:szCs w:val="24"/>
          <w:lang w:val="en-US"/>
        </w:rPr>
        <w:t xml:space="preserve">                                                                                                                                                    </w:t>
      </w:r>
    </w:p>
    <w:p w14:paraId="36613FEA" w14:textId="77777777" w:rsidR="00AD09FC" w:rsidRDefault="00066CC4" w:rsidP="003F5CC0">
      <w:pPr>
        <w:spacing w:after="0"/>
        <w:rPr>
          <w:rFonts w:ascii="Arial" w:hAnsi="Arial" w:cs="Arial"/>
          <w:bCs/>
          <w:sz w:val="24"/>
          <w:szCs w:val="24"/>
        </w:rPr>
      </w:pPr>
      <w:r w:rsidRPr="003F5CC0">
        <w:rPr>
          <w:rFonts w:ascii="Arial" w:hAnsi="Arial" w:cs="Arial"/>
          <w:bCs/>
          <w:sz w:val="24"/>
          <w:szCs w:val="24"/>
        </w:rPr>
        <w:t>Accounts must also include disclosure information about salaries and allowances</w:t>
      </w:r>
      <w:r w:rsidR="00AD09FC" w:rsidRPr="003F5CC0">
        <w:rPr>
          <w:rFonts w:ascii="Arial" w:hAnsi="Arial" w:cs="Arial"/>
          <w:bCs/>
          <w:sz w:val="24"/>
          <w:szCs w:val="24"/>
        </w:rPr>
        <w:t>. This</w:t>
      </w:r>
      <w:r w:rsidRPr="003F5CC0">
        <w:rPr>
          <w:rFonts w:ascii="Arial" w:hAnsi="Arial" w:cs="Arial"/>
          <w:bCs/>
          <w:sz w:val="24"/>
          <w:szCs w:val="24"/>
        </w:rPr>
        <w:t xml:space="preserve"> is separated into six columns. These are:</w:t>
      </w:r>
    </w:p>
    <w:p w14:paraId="4BDDC288" w14:textId="77777777" w:rsidR="003F5CC0" w:rsidRPr="003F5CC0" w:rsidRDefault="003F5CC0" w:rsidP="003F5CC0">
      <w:pPr>
        <w:spacing w:after="0"/>
        <w:rPr>
          <w:rFonts w:ascii="Arial" w:hAnsi="Arial" w:cs="Arial"/>
          <w:bCs/>
          <w:sz w:val="24"/>
          <w:szCs w:val="24"/>
        </w:rPr>
      </w:pPr>
    </w:p>
    <w:p w14:paraId="157CC309" w14:textId="77777777" w:rsidR="00066CC4" w:rsidRPr="003F5CC0" w:rsidRDefault="00066CC4" w:rsidP="00B366ED">
      <w:pPr>
        <w:pStyle w:val="Listbullet1"/>
        <w:numPr>
          <w:ilvl w:val="0"/>
          <w:numId w:val="3"/>
        </w:numPr>
        <w:spacing w:line="276" w:lineRule="auto"/>
        <w:rPr>
          <w:szCs w:val="24"/>
        </w:rPr>
      </w:pPr>
      <w:r w:rsidRPr="003F5CC0">
        <w:rPr>
          <w:szCs w:val="24"/>
        </w:rPr>
        <w:t>column (a)</w:t>
      </w:r>
      <w:r w:rsidR="00EF2A75" w:rsidRPr="003F5CC0">
        <w:rPr>
          <w:szCs w:val="24"/>
        </w:rPr>
        <w:t xml:space="preserve"> is salary and fees </w:t>
      </w:r>
      <w:r w:rsidR="00585A43" w:rsidRPr="003F5CC0">
        <w:rPr>
          <w:szCs w:val="24"/>
        </w:rPr>
        <w:t>(in bands of £5,000)</w:t>
      </w:r>
    </w:p>
    <w:p w14:paraId="6E52EBC3" w14:textId="77777777" w:rsidR="00066CC4" w:rsidRPr="003F5CC0" w:rsidRDefault="00066CC4" w:rsidP="00B366ED">
      <w:pPr>
        <w:pStyle w:val="Listbullet1"/>
        <w:numPr>
          <w:ilvl w:val="0"/>
          <w:numId w:val="3"/>
        </w:numPr>
        <w:spacing w:line="276" w:lineRule="auto"/>
        <w:rPr>
          <w:szCs w:val="24"/>
        </w:rPr>
      </w:pPr>
      <w:r w:rsidRPr="003F5CC0">
        <w:rPr>
          <w:szCs w:val="24"/>
        </w:rPr>
        <w:t xml:space="preserve">column (b) is all taxable benefits </w:t>
      </w:r>
      <w:r w:rsidR="00585A43" w:rsidRPr="003F5CC0">
        <w:rPr>
          <w:szCs w:val="24"/>
        </w:rPr>
        <w:t>(total to the nearest £100)</w:t>
      </w:r>
    </w:p>
    <w:p w14:paraId="7E2B7A38" w14:textId="77777777" w:rsidR="00066CC4" w:rsidRPr="003F5CC0" w:rsidRDefault="00066CC4" w:rsidP="00B366ED">
      <w:pPr>
        <w:pStyle w:val="Listbullet1"/>
        <w:numPr>
          <w:ilvl w:val="0"/>
          <w:numId w:val="3"/>
        </w:numPr>
        <w:spacing w:line="276" w:lineRule="auto"/>
        <w:rPr>
          <w:szCs w:val="24"/>
        </w:rPr>
      </w:pPr>
      <w:r w:rsidRPr="003F5CC0">
        <w:rPr>
          <w:szCs w:val="24"/>
        </w:rPr>
        <w:t xml:space="preserve">column (c) is annual performance-related </w:t>
      </w:r>
      <w:r w:rsidR="00A152B1" w:rsidRPr="003F5CC0">
        <w:rPr>
          <w:szCs w:val="24"/>
        </w:rPr>
        <w:t>bonuses (</w:t>
      </w:r>
      <w:r w:rsidR="00585A43" w:rsidRPr="003F5CC0">
        <w:rPr>
          <w:szCs w:val="24"/>
        </w:rPr>
        <w:t>in bands of £5,000)</w:t>
      </w:r>
    </w:p>
    <w:p w14:paraId="64FCA336" w14:textId="77777777" w:rsidR="00066CC4" w:rsidRPr="003F5CC0" w:rsidRDefault="00066CC4" w:rsidP="00B366ED">
      <w:pPr>
        <w:pStyle w:val="Listbullet1"/>
        <w:numPr>
          <w:ilvl w:val="0"/>
          <w:numId w:val="3"/>
        </w:numPr>
        <w:spacing w:line="276" w:lineRule="auto"/>
        <w:rPr>
          <w:szCs w:val="24"/>
        </w:rPr>
      </w:pPr>
      <w:r w:rsidRPr="003F5CC0">
        <w:rPr>
          <w:szCs w:val="24"/>
        </w:rPr>
        <w:t xml:space="preserve">column (d) is long-term performance-related bonuses </w:t>
      </w:r>
      <w:r w:rsidR="00585A43" w:rsidRPr="003F5CC0">
        <w:rPr>
          <w:szCs w:val="24"/>
        </w:rPr>
        <w:t>(in bands of £5,000)</w:t>
      </w:r>
    </w:p>
    <w:p w14:paraId="4B0E4BF9" w14:textId="77777777" w:rsidR="00066CC4" w:rsidRPr="003F5CC0" w:rsidRDefault="00066CC4" w:rsidP="00B366ED">
      <w:pPr>
        <w:pStyle w:val="Listbullet1"/>
        <w:numPr>
          <w:ilvl w:val="0"/>
          <w:numId w:val="3"/>
        </w:numPr>
        <w:spacing w:line="276" w:lineRule="auto"/>
        <w:rPr>
          <w:szCs w:val="24"/>
        </w:rPr>
      </w:pPr>
      <w:r w:rsidRPr="003F5CC0">
        <w:rPr>
          <w:szCs w:val="24"/>
        </w:rPr>
        <w:t>column (e) is all pension–related benefit</w:t>
      </w:r>
      <w:r w:rsidR="00585A43" w:rsidRPr="003F5CC0">
        <w:rPr>
          <w:szCs w:val="24"/>
        </w:rPr>
        <w:t xml:space="preserve"> (in bands of £2,500)</w:t>
      </w:r>
    </w:p>
    <w:p w14:paraId="7E8564DF" w14:textId="77777777" w:rsidR="00066CC4" w:rsidRPr="003F5CC0" w:rsidRDefault="00066CC4" w:rsidP="00B366ED">
      <w:pPr>
        <w:pStyle w:val="Listbullet1"/>
        <w:numPr>
          <w:ilvl w:val="0"/>
          <w:numId w:val="3"/>
        </w:numPr>
        <w:spacing w:line="276" w:lineRule="auto"/>
        <w:rPr>
          <w:szCs w:val="24"/>
        </w:rPr>
      </w:pPr>
      <w:r w:rsidRPr="003F5CC0">
        <w:rPr>
          <w:szCs w:val="24"/>
        </w:rPr>
        <w:t>column (f)</w:t>
      </w:r>
      <w:r w:rsidR="00AD09FC" w:rsidRPr="003F5CC0">
        <w:rPr>
          <w:szCs w:val="24"/>
        </w:rPr>
        <w:t xml:space="preserve"> </w:t>
      </w:r>
      <w:r w:rsidRPr="003F5CC0">
        <w:rPr>
          <w:szCs w:val="24"/>
        </w:rPr>
        <w:t xml:space="preserve">is </w:t>
      </w:r>
      <w:r w:rsidR="00AD09FC" w:rsidRPr="003F5CC0">
        <w:rPr>
          <w:szCs w:val="24"/>
        </w:rPr>
        <w:t xml:space="preserve">a </w:t>
      </w:r>
      <w:r w:rsidRPr="003F5CC0">
        <w:rPr>
          <w:szCs w:val="24"/>
        </w:rPr>
        <w:t>total of the above items.</w:t>
      </w:r>
      <w:r w:rsidR="00585A43" w:rsidRPr="003F5CC0">
        <w:rPr>
          <w:szCs w:val="24"/>
        </w:rPr>
        <w:t xml:space="preserve"> (in bands of £5,000)</w:t>
      </w:r>
    </w:p>
    <w:p w14:paraId="1C4FAFD0" w14:textId="79EC7725" w:rsidR="0057120E" w:rsidRDefault="0057120E" w:rsidP="00B32D0F">
      <w:pPr>
        <w:spacing w:after="0"/>
        <w:rPr>
          <w:szCs w:val="24"/>
        </w:rPr>
      </w:pPr>
    </w:p>
    <w:p w14:paraId="5E7BC1E9" w14:textId="14F87FE8" w:rsidR="00D836A8" w:rsidRPr="003F5CC0" w:rsidRDefault="00D836A8" w:rsidP="00B366ED">
      <w:pPr>
        <w:rPr>
          <w:rFonts w:ascii="Arial" w:hAnsi="Arial" w:cs="Arial"/>
          <w:sz w:val="24"/>
          <w:szCs w:val="24"/>
        </w:rPr>
      </w:pPr>
      <w:r w:rsidRPr="003F5CC0">
        <w:rPr>
          <w:rFonts w:ascii="Arial" w:hAnsi="Arial" w:cs="Arial"/>
          <w:sz w:val="24"/>
          <w:szCs w:val="24"/>
        </w:rPr>
        <w:t>The Greenbury figures</w:t>
      </w:r>
      <w:r w:rsidR="00AD09FC" w:rsidRPr="003F5CC0">
        <w:rPr>
          <w:rFonts w:ascii="Arial" w:hAnsi="Arial" w:cs="Arial"/>
          <w:sz w:val="24"/>
          <w:szCs w:val="24"/>
        </w:rPr>
        <w:t xml:space="preserve"> </w:t>
      </w:r>
      <w:r w:rsidR="00B17D93" w:rsidRPr="003F5CC0">
        <w:rPr>
          <w:rFonts w:ascii="Arial" w:hAnsi="Arial" w:cs="Arial"/>
          <w:sz w:val="24"/>
          <w:szCs w:val="24"/>
        </w:rPr>
        <w:t xml:space="preserve">we </w:t>
      </w:r>
      <w:r w:rsidR="00AD09FC" w:rsidRPr="003F5CC0">
        <w:rPr>
          <w:rFonts w:ascii="Arial" w:hAnsi="Arial" w:cs="Arial"/>
          <w:sz w:val="24"/>
          <w:szCs w:val="24"/>
        </w:rPr>
        <w:t xml:space="preserve">provide will </w:t>
      </w:r>
      <w:r w:rsidRPr="003F5CC0">
        <w:rPr>
          <w:rFonts w:ascii="Arial" w:hAnsi="Arial" w:cs="Arial"/>
          <w:sz w:val="24"/>
          <w:szCs w:val="24"/>
        </w:rPr>
        <w:t xml:space="preserve">assist employers with </w:t>
      </w:r>
      <w:r w:rsidR="00AD09FC" w:rsidRPr="003F5CC0">
        <w:rPr>
          <w:rFonts w:ascii="Arial" w:hAnsi="Arial" w:cs="Arial"/>
          <w:sz w:val="24"/>
          <w:szCs w:val="24"/>
        </w:rPr>
        <w:t xml:space="preserve">the completion of </w:t>
      </w:r>
      <w:r w:rsidRPr="003F5CC0">
        <w:rPr>
          <w:rFonts w:ascii="Arial" w:hAnsi="Arial" w:cs="Arial"/>
          <w:sz w:val="24"/>
          <w:szCs w:val="24"/>
        </w:rPr>
        <w:t xml:space="preserve">column </w:t>
      </w:r>
      <w:r w:rsidR="002375B3" w:rsidRPr="003F5CC0">
        <w:rPr>
          <w:rFonts w:ascii="Arial" w:hAnsi="Arial" w:cs="Arial"/>
          <w:sz w:val="24"/>
          <w:szCs w:val="24"/>
        </w:rPr>
        <w:t>(</w:t>
      </w:r>
      <w:r w:rsidRPr="003F5CC0">
        <w:rPr>
          <w:rFonts w:ascii="Arial" w:hAnsi="Arial" w:cs="Arial"/>
          <w:sz w:val="24"/>
          <w:szCs w:val="24"/>
        </w:rPr>
        <w:t>e</w:t>
      </w:r>
      <w:r w:rsidR="002375B3" w:rsidRPr="003F5CC0">
        <w:rPr>
          <w:rFonts w:ascii="Arial" w:hAnsi="Arial" w:cs="Arial"/>
          <w:sz w:val="24"/>
          <w:szCs w:val="24"/>
        </w:rPr>
        <w:t>)</w:t>
      </w:r>
      <w:r w:rsidR="00AD09FC" w:rsidRPr="003F5CC0">
        <w:rPr>
          <w:rFonts w:ascii="Arial" w:hAnsi="Arial" w:cs="Arial"/>
          <w:sz w:val="24"/>
          <w:szCs w:val="24"/>
        </w:rPr>
        <w:t xml:space="preserve">, </w:t>
      </w:r>
      <w:r w:rsidRPr="003F5CC0">
        <w:rPr>
          <w:rFonts w:ascii="Arial" w:hAnsi="Arial" w:cs="Arial"/>
          <w:sz w:val="24"/>
          <w:szCs w:val="24"/>
        </w:rPr>
        <w:t xml:space="preserve">to calculate all the senior manager’s </w:t>
      </w:r>
      <w:r w:rsidR="00B80B5D" w:rsidRPr="003F5CC0">
        <w:rPr>
          <w:rFonts w:ascii="Arial" w:hAnsi="Arial" w:cs="Arial"/>
          <w:sz w:val="24"/>
          <w:szCs w:val="24"/>
        </w:rPr>
        <w:t>benefits in the financial year from participating in pension schemes</w:t>
      </w:r>
      <w:r w:rsidRPr="003F5CC0">
        <w:rPr>
          <w:rFonts w:ascii="Arial" w:hAnsi="Arial" w:cs="Arial"/>
          <w:sz w:val="24"/>
          <w:szCs w:val="24"/>
        </w:rPr>
        <w:t>.</w:t>
      </w:r>
    </w:p>
    <w:p w14:paraId="4CCAEE12" w14:textId="77777777" w:rsidR="00D836A8" w:rsidRPr="003F5CC0" w:rsidRDefault="00AD09FC" w:rsidP="00B366ED">
      <w:pPr>
        <w:rPr>
          <w:rFonts w:ascii="Arial" w:hAnsi="Arial" w:cs="Arial"/>
          <w:sz w:val="24"/>
          <w:szCs w:val="24"/>
        </w:rPr>
      </w:pPr>
      <w:r w:rsidRPr="003F5CC0">
        <w:rPr>
          <w:rFonts w:ascii="Arial" w:hAnsi="Arial" w:cs="Arial"/>
          <w:sz w:val="24"/>
          <w:szCs w:val="24"/>
        </w:rPr>
        <w:t xml:space="preserve">This </w:t>
      </w:r>
      <w:r w:rsidR="000B097A">
        <w:rPr>
          <w:rFonts w:ascii="Arial" w:hAnsi="Arial" w:cs="Arial"/>
          <w:sz w:val="24"/>
          <w:szCs w:val="24"/>
        </w:rPr>
        <w:t>is</w:t>
      </w:r>
      <w:r w:rsidR="000B097A" w:rsidRPr="003F5CC0">
        <w:rPr>
          <w:rFonts w:ascii="Arial" w:hAnsi="Arial" w:cs="Arial"/>
          <w:sz w:val="24"/>
          <w:szCs w:val="24"/>
        </w:rPr>
        <w:t xml:space="preserve"> </w:t>
      </w:r>
      <w:r w:rsidR="00D836A8" w:rsidRPr="003F5CC0">
        <w:rPr>
          <w:rFonts w:ascii="Arial" w:hAnsi="Arial" w:cs="Arial"/>
          <w:sz w:val="24"/>
          <w:szCs w:val="24"/>
        </w:rPr>
        <w:t>the aggregate input amounts, calculated using the method set out in section 229 of the Finance Act 2004. This figure will include those benefits accruing to senior manage</w:t>
      </w:r>
      <w:r w:rsidRPr="003F5CC0">
        <w:rPr>
          <w:rFonts w:ascii="Arial" w:hAnsi="Arial" w:cs="Arial"/>
          <w:sz w:val="24"/>
          <w:szCs w:val="24"/>
        </w:rPr>
        <w:t>r</w:t>
      </w:r>
      <w:r w:rsidR="00D836A8" w:rsidRPr="003F5CC0">
        <w:rPr>
          <w:rFonts w:ascii="Arial" w:hAnsi="Arial" w:cs="Arial"/>
          <w:sz w:val="24"/>
          <w:szCs w:val="24"/>
        </w:rPr>
        <w:t xml:space="preserve">s from their membership of the </w:t>
      </w:r>
      <w:r w:rsidRPr="003F5CC0">
        <w:rPr>
          <w:rFonts w:ascii="Arial" w:hAnsi="Arial" w:cs="Arial"/>
          <w:sz w:val="24"/>
          <w:szCs w:val="24"/>
        </w:rPr>
        <w:t xml:space="preserve">1995/2008 </w:t>
      </w:r>
      <w:r w:rsidR="00D836A8" w:rsidRPr="003F5CC0">
        <w:rPr>
          <w:rFonts w:ascii="Arial" w:hAnsi="Arial" w:cs="Arial"/>
          <w:sz w:val="24"/>
          <w:szCs w:val="24"/>
        </w:rPr>
        <w:t>Scheme</w:t>
      </w:r>
      <w:r w:rsidRPr="003F5CC0">
        <w:rPr>
          <w:rFonts w:ascii="Arial" w:hAnsi="Arial" w:cs="Arial"/>
          <w:sz w:val="24"/>
          <w:szCs w:val="24"/>
        </w:rPr>
        <w:t xml:space="preserve"> and 2015 Scheme</w:t>
      </w:r>
      <w:r w:rsidR="00D836A8" w:rsidRPr="003F5CC0">
        <w:rPr>
          <w:rFonts w:ascii="Arial" w:hAnsi="Arial" w:cs="Arial"/>
          <w:sz w:val="24"/>
          <w:szCs w:val="24"/>
        </w:rPr>
        <w:t xml:space="preserve">. Any pension contributions made by the senior </w:t>
      </w:r>
      <w:r w:rsidR="00DA12E7" w:rsidRPr="003F5CC0">
        <w:rPr>
          <w:rFonts w:ascii="Arial" w:hAnsi="Arial" w:cs="Arial"/>
          <w:sz w:val="24"/>
          <w:szCs w:val="24"/>
        </w:rPr>
        <w:t>manager,</w:t>
      </w:r>
      <w:r w:rsidR="00D836A8" w:rsidRPr="003F5CC0">
        <w:rPr>
          <w:rFonts w:ascii="Arial" w:hAnsi="Arial" w:cs="Arial"/>
          <w:sz w:val="24"/>
          <w:szCs w:val="24"/>
        </w:rPr>
        <w:t xml:space="preserve"> or any transferred in amounts are excluded from this figure. </w:t>
      </w:r>
    </w:p>
    <w:p w14:paraId="201C0DFF" w14:textId="77777777" w:rsidR="001222D3" w:rsidRPr="003F5CC0" w:rsidRDefault="00D836A8" w:rsidP="00B366ED">
      <w:pPr>
        <w:rPr>
          <w:rFonts w:ascii="Arial" w:hAnsi="Arial" w:cs="Arial"/>
          <w:sz w:val="24"/>
          <w:szCs w:val="24"/>
        </w:rPr>
      </w:pPr>
      <w:r w:rsidRPr="003F5CC0">
        <w:rPr>
          <w:rFonts w:ascii="Arial" w:hAnsi="Arial" w:cs="Arial"/>
          <w:sz w:val="24"/>
          <w:szCs w:val="24"/>
        </w:rPr>
        <w:t>The amount to be included here is the annual increase (expressed in £2,500 bands) in pension entitlement.</w:t>
      </w:r>
      <w:r w:rsidR="000B6DAA" w:rsidRPr="003F5CC0">
        <w:rPr>
          <w:rFonts w:ascii="Arial" w:hAnsi="Arial" w:cs="Arial"/>
          <w:sz w:val="24"/>
          <w:szCs w:val="24"/>
        </w:rPr>
        <w:t xml:space="preserve">  </w:t>
      </w:r>
    </w:p>
    <w:p w14:paraId="6F51A0DD" w14:textId="77777777" w:rsidR="00D836A8" w:rsidRPr="003F5CC0" w:rsidRDefault="000B6DAA" w:rsidP="00B366ED">
      <w:pPr>
        <w:rPr>
          <w:rFonts w:ascii="Arial" w:hAnsi="Arial" w:cs="Arial"/>
          <w:sz w:val="24"/>
          <w:szCs w:val="24"/>
        </w:rPr>
      </w:pPr>
      <w:r w:rsidRPr="003F5CC0">
        <w:rPr>
          <w:rFonts w:ascii="Arial" w:hAnsi="Arial" w:cs="Arial"/>
          <w:sz w:val="24"/>
          <w:szCs w:val="24"/>
        </w:rPr>
        <w:t>In summary</w:t>
      </w:r>
      <w:r w:rsidR="00AD09FC" w:rsidRPr="003F5CC0">
        <w:rPr>
          <w:rFonts w:ascii="Arial" w:hAnsi="Arial" w:cs="Arial"/>
          <w:sz w:val="24"/>
          <w:szCs w:val="24"/>
        </w:rPr>
        <w:t xml:space="preserve">: for </w:t>
      </w:r>
      <w:r w:rsidR="001222D3" w:rsidRPr="003F5CC0">
        <w:rPr>
          <w:rFonts w:ascii="Arial" w:hAnsi="Arial" w:cs="Arial"/>
          <w:sz w:val="24"/>
          <w:szCs w:val="24"/>
        </w:rPr>
        <w:t>the 1995/2008 Scheme and 2015 Scheme the</w:t>
      </w:r>
      <w:r w:rsidRPr="003F5CC0">
        <w:rPr>
          <w:rFonts w:ascii="Arial" w:hAnsi="Arial" w:cs="Arial"/>
          <w:sz w:val="24"/>
          <w:szCs w:val="24"/>
        </w:rPr>
        <w:t xml:space="preserve"> increase is calculated using the following formula:</w:t>
      </w:r>
    </w:p>
    <w:p w14:paraId="29952517" w14:textId="77777777" w:rsidR="000B6DAA" w:rsidRPr="003F5CC0" w:rsidRDefault="000B6DAA" w:rsidP="00B366ED">
      <w:pPr>
        <w:rPr>
          <w:rFonts w:ascii="Arial" w:hAnsi="Arial" w:cs="Arial"/>
          <w:sz w:val="24"/>
          <w:szCs w:val="24"/>
        </w:rPr>
      </w:pPr>
      <w:r w:rsidRPr="003F5CC0">
        <w:rPr>
          <w:rFonts w:ascii="Arial" w:hAnsi="Arial" w:cs="Arial"/>
          <w:sz w:val="24"/>
          <w:szCs w:val="24"/>
        </w:rPr>
        <w:t>Increase = ((20 X PE) + LSE) – ((20 X PB) + LSB)</w:t>
      </w:r>
      <w:r w:rsidR="001222D3" w:rsidRPr="003F5CC0">
        <w:rPr>
          <w:rFonts w:ascii="Arial" w:hAnsi="Arial" w:cs="Arial"/>
          <w:sz w:val="24"/>
          <w:szCs w:val="24"/>
        </w:rPr>
        <w:t xml:space="preserve"> </w:t>
      </w:r>
      <w:r w:rsidR="00842F9E" w:rsidRPr="003F5CC0">
        <w:rPr>
          <w:rFonts w:ascii="Arial" w:hAnsi="Arial" w:cs="Arial"/>
          <w:sz w:val="24"/>
          <w:szCs w:val="24"/>
        </w:rPr>
        <w:t>–</w:t>
      </w:r>
      <w:r w:rsidR="002343CD" w:rsidRPr="003F5CC0">
        <w:rPr>
          <w:rFonts w:ascii="Arial" w:hAnsi="Arial" w:cs="Arial"/>
          <w:sz w:val="24"/>
          <w:szCs w:val="24"/>
        </w:rPr>
        <w:t xml:space="preserve"> </w:t>
      </w:r>
      <w:proofErr w:type="spellStart"/>
      <w:r w:rsidR="00842F9E" w:rsidRPr="003F5CC0">
        <w:rPr>
          <w:rFonts w:ascii="Arial" w:hAnsi="Arial" w:cs="Arial"/>
          <w:sz w:val="24"/>
          <w:szCs w:val="24"/>
        </w:rPr>
        <w:t>Ees</w:t>
      </w:r>
      <w:proofErr w:type="spellEnd"/>
      <w:r w:rsidR="00842F9E" w:rsidRPr="003F5CC0">
        <w:rPr>
          <w:rFonts w:ascii="Arial" w:hAnsi="Arial" w:cs="Arial"/>
          <w:sz w:val="24"/>
          <w:szCs w:val="24"/>
        </w:rPr>
        <w:t xml:space="preserve"> </w:t>
      </w:r>
      <w:proofErr w:type="spellStart"/>
      <w:r w:rsidR="00842F9E" w:rsidRPr="003F5CC0">
        <w:rPr>
          <w:rFonts w:ascii="Arial" w:hAnsi="Arial" w:cs="Arial"/>
          <w:sz w:val="24"/>
          <w:szCs w:val="24"/>
        </w:rPr>
        <w:t>cont</w:t>
      </w:r>
      <w:proofErr w:type="spellEnd"/>
    </w:p>
    <w:p w14:paraId="59BC9EEC" w14:textId="77777777" w:rsidR="00066CC4" w:rsidRPr="003F5CC0" w:rsidRDefault="00AD09FC" w:rsidP="003F5CC0">
      <w:pPr>
        <w:rPr>
          <w:rFonts w:ascii="Arial" w:hAnsi="Arial" w:cs="Arial"/>
          <w:b/>
          <w:bCs/>
          <w:sz w:val="24"/>
          <w:szCs w:val="24"/>
        </w:rPr>
      </w:pPr>
      <w:proofErr w:type="gramStart"/>
      <w:r w:rsidRPr="003F5CC0">
        <w:rPr>
          <w:rFonts w:ascii="Arial" w:hAnsi="Arial" w:cs="Arial"/>
          <w:b/>
          <w:bCs/>
          <w:sz w:val="24"/>
          <w:szCs w:val="24"/>
        </w:rPr>
        <w:t>Where</w:t>
      </w:r>
      <w:proofErr w:type="gramEnd"/>
    </w:p>
    <w:p w14:paraId="3429AD16" w14:textId="77777777" w:rsidR="00415B82" w:rsidRPr="003F5CC0" w:rsidRDefault="00415B82" w:rsidP="00B366ED">
      <w:pPr>
        <w:pStyle w:val="Listbullet1"/>
        <w:numPr>
          <w:ilvl w:val="0"/>
          <w:numId w:val="0"/>
        </w:numPr>
        <w:spacing w:line="276" w:lineRule="auto"/>
        <w:rPr>
          <w:szCs w:val="24"/>
        </w:rPr>
      </w:pPr>
      <w:r w:rsidRPr="003F5CC0">
        <w:rPr>
          <w:szCs w:val="24"/>
        </w:rPr>
        <w:t xml:space="preserve">PE = the annual rate of </w:t>
      </w:r>
      <w:r w:rsidR="007912F7" w:rsidRPr="003F5CC0">
        <w:rPr>
          <w:szCs w:val="24"/>
        </w:rPr>
        <w:t xml:space="preserve">unreduced </w:t>
      </w:r>
      <w:r w:rsidRPr="003F5CC0">
        <w:rPr>
          <w:szCs w:val="24"/>
        </w:rPr>
        <w:t>pension that would be payable to the senior manager if they became entitled to it at the end of the financial year</w:t>
      </w:r>
      <w:r w:rsidR="000B097A">
        <w:rPr>
          <w:szCs w:val="24"/>
        </w:rPr>
        <w:t>.</w:t>
      </w:r>
    </w:p>
    <w:p w14:paraId="3DE1E74E" w14:textId="77777777" w:rsidR="00415B82" w:rsidRPr="003F5CC0" w:rsidRDefault="00415B82" w:rsidP="00B366ED">
      <w:pPr>
        <w:pStyle w:val="Listbullet1"/>
        <w:numPr>
          <w:ilvl w:val="0"/>
          <w:numId w:val="0"/>
        </w:numPr>
        <w:spacing w:line="276" w:lineRule="auto"/>
        <w:rPr>
          <w:szCs w:val="24"/>
        </w:rPr>
      </w:pPr>
      <w:r w:rsidRPr="003F5CC0">
        <w:rPr>
          <w:szCs w:val="24"/>
        </w:rPr>
        <w:t>LSE = the amount of</w:t>
      </w:r>
      <w:r w:rsidR="007912F7" w:rsidRPr="003F5CC0">
        <w:rPr>
          <w:szCs w:val="24"/>
        </w:rPr>
        <w:t xml:space="preserve"> unreduced</w:t>
      </w:r>
      <w:r w:rsidRPr="003F5CC0">
        <w:rPr>
          <w:szCs w:val="24"/>
        </w:rPr>
        <w:t xml:space="preserve"> lump sum that would be payable to the senior manager if they became entitled to it at the end of the financial year</w:t>
      </w:r>
      <w:r w:rsidR="000B097A">
        <w:rPr>
          <w:szCs w:val="24"/>
        </w:rPr>
        <w:t>.</w:t>
      </w:r>
    </w:p>
    <w:p w14:paraId="1E736BA9" w14:textId="77777777" w:rsidR="00415B82" w:rsidRPr="003F5CC0" w:rsidRDefault="00415B82" w:rsidP="00B366ED">
      <w:pPr>
        <w:pStyle w:val="Listbullet1"/>
        <w:numPr>
          <w:ilvl w:val="0"/>
          <w:numId w:val="0"/>
        </w:numPr>
        <w:spacing w:line="276" w:lineRule="auto"/>
        <w:rPr>
          <w:szCs w:val="24"/>
        </w:rPr>
      </w:pPr>
      <w:r w:rsidRPr="003F5CC0">
        <w:rPr>
          <w:szCs w:val="24"/>
        </w:rPr>
        <w:t xml:space="preserve">PB = the annual rate of </w:t>
      </w:r>
      <w:r w:rsidR="007912F7" w:rsidRPr="003F5CC0">
        <w:rPr>
          <w:szCs w:val="24"/>
        </w:rPr>
        <w:t xml:space="preserve">unreduced </w:t>
      </w:r>
      <w:r w:rsidRPr="003F5CC0">
        <w:rPr>
          <w:szCs w:val="24"/>
        </w:rPr>
        <w:t>pension, adjusted for inflation, that would be payable to the senior manager if they became entitled to it at the beginning of the financial year</w:t>
      </w:r>
      <w:r w:rsidR="000B097A">
        <w:rPr>
          <w:szCs w:val="24"/>
        </w:rPr>
        <w:t>.</w:t>
      </w:r>
    </w:p>
    <w:p w14:paraId="4CF60172" w14:textId="77777777" w:rsidR="00415B82" w:rsidRDefault="00415B82" w:rsidP="00CC0F79">
      <w:pPr>
        <w:pStyle w:val="Listbullet1"/>
        <w:numPr>
          <w:ilvl w:val="0"/>
          <w:numId w:val="0"/>
        </w:numPr>
        <w:spacing w:after="0" w:line="276" w:lineRule="auto"/>
        <w:rPr>
          <w:szCs w:val="24"/>
        </w:rPr>
      </w:pPr>
      <w:r w:rsidRPr="003F5CC0">
        <w:rPr>
          <w:szCs w:val="24"/>
        </w:rPr>
        <w:lastRenderedPageBreak/>
        <w:t xml:space="preserve">LSB = the amount of </w:t>
      </w:r>
      <w:r w:rsidR="007912F7" w:rsidRPr="003F5CC0">
        <w:rPr>
          <w:szCs w:val="24"/>
        </w:rPr>
        <w:t xml:space="preserve">unreduced </w:t>
      </w:r>
      <w:r w:rsidRPr="003F5CC0">
        <w:rPr>
          <w:szCs w:val="24"/>
        </w:rPr>
        <w:t>lump sum, adjusted for inflation, that would be payable to the senior manager if they became entitled to it at the beginning of the financial year.</w:t>
      </w:r>
    </w:p>
    <w:p w14:paraId="1CCE4698" w14:textId="77777777" w:rsidR="00CC0F79" w:rsidRPr="003F5CC0" w:rsidRDefault="00CC0F79" w:rsidP="00B32D0F">
      <w:pPr>
        <w:pStyle w:val="Listbullet1"/>
        <w:numPr>
          <w:ilvl w:val="0"/>
          <w:numId w:val="0"/>
        </w:numPr>
        <w:spacing w:after="0" w:line="276" w:lineRule="auto"/>
        <w:rPr>
          <w:szCs w:val="24"/>
        </w:rPr>
      </w:pPr>
    </w:p>
    <w:p w14:paraId="2F34E3BB" w14:textId="5B8CC412" w:rsidR="00415B82" w:rsidRDefault="00842F9E" w:rsidP="00B32D0F">
      <w:pPr>
        <w:pStyle w:val="Listbullet1"/>
        <w:numPr>
          <w:ilvl w:val="0"/>
          <w:numId w:val="0"/>
        </w:numPr>
        <w:spacing w:after="0" w:line="276" w:lineRule="auto"/>
        <w:rPr>
          <w:szCs w:val="24"/>
        </w:rPr>
      </w:pPr>
      <w:proofErr w:type="spellStart"/>
      <w:r w:rsidRPr="003F5CC0">
        <w:rPr>
          <w:szCs w:val="24"/>
        </w:rPr>
        <w:t>Ees</w:t>
      </w:r>
      <w:proofErr w:type="spellEnd"/>
      <w:r w:rsidRPr="003F5CC0">
        <w:rPr>
          <w:szCs w:val="24"/>
        </w:rPr>
        <w:t xml:space="preserve"> </w:t>
      </w:r>
      <w:proofErr w:type="spellStart"/>
      <w:r w:rsidRPr="003F5CC0">
        <w:rPr>
          <w:szCs w:val="24"/>
        </w:rPr>
        <w:t>cont</w:t>
      </w:r>
      <w:proofErr w:type="spellEnd"/>
      <w:r w:rsidRPr="003F5CC0">
        <w:rPr>
          <w:szCs w:val="24"/>
        </w:rPr>
        <w:t xml:space="preserve"> = employee pension contributions for the financial year</w:t>
      </w:r>
    </w:p>
    <w:p w14:paraId="203244AE" w14:textId="77777777" w:rsidR="00CC0F79" w:rsidRPr="003F5CC0" w:rsidRDefault="00CC0F79" w:rsidP="00B32D0F">
      <w:pPr>
        <w:pStyle w:val="Listbullet1"/>
        <w:numPr>
          <w:ilvl w:val="0"/>
          <w:numId w:val="0"/>
        </w:numPr>
        <w:spacing w:after="0" w:line="276" w:lineRule="auto"/>
        <w:rPr>
          <w:szCs w:val="24"/>
        </w:rPr>
      </w:pPr>
    </w:p>
    <w:p w14:paraId="1B113B94" w14:textId="4D1B88DC" w:rsidR="00FA0FB0" w:rsidRDefault="00AD3CD8" w:rsidP="00CC0F79">
      <w:pPr>
        <w:pStyle w:val="Listbullet1"/>
        <w:numPr>
          <w:ilvl w:val="0"/>
          <w:numId w:val="0"/>
        </w:numPr>
        <w:spacing w:after="0" w:line="276" w:lineRule="auto"/>
        <w:rPr>
          <w:szCs w:val="24"/>
        </w:rPr>
      </w:pPr>
      <w:r w:rsidRPr="003F5CC0">
        <w:rPr>
          <w:szCs w:val="24"/>
        </w:rPr>
        <w:t xml:space="preserve">To adjust </w:t>
      </w:r>
      <w:r w:rsidR="00415B82" w:rsidRPr="003F5CC0">
        <w:rPr>
          <w:szCs w:val="24"/>
        </w:rPr>
        <w:t>PB and LSB</w:t>
      </w:r>
      <w:r w:rsidRPr="003F5CC0">
        <w:rPr>
          <w:szCs w:val="24"/>
        </w:rPr>
        <w:t xml:space="preserve"> for inflation you should</w:t>
      </w:r>
      <w:r w:rsidR="00415B82" w:rsidRPr="003F5CC0">
        <w:rPr>
          <w:szCs w:val="24"/>
        </w:rPr>
        <w:t xml:space="preserve"> use </w:t>
      </w:r>
      <w:r w:rsidRPr="003F5CC0">
        <w:rPr>
          <w:szCs w:val="24"/>
        </w:rPr>
        <w:t xml:space="preserve">the </w:t>
      </w:r>
      <w:r w:rsidR="007912F7" w:rsidRPr="003F5CC0">
        <w:rPr>
          <w:szCs w:val="24"/>
        </w:rPr>
        <w:t xml:space="preserve">CPI of </w:t>
      </w:r>
      <w:r w:rsidR="00AF5836">
        <w:rPr>
          <w:szCs w:val="24"/>
        </w:rPr>
        <w:t>6.7</w:t>
      </w:r>
      <w:r w:rsidR="00415B82" w:rsidRPr="003F5CC0">
        <w:rPr>
          <w:szCs w:val="24"/>
        </w:rPr>
        <w:t>%</w:t>
      </w:r>
      <w:r w:rsidR="00682E42" w:rsidRPr="003F5CC0">
        <w:rPr>
          <w:szCs w:val="24"/>
        </w:rPr>
        <w:t xml:space="preserve"> and multiply the pension and lump sum</w:t>
      </w:r>
      <w:r w:rsidR="00776724" w:rsidRPr="003F5CC0">
        <w:rPr>
          <w:szCs w:val="24"/>
        </w:rPr>
        <w:t xml:space="preserve"> (</w:t>
      </w:r>
      <w:r w:rsidR="00291C56" w:rsidRPr="003F5CC0">
        <w:rPr>
          <w:szCs w:val="24"/>
        </w:rPr>
        <w:t>if</w:t>
      </w:r>
      <w:r w:rsidR="00776724" w:rsidRPr="003F5CC0">
        <w:rPr>
          <w:szCs w:val="24"/>
        </w:rPr>
        <w:t xml:space="preserve"> applicable)</w:t>
      </w:r>
      <w:r w:rsidR="00682E42" w:rsidRPr="003F5CC0">
        <w:rPr>
          <w:szCs w:val="24"/>
        </w:rPr>
        <w:t xml:space="preserve"> by the factor of 1.</w:t>
      </w:r>
      <w:r w:rsidR="00AF5836">
        <w:rPr>
          <w:szCs w:val="24"/>
        </w:rPr>
        <w:t>067</w:t>
      </w:r>
      <w:r w:rsidR="00682E42" w:rsidRPr="003F5CC0">
        <w:rPr>
          <w:szCs w:val="24"/>
        </w:rPr>
        <w:t>.</w:t>
      </w:r>
    </w:p>
    <w:p w14:paraId="425CA4D4" w14:textId="77777777" w:rsidR="00CC0F79" w:rsidRDefault="00CC0F79" w:rsidP="00B32D0F">
      <w:pPr>
        <w:pStyle w:val="Listbullet1"/>
        <w:numPr>
          <w:ilvl w:val="0"/>
          <w:numId w:val="0"/>
        </w:numPr>
        <w:spacing w:after="0" w:line="276" w:lineRule="auto"/>
        <w:rPr>
          <w:szCs w:val="24"/>
        </w:rPr>
      </w:pPr>
    </w:p>
    <w:p w14:paraId="2163B607" w14:textId="77777777" w:rsidR="00415B82" w:rsidRPr="003F5CC0" w:rsidRDefault="002A0289" w:rsidP="00B366ED">
      <w:pPr>
        <w:rPr>
          <w:rFonts w:ascii="Arial" w:hAnsi="Arial" w:cs="Arial"/>
          <w:sz w:val="24"/>
          <w:szCs w:val="24"/>
        </w:rPr>
      </w:pPr>
      <w:r w:rsidRPr="003F5CC0">
        <w:rPr>
          <w:rFonts w:ascii="Arial" w:hAnsi="Arial" w:cs="Arial"/>
          <w:b/>
          <w:bCs/>
          <w:sz w:val="24"/>
          <w:szCs w:val="24"/>
        </w:rPr>
        <w:t>Ex</w:t>
      </w:r>
      <w:r w:rsidR="00FA0FB0" w:rsidRPr="003F5CC0">
        <w:rPr>
          <w:rFonts w:ascii="Arial" w:hAnsi="Arial" w:cs="Arial"/>
          <w:b/>
          <w:bCs/>
          <w:sz w:val="24"/>
          <w:szCs w:val="24"/>
        </w:rPr>
        <w:t>ample</w:t>
      </w:r>
      <w:r w:rsidRPr="003F5CC0">
        <w:rPr>
          <w:rFonts w:ascii="Arial" w:hAnsi="Arial" w:cs="Arial"/>
          <w:b/>
          <w:bCs/>
          <w:sz w:val="24"/>
          <w:szCs w:val="24"/>
        </w:rPr>
        <w:t xml:space="preserve"> </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3"/>
        <w:gridCol w:w="3006"/>
      </w:tblGrid>
      <w:tr w:rsidR="00415B82" w:rsidRPr="003F5CC0" w14:paraId="1C42A70E" w14:textId="77777777" w:rsidTr="00B32D0F">
        <w:trPr>
          <w:trHeight w:val="459"/>
        </w:trPr>
        <w:tc>
          <w:tcPr>
            <w:tcW w:w="7343" w:type="dxa"/>
            <w:vAlign w:val="center"/>
          </w:tcPr>
          <w:p w14:paraId="094AE404" w14:textId="2C87F8B1" w:rsidR="00415B82" w:rsidRPr="003F5CC0" w:rsidRDefault="00415B82" w:rsidP="00B366ED">
            <w:pPr>
              <w:spacing w:after="0"/>
              <w:rPr>
                <w:rFonts w:ascii="Arial" w:hAnsi="Arial" w:cs="Arial"/>
                <w:bCs/>
                <w:sz w:val="24"/>
                <w:szCs w:val="24"/>
                <w:lang w:val="en-US"/>
              </w:rPr>
            </w:pPr>
            <w:r w:rsidRPr="003F5CC0">
              <w:rPr>
                <w:rFonts w:ascii="Arial" w:hAnsi="Arial" w:cs="Arial"/>
                <w:bCs/>
                <w:sz w:val="24"/>
                <w:szCs w:val="24"/>
                <w:lang w:val="en-US"/>
              </w:rPr>
              <w:t>Acc</w:t>
            </w:r>
            <w:r w:rsidR="007912F7" w:rsidRPr="003F5CC0">
              <w:rPr>
                <w:rFonts w:ascii="Arial" w:hAnsi="Arial" w:cs="Arial"/>
                <w:bCs/>
                <w:sz w:val="24"/>
                <w:szCs w:val="24"/>
                <w:lang w:val="en-US"/>
              </w:rPr>
              <w:t xml:space="preserve">rued pension as </w:t>
            </w:r>
            <w:proofErr w:type="gramStart"/>
            <w:r w:rsidR="007912F7" w:rsidRPr="003F5CC0">
              <w:rPr>
                <w:rFonts w:ascii="Arial" w:hAnsi="Arial" w:cs="Arial"/>
                <w:bCs/>
                <w:sz w:val="24"/>
                <w:szCs w:val="24"/>
                <w:lang w:val="en-US"/>
              </w:rPr>
              <w:t>at</w:t>
            </w:r>
            <w:proofErr w:type="gramEnd"/>
            <w:r w:rsidR="007912F7" w:rsidRPr="003F5CC0">
              <w:rPr>
                <w:rFonts w:ascii="Arial" w:hAnsi="Arial" w:cs="Arial"/>
                <w:bCs/>
                <w:sz w:val="24"/>
                <w:szCs w:val="24"/>
                <w:lang w:val="en-US"/>
              </w:rPr>
              <w:t xml:space="preserve"> 31 March 20</w:t>
            </w:r>
            <w:r w:rsidR="000F3459" w:rsidRPr="003F5CC0">
              <w:rPr>
                <w:rFonts w:ascii="Arial" w:hAnsi="Arial" w:cs="Arial"/>
                <w:bCs/>
                <w:sz w:val="24"/>
                <w:szCs w:val="24"/>
                <w:lang w:val="en-US"/>
              </w:rPr>
              <w:t>2</w:t>
            </w:r>
            <w:r w:rsidR="00AF5836">
              <w:rPr>
                <w:rFonts w:ascii="Arial" w:hAnsi="Arial" w:cs="Arial"/>
                <w:bCs/>
                <w:sz w:val="24"/>
                <w:szCs w:val="24"/>
                <w:lang w:val="en-US"/>
              </w:rPr>
              <w:t>4</w:t>
            </w:r>
            <w:r w:rsidRPr="003F5CC0">
              <w:rPr>
                <w:rFonts w:ascii="Arial" w:hAnsi="Arial" w:cs="Arial"/>
                <w:bCs/>
                <w:sz w:val="24"/>
                <w:szCs w:val="24"/>
                <w:lang w:val="en-US"/>
              </w:rPr>
              <w:t xml:space="preserve"> (previous year end)  </w:t>
            </w:r>
          </w:p>
        </w:tc>
        <w:tc>
          <w:tcPr>
            <w:tcW w:w="3006" w:type="dxa"/>
            <w:vAlign w:val="center"/>
          </w:tcPr>
          <w:p w14:paraId="191A2D25" w14:textId="30321D7F" w:rsidR="00415B82" w:rsidRPr="003F5CC0" w:rsidRDefault="00415B82" w:rsidP="00B366ED">
            <w:pPr>
              <w:spacing w:after="0"/>
              <w:rPr>
                <w:rFonts w:ascii="Arial" w:hAnsi="Arial" w:cs="Arial"/>
                <w:bCs/>
                <w:sz w:val="24"/>
                <w:szCs w:val="24"/>
                <w:lang w:val="en-US"/>
              </w:rPr>
            </w:pPr>
            <w:r w:rsidRPr="003F5CC0">
              <w:rPr>
                <w:rFonts w:ascii="Arial" w:hAnsi="Arial" w:cs="Arial"/>
                <w:bCs/>
                <w:sz w:val="24"/>
                <w:szCs w:val="24"/>
                <w:lang w:val="en-US"/>
              </w:rPr>
              <w:t>£</w:t>
            </w:r>
            <w:r w:rsidR="00A82419">
              <w:rPr>
                <w:rFonts w:ascii="Arial" w:hAnsi="Arial" w:cs="Arial"/>
                <w:bCs/>
                <w:sz w:val="24"/>
                <w:szCs w:val="24"/>
                <w:lang w:val="en-US"/>
              </w:rPr>
              <w:t>2</w:t>
            </w:r>
            <w:r w:rsidR="003A2C54">
              <w:rPr>
                <w:rFonts w:ascii="Arial" w:hAnsi="Arial" w:cs="Arial"/>
                <w:bCs/>
                <w:sz w:val="24"/>
                <w:szCs w:val="24"/>
                <w:lang w:val="en-US"/>
              </w:rPr>
              <w:t>2</w:t>
            </w:r>
            <w:r w:rsidR="00585A43" w:rsidRPr="003F5CC0">
              <w:rPr>
                <w:rFonts w:ascii="Arial" w:hAnsi="Arial" w:cs="Arial"/>
                <w:bCs/>
                <w:sz w:val="24"/>
                <w:szCs w:val="24"/>
                <w:lang w:val="en-US"/>
              </w:rPr>
              <w:t>,000</w:t>
            </w:r>
            <w:r w:rsidR="00842F9E" w:rsidRPr="003F5CC0">
              <w:rPr>
                <w:rFonts w:ascii="Arial" w:hAnsi="Arial" w:cs="Arial"/>
                <w:bCs/>
                <w:sz w:val="24"/>
                <w:szCs w:val="24"/>
                <w:lang w:val="en-US"/>
              </w:rPr>
              <w:t xml:space="preserve"> (A)</w:t>
            </w:r>
            <w:r w:rsidRPr="003F5CC0">
              <w:rPr>
                <w:rFonts w:ascii="Arial" w:hAnsi="Arial" w:cs="Arial"/>
                <w:bCs/>
                <w:sz w:val="24"/>
                <w:szCs w:val="24"/>
                <w:lang w:val="en-US"/>
              </w:rPr>
              <w:t xml:space="preserve"> </w:t>
            </w:r>
          </w:p>
        </w:tc>
      </w:tr>
      <w:tr w:rsidR="00415B82" w:rsidRPr="003F5CC0" w14:paraId="3F121426" w14:textId="77777777" w:rsidTr="00B32D0F">
        <w:trPr>
          <w:trHeight w:val="459"/>
        </w:trPr>
        <w:tc>
          <w:tcPr>
            <w:tcW w:w="7343" w:type="dxa"/>
            <w:vAlign w:val="center"/>
          </w:tcPr>
          <w:p w14:paraId="440F89EB" w14:textId="4A08F806" w:rsidR="00415B82" w:rsidRPr="003F5CC0" w:rsidRDefault="00415B82" w:rsidP="00B366ED">
            <w:pPr>
              <w:spacing w:after="0"/>
              <w:rPr>
                <w:rFonts w:ascii="Arial" w:hAnsi="Arial" w:cs="Arial"/>
                <w:bCs/>
                <w:sz w:val="24"/>
                <w:szCs w:val="24"/>
                <w:lang w:val="en-US"/>
              </w:rPr>
            </w:pPr>
            <w:r w:rsidRPr="003F5CC0">
              <w:rPr>
                <w:rFonts w:ascii="Arial" w:hAnsi="Arial" w:cs="Arial"/>
                <w:bCs/>
                <w:sz w:val="24"/>
                <w:szCs w:val="24"/>
                <w:lang w:val="en-US"/>
              </w:rPr>
              <w:t>Acc</w:t>
            </w:r>
            <w:r w:rsidR="007912F7" w:rsidRPr="003F5CC0">
              <w:rPr>
                <w:rFonts w:ascii="Arial" w:hAnsi="Arial" w:cs="Arial"/>
                <w:bCs/>
                <w:sz w:val="24"/>
                <w:szCs w:val="24"/>
                <w:lang w:val="en-US"/>
              </w:rPr>
              <w:t xml:space="preserve">rued pension as </w:t>
            </w:r>
            <w:proofErr w:type="gramStart"/>
            <w:r w:rsidR="007912F7" w:rsidRPr="003F5CC0">
              <w:rPr>
                <w:rFonts w:ascii="Arial" w:hAnsi="Arial" w:cs="Arial"/>
                <w:bCs/>
                <w:sz w:val="24"/>
                <w:szCs w:val="24"/>
                <w:lang w:val="en-US"/>
              </w:rPr>
              <w:t>at</w:t>
            </w:r>
            <w:proofErr w:type="gramEnd"/>
            <w:r w:rsidR="007912F7" w:rsidRPr="003F5CC0">
              <w:rPr>
                <w:rFonts w:ascii="Arial" w:hAnsi="Arial" w:cs="Arial"/>
                <w:bCs/>
                <w:sz w:val="24"/>
                <w:szCs w:val="24"/>
                <w:lang w:val="en-US"/>
              </w:rPr>
              <w:t xml:space="preserve"> 31 March 20</w:t>
            </w:r>
            <w:r w:rsidR="00441F0D" w:rsidRPr="003F5CC0">
              <w:rPr>
                <w:rFonts w:ascii="Arial" w:hAnsi="Arial" w:cs="Arial"/>
                <w:bCs/>
                <w:sz w:val="24"/>
                <w:szCs w:val="24"/>
                <w:lang w:val="en-US"/>
              </w:rPr>
              <w:t>2</w:t>
            </w:r>
            <w:r w:rsidR="00AF5836">
              <w:rPr>
                <w:rFonts w:ascii="Arial" w:hAnsi="Arial" w:cs="Arial"/>
                <w:bCs/>
                <w:sz w:val="24"/>
                <w:szCs w:val="24"/>
                <w:lang w:val="en-US"/>
              </w:rPr>
              <w:t>5</w:t>
            </w:r>
            <w:r w:rsidRPr="003F5CC0">
              <w:rPr>
                <w:rFonts w:ascii="Arial" w:hAnsi="Arial" w:cs="Arial"/>
                <w:bCs/>
                <w:sz w:val="24"/>
                <w:szCs w:val="24"/>
                <w:lang w:val="en-US"/>
              </w:rPr>
              <w:t xml:space="preserve"> (current year </w:t>
            </w:r>
            <w:r w:rsidR="00C84FA7" w:rsidRPr="003F5CC0">
              <w:rPr>
                <w:rFonts w:ascii="Arial" w:hAnsi="Arial" w:cs="Arial"/>
                <w:bCs/>
                <w:sz w:val="24"/>
                <w:szCs w:val="24"/>
                <w:lang w:val="en-US"/>
              </w:rPr>
              <w:t xml:space="preserve">end)  </w:t>
            </w:r>
          </w:p>
        </w:tc>
        <w:tc>
          <w:tcPr>
            <w:tcW w:w="3006" w:type="dxa"/>
            <w:vAlign w:val="center"/>
          </w:tcPr>
          <w:p w14:paraId="232AE14D" w14:textId="551FD2FF" w:rsidR="00415B82" w:rsidRPr="003F5CC0" w:rsidRDefault="00415B82" w:rsidP="00B366ED">
            <w:pPr>
              <w:spacing w:after="0"/>
              <w:rPr>
                <w:rFonts w:ascii="Arial" w:hAnsi="Arial" w:cs="Arial"/>
                <w:bCs/>
                <w:sz w:val="24"/>
                <w:szCs w:val="24"/>
                <w:lang w:val="en-US"/>
              </w:rPr>
            </w:pPr>
            <w:r w:rsidRPr="003F5CC0">
              <w:rPr>
                <w:rFonts w:ascii="Arial" w:hAnsi="Arial" w:cs="Arial"/>
                <w:bCs/>
                <w:sz w:val="24"/>
                <w:szCs w:val="24"/>
                <w:lang w:val="en-US"/>
              </w:rPr>
              <w:t>£</w:t>
            </w:r>
            <w:r w:rsidR="007F1605">
              <w:rPr>
                <w:rFonts w:ascii="Arial" w:hAnsi="Arial" w:cs="Arial"/>
                <w:bCs/>
                <w:sz w:val="24"/>
                <w:szCs w:val="24"/>
                <w:lang w:val="en-US"/>
              </w:rPr>
              <w:t>26,500</w:t>
            </w:r>
            <w:r w:rsidRPr="003F5CC0">
              <w:rPr>
                <w:rFonts w:ascii="Arial" w:hAnsi="Arial" w:cs="Arial"/>
                <w:bCs/>
                <w:sz w:val="24"/>
                <w:szCs w:val="24"/>
                <w:lang w:val="en-US"/>
              </w:rPr>
              <w:t xml:space="preserve"> </w:t>
            </w:r>
            <w:r w:rsidR="004D11C0" w:rsidRPr="003F5CC0">
              <w:rPr>
                <w:rFonts w:ascii="Arial" w:hAnsi="Arial" w:cs="Arial"/>
                <w:bCs/>
                <w:sz w:val="24"/>
                <w:szCs w:val="24"/>
                <w:lang w:val="en-US"/>
              </w:rPr>
              <w:t>(PE)</w:t>
            </w:r>
          </w:p>
        </w:tc>
      </w:tr>
      <w:tr w:rsidR="00415B82" w:rsidRPr="003F5CC0" w14:paraId="0B269B3B" w14:textId="77777777" w:rsidTr="00B32D0F">
        <w:trPr>
          <w:trHeight w:val="592"/>
        </w:trPr>
        <w:tc>
          <w:tcPr>
            <w:tcW w:w="7343" w:type="dxa"/>
            <w:vAlign w:val="center"/>
          </w:tcPr>
          <w:p w14:paraId="339BD317" w14:textId="169E2321" w:rsidR="00415B82" w:rsidRPr="003F5CC0" w:rsidRDefault="00415B82" w:rsidP="00B366ED">
            <w:pPr>
              <w:spacing w:after="0"/>
              <w:rPr>
                <w:rFonts w:ascii="Arial" w:hAnsi="Arial" w:cs="Arial"/>
                <w:bCs/>
                <w:sz w:val="24"/>
                <w:szCs w:val="24"/>
                <w:lang w:val="en-US"/>
              </w:rPr>
            </w:pPr>
            <w:r w:rsidRPr="003F5CC0">
              <w:rPr>
                <w:rFonts w:ascii="Arial" w:hAnsi="Arial" w:cs="Arial"/>
                <w:bCs/>
                <w:sz w:val="24"/>
                <w:szCs w:val="24"/>
                <w:lang w:val="en-US"/>
              </w:rPr>
              <w:t xml:space="preserve">Accrued pension as </w:t>
            </w:r>
            <w:proofErr w:type="gramStart"/>
            <w:r w:rsidRPr="003F5CC0">
              <w:rPr>
                <w:rFonts w:ascii="Arial" w:hAnsi="Arial" w:cs="Arial"/>
                <w:bCs/>
                <w:sz w:val="24"/>
                <w:szCs w:val="24"/>
                <w:lang w:val="en-US"/>
              </w:rPr>
              <w:t>at</w:t>
            </w:r>
            <w:proofErr w:type="gramEnd"/>
            <w:r w:rsidRPr="003F5CC0">
              <w:rPr>
                <w:rFonts w:ascii="Arial" w:hAnsi="Arial" w:cs="Arial"/>
                <w:bCs/>
                <w:sz w:val="24"/>
                <w:szCs w:val="24"/>
                <w:lang w:val="en-US"/>
              </w:rPr>
              <w:t xml:space="preserve"> 31 March 20</w:t>
            </w:r>
            <w:r w:rsidR="000F3459" w:rsidRPr="003F5CC0">
              <w:rPr>
                <w:rFonts w:ascii="Arial" w:hAnsi="Arial" w:cs="Arial"/>
                <w:bCs/>
                <w:sz w:val="24"/>
                <w:szCs w:val="24"/>
                <w:lang w:val="en-US"/>
              </w:rPr>
              <w:t>2</w:t>
            </w:r>
            <w:r w:rsidR="00AF5836">
              <w:rPr>
                <w:rFonts w:ascii="Arial" w:hAnsi="Arial" w:cs="Arial"/>
                <w:bCs/>
                <w:sz w:val="24"/>
                <w:szCs w:val="24"/>
                <w:lang w:val="en-US"/>
              </w:rPr>
              <w:t>4</w:t>
            </w:r>
            <w:r w:rsidRPr="003F5CC0">
              <w:rPr>
                <w:rFonts w:ascii="Arial" w:hAnsi="Arial" w:cs="Arial"/>
                <w:bCs/>
                <w:sz w:val="24"/>
                <w:szCs w:val="24"/>
                <w:lang w:val="en-US"/>
              </w:rPr>
              <w:t xml:space="preserve"> (previous year end) plus inflation (</w:t>
            </w:r>
            <w:r w:rsidR="007912F7" w:rsidRPr="003F5CC0">
              <w:rPr>
                <w:rFonts w:ascii="Arial" w:hAnsi="Arial" w:cs="Arial"/>
                <w:bCs/>
                <w:sz w:val="24"/>
                <w:szCs w:val="24"/>
                <w:lang w:val="en-US"/>
              </w:rPr>
              <w:t>@</w:t>
            </w:r>
            <w:r w:rsidR="00585A43" w:rsidRPr="003F5CC0">
              <w:rPr>
                <w:rFonts w:ascii="Arial" w:hAnsi="Arial" w:cs="Arial"/>
                <w:bCs/>
                <w:sz w:val="24"/>
                <w:szCs w:val="24"/>
                <w:lang w:val="en-US"/>
              </w:rPr>
              <w:t xml:space="preserve"> </w:t>
            </w:r>
            <w:r w:rsidR="0057120E">
              <w:rPr>
                <w:rFonts w:ascii="Arial" w:hAnsi="Arial" w:cs="Arial"/>
                <w:bCs/>
                <w:sz w:val="24"/>
                <w:szCs w:val="24"/>
                <w:lang w:val="en-US"/>
              </w:rPr>
              <w:t>6.7</w:t>
            </w:r>
            <w:r w:rsidRPr="003F5CC0">
              <w:rPr>
                <w:rFonts w:ascii="Arial" w:hAnsi="Arial" w:cs="Arial"/>
                <w:bCs/>
                <w:sz w:val="24"/>
                <w:szCs w:val="24"/>
                <w:lang w:val="en-US"/>
              </w:rPr>
              <w:t xml:space="preserve">%)  </w:t>
            </w:r>
          </w:p>
        </w:tc>
        <w:tc>
          <w:tcPr>
            <w:tcW w:w="3006" w:type="dxa"/>
            <w:vAlign w:val="center"/>
          </w:tcPr>
          <w:p w14:paraId="7BFDF8A9" w14:textId="341D1AE7" w:rsidR="00B02CA2" w:rsidRPr="003F5CC0" w:rsidRDefault="00415B82" w:rsidP="00B366ED">
            <w:pPr>
              <w:spacing w:after="0"/>
              <w:rPr>
                <w:rFonts w:ascii="Arial" w:hAnsi="Arial" w:cs="Arial"/>
                <w:bCs/>
                <w:sz w:val="24"/>
                <w:szCs w:val="24"/>
                <w:lang w:val="en-US"/>
              </w:rPr>
            </w:pPr>
            <w:r w:rsidRPr="003F5CC0">
              <w:rPr>
                <w:rFonts w:ascii="Arial" w:hAnsi="Arial" w:cs="Arial"/>
                <w:bCs/>
                <w:sz w:val="24"/>
                <w:szCs w:val="24"/>
                <w:lang w:val="en-US"/>
              </w:rPr>
              <w:t>£</w:t>
            </w:r>
            <w:r w:rsidR="007F1605">
              <w:rPr>
                <w:rFonts w:ascii="Arial" w:hAnsi="Arial" w:cs="Arial"/>
                <w:bCs/>
                <w:sz w:val="24"/>
                <w:szCs w:val="24"/>
                <w:lang w:val="en-US"/>
              </w:rPr>
              <w:t>2</w:t>
            </w:r>
            <w:r w:rsidR="00D40F44">
              <w:rPr>
                <w:rFonts w:ascii="Arial" w:hAnsi="Arial" w:cs="Arial"/>
                <w:bCs/>
                <w:sz w:val="24"/>
                <w:szCs w:val="24"/>
                <w:lang w:val="en-US"/>
              </w:rPr>
              <w:t>2</w:t>
            </w:r>
            <w:r w:rsidR="007F1605">
              <w:rPr>
                <w:rFonts w:ascii="Arial" w:hAnsi="Arial" w:cs="Arial"/>
                <w:bCs/>
                <w:sz w:val="24"/>
                <w:szCs w:val="24"/>
                <w:lang w:val="en-US"/>
              </w:rPr>
              <w:t>,000</w:t>
            </w:r>
            <w:r w:rsidRPr="003F5CC0">
              <w:rPr>
                <w:rFonts w:ascii="Arial" w:hAnsi="Arial" w:cs="Arial"/>
                <w:bCs/>
                <w:sz w:val="24"/>
                <w:szCs w:val="24"/>
                <w:lang w:val="en-US"/>
              </w:rPr>
              <w:t xml:space="preserve"> (A) x </w:t>
            </w:r>
            <w:r w:rsidR="00F16106" w:rsidRPr="003F5CC0">
              <w:rPr>
                <w:rFonts w:ascii="Arial" w:hAnsi="Arial" w:cs="Arial"/>
                <w:bCs/>
                <w:sz w:val="24"/>
                <w:szCs w:val="24"/>
                <w:lang w:val="en-US"/>
              </w:rPr>
              <w:t>1.</w:t>
            </w:r>
            <w:r w:rsidR="0057120E">
              <w:rPr>
                <w:rFonts w:ascii="Arial" w:hAnsi="Arial" w:cs="Arial"/>
                <w:bCs/>
                <w:sz w:val="24"/>
                <w:szCs w:val="24"/>
                <w:lang w:val="en-US"/>
              </w:rPr>
              <w:t>067</w:t>
            </w:r>
            <w:r w:rsidRPr="003F5CC0">
              <w:rPr>
                <w:rFonts w:ascii="Arial" w:hAnsi="Arial" w:cs="Arial"/>
                <w:bCs/>
                <w:sz w:val="24"/>
                <w:szCs w:val="24"/>
                <w:lang w:val="en-US"/>
              </w:rPr>
              <w:t>=</w:t>
            </w:r>
          </w:p>
          <w:p w14:paraId="59396D65" w14:textId="539C2EF8" w:rsidR="00415B82" w:rsidRPr="003F5CC0" w:rsidRDefault="00415B82" w:rsidP="00B366ED">
            <w:pPr>
              <w:spacing w:after="0"/>
              <w:rPr>
                <w:rFonts w:ascii="Arial" w:hAnsi="Arial" w:cs="Arial"/>
                <w:bCs/>
                <w:sz w:val="24"/>
                <w:szCs w:val="24"/>
                <w:lang w:val="en-US"/>
              </w:rPr>
            </w:pPr>
            <w:r w:rsidRPr="003F5CC0">
              <w:rPr>
                <w:rFonts w:ascii="Arial" w:hAnsi="Arial" w:cs="Arial"/>
                <w:bCs/>
                <w:sz w:val="24"/>
                <w:szCs w:val="24"/>
                <w:lang w:val="en-US"/>
              </w:rPr>
              <w:t xml:space="preserve"> £</w:t>
            </w:r>
            <w:r w:rsidR="00303AEF">
              <w:rPr>
                <w:rFonts w:ascii="Arial" w:hAnsi="Arial" w:cs="Arial"/>
                <w:bCs/>
                <w:sz w:val="24"/>
                <w:szCs w:val="24"/>
                <w:lang w:val="en-US"/>
              </w:rPr>
              <w:t>2</w:t>
            </w:r>
            <w:r w:rsidR="00D40F44">
              <w:rPr>
                <w:rFonts w:ascii="Arial" w:hAnsi="Arial" w:cs="Arial"/>
                <w:bCs/>
                <w:sz w:val="24"/>
                <w:szCs w:val="24"/>
                <w:lang w:val="en-US"/>
              </w:rPr>
              <w:t>3</w:t>
            </w:r>
            <w:r w:rsidR="00C84FA7">
              <w:rPr>
                <w:rFonts w:ascii="Arial" w:hAnsi="Arial" w:cs="Arial"/>
                <w:bCs/>
                <w:sz w:val="24"/>
                <w:szCs w:val="24"/>
                <w:lang w:val="en-US"/>
              </w:rPr>
              <w:t>,</w:t>
            </w:r>
            <w:r w:rsidR="00D40F44">
              <w:rPr>
                <w:rFonts w:ascii="Arial" w:hAnsi="Arial" w:cs="Arial"/>
                <w:bCs/>
                <w:sz w:val="24"/>
                <w:szCs w:val="24"/>
                <w:lang w:val="en-US"/>
              </w:rPr>
              <w:t>474</w:t>
            </w:r>
            <w:r w:rsidR="007912F7" w:rsidRPr="003F5CC0">
              <w:rPr>
                <w:rFonts w:ascii="Arial" w:hAnsi="Arial" w:cs="Arial"/>
                <w:bCs/>
                <w:sz w:val="24"/>
                <w:szCs w:val="24"/>
                <w:lang w:val="en-US"/>
              </w:rPr>
              <w:t xml:space="preserve"> </w:t>
            </w:r>
            <w:r w:rsidR="004D11C0" w:rsidRPr="003F5CC0">
              <w:rPr>
                <w:rFonts w:ascii="Arial" w:hAnsi="Arial" w:cs="Arial"/>
                <w:bCs/>
                <w:sz w:val="24"/>
                <w:szCs w:val="24"/>
                <w:lang w:val="en-US"/>
              </w:rPr>
              <w:t>(PB)</w:t>
            </w:r>
          </w:p>
        </w:tc>
      </w:tr>
      <w:tr w:rsidR="00415B82" w:rsidRPr="003F5CC0" w14:paraId="4C8036AB" w14:textId="77777777" w:rsidTr="00B32D0F">
        <w:trPr>
          <w:trHeight w:val="576"/>
        </w:trPr>
        <w:tc>
          <w:tcPr>
            <w:tcW w:w="7343" w:type="dxa"/>
            <w:tcBorders>
              <w:top w:val="single" w:sz="4" w:space="0" w:color="auto"/>
              <w:left w:val="single" w:sz="4" w:space="0" w:color="auto"/>
              <w:bottom w:val="single" w:sz="4" w:space="0" w:color="auto"/>
              <w:right w:val="single" w:sz="4" w:space="0" w:color="auto"/>
            </w:tcBorders>
            <w:vAlign w:val="center"/>
          </w:tcPr>
          <w:p w14:paraId="631DCA3F" w14:textId="29C2B31E" w:rsidR="00415B82" w:rsidRPr="003F5CC0" w:rsidRDefault="00415B82" w:rsidP="00B366ED">
            <w:pPr>
              <w:spacing w:after="0"/>
              <w:rPr>
                <w:rFonts w:ascii="Arial" w:hAnsi="Arial" w:cs="Arial"/>
                <w:bCs/>
                <w:sz w:val="24"/>
                <w:szCs w:val="24"/>
                <w:lang w:val="en-US"/>
              </w:rPr>
            </w:pPr>
            <w:r w:rsidRPr="003F5CC0">
              <w:rPr>
                <w:rFonts w:ascii="Arial" w:hAnsi="Arial" w:cs="Arial"/>
                <w:bCs/>
                <w:sz w:val="24"/>
                <w:szCs w:val="24"/>
                <w:lang w:val="en-US"/>
              </w:rPr>
              <w:t>Accr</w:t>
            </w:r>
            <w:r w:rsidR="007912F7" w:rsidRPr="003F5CC0">
              <w:rPr>
                <w:rFonts w:ascii="Arial" w:hAnsi="Arial" w:cs="Arial"/>
                <w:bCs/>
                <w:sz w:val="24"/>
                <w:szCs w:val="24"/>
                <w:lang w:val="en-US"/>
              </w:rPr>
              <w:t xml:space="preserve">ued lump sum as </w:t>
            </w:r>
            <w:proofErr w:type="gramStart"/>
            <w:r w:rsidR="007912F7" w:rsidRPr="003F5CC0">
              <w:rPr>
                <w:rFonts w:ascii="Arial" w:hAnsi="Arial" w:cs="Arial"/>
                <w:bCs/>
                <w:sz w:val="24"/>
                <w:szCs w:val="24"/>
                <w:lang w:val="en-US"/>
              </w:rPr>
              <w:t>at</w:t>
            </w:r>
            <w:proofErr w:type="gramEnd"/>
            <w:r w:rsidR="007912F7" w:rsidRPr="003F5CC0">
              <w:rPr>
                <w:rFonts w:ascii="Arial" w:hAnsi="Arial" w:cs="Arial"/>
                <w:bCs/>
                <w:sz w:val="24"/>
                <w:szCs w:val="24"/>
                <w:lang w:val="en-US"/>
              </w:rPr>
              <w:t xml:space="preserve"> 31 March 20</w:t>
            </w:r>
            <w:r w:rsidR="000F3459" w:rsidRPr="003F5CC0">
              <w:rPr>
                <w:rFonts w:ascii="Arial" w:hAnsi="Arial" w:cs="Arial"/>
                <w:bCs/>
                <w:sz w:val="24"/>
                <w:szCs w:val="24"/>
                <w:lang w:val="en-US"/>
              </w:rPr>
              <w:t>2</w:t>
            </w:r>
            <w:r w:rsidR="00AF5836">
              <w:rPr>
                <w:rFonts w:ascii="Arial" w:hAnsi="Arial" w:cs="Arial"/>
                <w:bCs/>
                <w:sz w:val="24"/>
                <w:szCs w:val="24"/>
                <w:lang w:val="en-US"/>
              </w:rPr>
              <w:t>4</w:t>
            </w:r>
            <w:r w:rsidRPr="003F5CC0">
              <w:rPr>
                <w:rFonts w:ascii="Arial" w:hAnsi="Arial" w:cs="Arial"/>
                <w:bCs/>
                <w:sz w:val="24"/>
                <w:szCs w:val="24"/>
                <w:lang w:val="en-US"/>
              </w:rPr>
              <w:t xml:space="preserve"> (previous year end)  </w:t>
            </w:r>
          </w:p>
        </w:tc>
        <w:tc>
          <w:tcPr>
            <w:tcW w:w="3006" w:type="dxa"/>
            <w:tcBorders>
              <w:top w:val="single" w:sz="4" w:space="0" w:color="auto"/>
              <w:left w:val="single" w:sz="4" w:space="0" w:color="auto"/>
              <w:bottom w:val="single" w:sz="4" w:space="0" w:color="auto"/>
              <w:right w:val="single" w:sz="4" w:space="0" w:color="auto"/>
            </w:tcBorders>
            <w:vAlign w:val="center"/>
          </w:tcPr>
          <w:p w14:paraId="08E4CC59" w14:textId="1447587B" w:rsidR="00415B82" w:rsidRPr="003F5CC0" w:rsidRDefault="00415B82" w:rsidP="00B366ED">
            <w:pPr>
              <w:spacing w:after="0"/>
              <w:rPr>
                <w:rFonts w:ascii="Arial" w:hAnsi="Arial" w:cs="Arial"/>
                <w:bCs/>
                <w:sz w:val="24"/>
                <w:szCs w:val="24"/>
                <w:lang w:val="en-US"/>
              </w:rPr>
            </w:pPr>
            <w:r w:rsidRPr="003F5CC0">
              <w:rPr>
                <w:rFonts w:ascii="Arial" w:hAnsi="Arial" w:cs="Arial"/>
                <w:bCs/>
                <w:sz w:val="24"/>
                <w:szCs w:val="24"/>
                <w:lang w:val="en-US"/>
              </w:rPr>
              <w:t>£</w:t>
            </w:r>
            <w:r w:rsidR="00303AEF">
              <w:rPr>
                <w:rFonts w:ascii="Arial" w:hAnsi="Arial" w:cs="Arial"/>
                <w:bCs/>
                <w:sz w:val="24"/>
                <w:szCs w:val="24"/>
                <w:lang w:val="en-US"/>
              </w:rPr>
              <w:t>57,000</w:t>
            </w:r>
            <w:r w:rsidRPr="003F5CC0">
              <w:rPr>
                <w:rFonts w:ascii="Arial" w:hAnsi="Arial" w:cs="Arial"/>
                <w:bCs/>
                <w:sz w:val="24"/>
                <w:szCs w:val="24"/>
                <w:lang w:val="en-US"/>
              </w:rPr>
              <w:t xml:space="preserve"> </w:t>
            </w:r>
            <w:r w:rsidR="00842F9E" w:rsidRPr="003F5CC0">
              <w:rPr>
                <w:rFonts w:ascii="Arial" w:hAnsi="Arial" w:cs="Arial"/>
                <w:bCs/>
                <w:sz w:val="24"/>
                <w:szCs w:val="24"/>
                <w:lang w:val="en-US"/>
              </w:rPr>
              <w:t>(D)</w:t>
            </w:r>
          </w:p>
        </w:tc>
      </w:tr>
      <w:tr w:rsidR="00415B82" w:rsidRPr="003F5CC0" w14:paraId="35E72E6B" w14:textId="77777777" w:rsidTr="00B32D0F">
        <w:trPr>
          <w:trHeight w:val="540"/>
        </w:trPr>
        <w:tc>
          <w:tcPr>
            <w:tcW w:w="7343" w:type="dxa"/>
            <w:tcBorders>
              <w:top w:val="single" w:sz="4" w:space="0" w:color="auto"/>
              <w:left w:val="single" w:sz="4" w:space="0" w:color="auto"/>
              <w:bottom w:val="single" w:sz="4" w:space="0" w:color="auto"/>
              <w:right w:val="single" w:sz="4" w:space="0" w:color="auto"/>
            </w:tcBorders>
            <w:vAlign w:val="center"/>
          </w:tcPr>
          <w:p w14:paraId="6DBE0AC5" w14:textId="101A12D2" w:rsidR="00415B82" w:rsidRPr="003F5CC0" w:rsidRDefault="00415B82" w:rsidP="00B366ED">
            <w:pPr>
              <w:spacing w:after="0"/>
              <w:rPr>
                <w:rFonts w:ascii="Arial" w:hAnsi="Arial" w:cs="Arial"/>
                <w:bCs/>
                <w:sz w:val="24"/>
                <w:szCs w:val="24"/>
                <w:lang w:val="en-US"/>
              </w:rPr>
            </w:pPr>
            <w:r w:rsidRPr="003F5CC0">
              <w:rPr>
                <w:rFonts w:ascii="Arial" w:hAnsi="Arial" w:cs="Arial"/>
                <w:bCs/>
                <w:sz w:val="24"/>
                <w:szCs w:val="24"/>
                <w:lang w:val="en-US"/>
              </w:rPr>
              <w:t>Accr</w:t>
            </w:r>
            <w:r w:rsidR="007912F7" w:rsidRPr="003F5CC0">
              <w:rPr>
                <w:rFonts w:ascii="Arial" w:hAnsi="Arial" w:cs="Arial"/>
                <w:bCs/>
                <w:sz w:val="24"/>
                <w:szCs w:val="24"/>
                <w:lang w:val="en-US"/>
              </w:rPr>
              <w:t xml:space="preserve">ued lump sum as </w:t>
            </w:r>
            <w:proofErr w:type="gramStart"/>
            <w:r w:rsidR="007912F7" w:rsidRPr="003F5CC0">
              <w:rPr>
                <w:rFonts w:ascii="Arial" w:hAnsi="Arial" w:cs="Arial"/>
                <w:bCs/>
                <w:sz w:val="24"/>
                <w:szCs w:val="24"/>
                <w:lang w:val="en-US"/>
              </w:rPr>
              <w:t>at</w:t>
            </w:r>
            <w:proofErr w:type="gramEnd"/>
            <w:r w:rsidR="007912F7" w:rsidRPr="003F5CC0">
              <w:rPr>
                <w:rFonts w:ascii="Arial" w:hAnsi="Arial" w:cs="Arial"/>
                <w:bCs/>
                <w:sz w:val="24"/>
                <w:szCs w:val="24"/>
                <w:lang w:val="en-US"/>
              </w:rPr>
              <w:t xml:space="preserve"> 31 March 20</w:t>
            </w:r>
            <w:r w:rsidR="00441F0D" w:rsidRPr="003F5CC0">
              <w:rPr>
                <w:rFonts w:ascii="Arial" w:hAnsi="Arial" w:cs="Arial"/>
                <w:bCs/>
                <w:sz w:val="24"/>
                <w:szCs w:val="24"/>
                <w:lang w:val="en-US"/>
              </w:rPr>
              <w:t>2</w:t>
            </w:r>
            <w:r w:rsidR="00AF5836">
              <w:rPr>
                <w:rFonts w:ascii="Arial" w:hAnsi="Arial" w:cs="Arial"/>
                <w:bCs/>
                <w:sz w:val="24"/>
                <w:szCs w:val="24"/>
                <w:lang w:val="en-US"/>
              </w:rPr>
              <w:t>5</w:t>
            </w:r>
            <w:r w:rsidRPr="003F5CC0">
              <w:rPr>
                <w:rFonts w:ascii="Arial" w:hAnsi="Arial" w:cs="Arial"/>
                <w:bCs/>
                <w:sz w:val="24"/>
                <w:szCs w:val="24"/>
                <w:lang w:val="en-US"/>
              </w:rPr>
              <w:t xml:space="preserve"> (current year </w:t>
            </w:r>
            <w:r w:rsidR="00A152B1" w:rsidRPr="003F5CC0">
              <w:rPr>
                <w:rFonts w:ascii="Arial" w:hAnsi="Arial" w:cs="Arial"/>
                <w:bCs/>
                <w:sz w:val="24"/>
                <w:szCs w:val="24"/>
                <w:lang w:val="en-US"/>
              </w:rPr>
              <w:t xml:space="preserve">end)  </w:t>
            </w:r>
          </w:p>
        </w:tc>
        <w:tc>
          <w:tcPr>
            <w:tcW w:w="3006" w:type="dxa"/>
            <w:tcBorders>
              <w:top w:val="single" w:sz="4" w:space="0" w:color="auto"/>
              <w:left w:val="single" w:sz="4" w:space="0" w:color="auto"/>
              <w:bottom w:val="single" w:sz="4" w:space="0" w:color="auto"/>
              <w:right w:val="single" w:sz="4" w:space="0" w:color="auto"/>
            </w:tcBorders>
            <w:vAlign w:val="center"/>
          </w:tcPr>
          <w:p w14:paraId="2EB020CD" w14:textId="5350B53D" w:rsidR="00415B82" w:rsidRPr="003F5CC0" w:rsidRDefault="00415B82" w:rsidP="00B366ED">
            <w:pPr>
              <w:spacing w:after="0"/>
              <w:rPr>
                <w:rFonts w:ascii="Arial" w:hAnsi="Arial" w:cs="Arial"/>
                <w:bCs/>
                <w:sz w:val="24"/>
                <w:szCs w:val="24"/>
                <w:lang w:val="en-US"/>
              </w:rPr>
            </w:pPr>
            <w:r w:rsidRPr="003F5CC0">
              <w:rPr>
                <w:rFonts w:ascii="Arial" w:hAnsi="Arial" w:cs="Arial"/>
                <w:bCs/>
                <w:sz w:val="24"/>
                <w:szCs w:val="24"/>
                <w:lang w:val="en-US"/>
              </w:rPr>
              <w:t>£</w:t>
            </w:r>
            <w:r w:rsidR="00303AEF">
              <w:rPr>
                <w:rFonts w:ascii="Arial" w:hAnsi="Arial" w:cs="Arial"/>
                <w:bCs/>
                <w:sz w:val="24"/>
                <w:szCs w:val="24"/>
                <w:lang w:val="en-US"/>
              </w:rPr>
              <w:t>58,000</w:t>
            </w:r>
            <w:r w:rsidRPr="003F5CC0">
              <w:rPr>
                <w:rFonts w:ascii="Arial" w:hAnsi="Arial" w:cs="Arial"/>
                <w:bCs/>
                <w:sz w:val="24"/>
                <w:szCs w:val="24"/>
                <w:lang w:val="en-US"/>
              </w:rPr>
              <w:t xml:space="preserve"> </w:t>
            </w:r>
            <w:r w:rsidR="004D11C0" w:rsidRPr="003F5CC0">
              <w:rPr>
                <w:rFonts w:ascii="Arial" w:hAnsi="Arial" w:cs="Arial"/>
                <w:bCs/>
                <w:sz w:val="24"/>
                <w:szCs w:val="24"/>
                <w:lang w:val="en-US"/>
              </w:rPr>
              <w:t>(LSE)</w:t>
            </w:r>
          </w:p>
        </w:tc>
      </w:tr>
      <w:tr w:rsidR="00415B82" w:rsidRPr="003F5CC0" w14:paraId="0F6F6CA0" w14:textId="77777777" w:rsidTr="00B32D0F">
        <w:trPr>
          <w:trHeight w:val="690"/>
        </w:trPr>
        <w:tc>
          <w:tcPr>
            <w:tcW w:w="7343" w:type="dxa"/>
            <w:tcBorders>
              <w:top w:val="single" w:sz="4" w:space="0" w:color="auto"/>
              <w:left w:val="single" w:sz="4" w:space="0" w:color="auto"/>
              <w:bottom w:val="single" w:sz="4" w:space="0" w:color="auto"/>
              <w:right w:val="single" w:sz="4" w:space="0" w:color="auto"/>
            </w:tcBorders>
            <w:vAlign w:val="center"/>
          </w:tcPr>
          <w:p w14:paraId="00EC7F77" w14:textId="6E37B702" w:rsidR="00415B82" w:rsidRPr="003F5CC0" w:rsidRDefault="00415B82" w:rsidP="00B366ED">
            <w:pPr>
              <w:spacing w:after="0"/>
              <w:rPr>
                <w:rFonts w:ascii="Arial" w:hAnsi="Arial" w:cs="Arial"/>
                <w:bCs/>
                <w:sz w:val="24"/>
                <w:szCs w:val="24"/>
                <w:lang w:val="en-US"/>
              </w:rPr>
            </w:pPr>
            <w:r w:rsidRPr="003F5CC0">
              <w:rPr>
                <w:rFonts w:ascii="Arial" w:hAnsi="Arial" w:cs="Arial"/>
                <w:bCs/>
                <w:sz w:val="24"/>
                <w:szCs w:val="24"/>
                <w:lang w:val="en-US"/>
              </w:rPr>
              <w:t xml:space="preserve">Accrued lump sum as </w:t>
            </w:r>
            <w:proofErr w:type="gramStart"/>
            <w:r w:rsidRPr="003F5CC0">
              <w:rPr>
                <w:rFonts w:ascii="Arial" w:hAnsi="Arial" w:cs="Arial"/>
                <w:bCs/>
                <w:sz w:val="24"/>
                <w:szCs w:val="24"/>
                <w:lang w:val="en-US"/>
              </w:rPr>
              <w:t>at</w:t>
            </w:r>
            <w:proofErr w:type="gramEnd"/>
            <w:r w:rsidR="007912F7" w:rsidRPr="003F5CC0">
              <w:rPr>
                <w:rFonts w:ascii="Arial" w:hAnsi="Arial" w:cs="Arial"/>
                <w:bCs/>
                <w:sz w:val="24"/>
                <w:szCs w:val="24"/>
                <w:lang w:val="en-US"/>
              </w:rPr>
              <w:t xml:space="preserve"> 31 March 20</w:t>
            </w:r>
            <w:r w:rsidR="000F3459" w:rsidRPr="003F5CC0">
              <w:rPr>
                <w:rFonts w:ascii="Arial" w:hAnsi="Arial" w:cs="Arial"/>
                <w:bCs/>
                <w:sz w:val="24"/>
                <w:szCs w:val="24"/>
                <w:lang w:val="en-US"/>
              </w:rPr>
              <w:t>2</w:t>
            </w:r>
            <w:r w:rsidR="00AF5836">
              <w:rPr>
                <w:rFonts w:ascii="Arial" w:hAnsi="Arial" w:cs="Arial"/>
                <w:bCs/>
                <w:sz w:val="24"/>
                <w:szCs w:val="24"/>
                <w:lang w:val="en-US"/>
              </w:rPr>
              <w:t>4</w:t>
            </w:r>
            <w:r w:rsidRPr="003F5CC0">
              <w:rPr>
                <w:rFonts w:ascii="Arial" w:hAnsi="Arial" w:cs="Arial"/>
                <w:bCs/>
                <w:sz w:val="24"/>
                <w:szCs w:val="24"/>
                <w:lang w:val="en-US"/>
              </w:rPr>
              <w:t xml:space="preserve"> (previous year end) plus inflation (</w:t>
            </w:r>
            <w:r w:rsidR="007912F7" w:rsidRPr="003F5CC0">
              <w:rPr>
                <w:rFonts w:ascii="Arial" w:hAnsi="Arial" w:cs="Arial"/>
                <w:bCs/>
                <w:sz w:val="24"/>
                <w:szCs w:val="24"/>
                <w:lang w:val="en-US"/>
              </w:rPr>
              <w:t xml:space="preserve">@ </w:t>
            </w:r>
            <w:r w:rsidR="00AF5836">
              <w:rPr>
                <w:rFonts w:ascii="Arial" w:hAnsi="Arial" w:cs="Arial"/>
                <w:bCs/>
                <w:sz w:val="24"/>
                <w:szCs w:val="24"/>
                <w:lang w:val="en-US"/>
              </w:rPr>
              <w:t>6.7</w:t>
            </w:r>
            <w:r w:rsidRPr="003F5CC0">
              <w:rPr>
                <w:rFonts w:ascii="Arial" w:hAnsi="Arial" w:cs="Arial"/>
                <w:bCs/>
                <w:sz w:val="24"/>
                <w:szCs w:val="24"/>
                <w:lang w:val="en-US"/>
              </w:rPr>
              <w:t xml:space="preserve">%)  </w:t>
            </w:r>
          </w:p>
        </w:tc>
        <w:tc>
          <w:tcPr>
            <w:tcW w:w="3006" w:type="dxa"/>
            <w:tcBorders>
              <w:top w:val="single" w:sz="4" w:space="0" w:color="auto"/>
              <w:left w:val="single" w:sz="4" w:space="0" w:color="auto"/>
              <w:bottom w:val="single" w:sz="4" w:space="0" w:color="auto"/>
              <w:right w:val="single" w:sz="4" w:space="0" w:color="auto"/>
            </w:tcBorders>
            <w:vAlign w:val="center"/>
          </w:tcPr>
          <w:p w14:paraId="0BE29B60" w14:textId="5038D806" w:rsidR="00415B82" w:rsidRPr="003F5CC0" w:rsidRDefault="00415B82" w:rsidP="00B366ED">
            <w:pPr>
              <w:spacing w:after="0"/>
              <w:rPr>
                <w:rFonts w:ascii="Arial" w:hAnsi="Arial" w:cs="Arial"/>
                <w:bCs/>
                <w:sz w:val="24"/>
                <w:szCs w:val="24"/>
                <w:lang w:val="en-US"/>
              </w:rPr>
            </w:pPr>
            <w:r w:rsidRPr="003F5CC0">
              <w:rPr>
                <w:rFonts w:ascii="Arial" w:hAnsi="Arial" w:cs="Arial"/>
                <w:bCs/>
                <w:sz w:val="24"/>
                <w:szCs w:val="24"/>
                <w:lang w:val="en-US"/>
              </w:rPr>
              <w:t>£</w:t>
            </w:r>
            <w:r w:rsidR="00303AEF">
              <w:rPr>
                <w:rFonts w:ascii="Arial" w:hAnsi="Arial" w:cs="Arial"/>
                <w:bCs/>
                <w:sz w:val="24"/>
                <w:szCs w:val="24"/>
                <w:lang w:val="en-US"/>
              </w:rPr>
              <w:t>57,000</w:t>
            </w:r>
            <w:r w:rsidRPr="003F5CC0">
              <w:rPr>
                <w:rFonts w:ascii="Arial" w:hAnsi="Arial" w:cs="Arial"/>
                <w:bCs/>
                <w:sz w:val="24"/>
                <w:szCs w:val="24"/>
                <w:lang w:val="en-US"/>
              </w:rPr>
              <w:t xml:space="preserve"> (</w:t>
            </w:r>
            <w:r w:rsidR="000D7F45" w:rsidRPr="003F5CC0">
              <w:rPr>
                <w:rFonts w:ascii="Arial" w:hAnsi="Arial" w:cs="Arial"/>
                <w:bCs/>
                <w:sz w:val="24"/>
                <w:szCs w:val="24"/>
                <w:lang w:val="en-US"/>
              </w:rPr>
              <w:t>D</w:t>
            </w:r>
            <w:r w:rsidRPr="003F5CC0">
              <w:rPr>
                <w:rFonts w:ascii="Arial" w:hAnsi="Arial" w:cs="Arial"/>
                <w:bCs/>
                <w:sz w:val="24"/>
                <w:szCs w:val="24"/>
                <w:lang w:val="en-US"/>
              </w:rPr>
              <w:t>) x 1.</w:t>
            </w:r>
            <w:r w:rsidR="00464F6C">
              <w:rPr>
                <w:rFonts w:ascii="Arial" w:hAnsi="Arial" w:cs="Arial"/>
                <w:bCs/>
                <w:sz w:val="24"/>
                <w:szCs w:val="24"/>
                <w:lang w:val="en-US"/>
              </w:rPr>
              <w:t>067</w:t>
            </w:r>
            <w:r w:rsidRPr="003F5CC0">
              <w:rPr>
                <w:rFonts w:ascii="Arial" w:hAnsi="Arial" w:cs="Arial"/>
                <w:bCs/>
                <w:sz w:val="24"/>
                <w:szCs w:val="24"/>
                <w:lang w:val="en-US"/>
              </w:rPr>
              <w:t xml:space="preserve"> = £</w:t>
            </w:r>
            <w:r w:rsidR="00D70DB4">
              <w:rPr>
                <w:rFonts w:ascii="Arial" w:hAnsi="Arial" w:cs="Arial"/>
                <w:bCs/>
                <w:sz w:val="24"/>
                <w:szCs w:val="24"/>
                <w:lang w:val="en-US"/>
              </w:rPr>
              <w:t>60,819</w:t>
            </w:r>
            <w:r w:rsidR="004D11C0" w:rsidRPr="003F5CC0">
              <w:rPr>
                <w:rFonts w:ascii="Arial" w:hAnsi="Arial" w:cs="Arial"/>
                <w:bCs/>
                <w:sz w:val="24"/>
                <w:szCs w:val="24"/>
                <w:lang w:val="en-US"/>
              </w:rPr>
              <w:t xml:space="preserve"> (LSB)</w:t>
            </w:r>
          </w:p>
        </w:tc>
      </w:tr>
      <w:tr w:rsidR="00842F9E" w:rsidRPr="003F5CC0" w14:paraId="4AD96835" w14:textId="77777777" w:rsidTr="00B32D0F">
        <w:trPr>
          <w:trHeight w:val="690"/>
        </w:trPr>
        <w:tc>
          <w:tcPr>
            <w:tcW w:w="7343" w:type="dxa"/>
            <w:tcBorders>
              <w:top w:val="single" w:sz="4" w:space="0" w:color="auto"/>
              <w:left w:val="single" w:sz="4" w:space="0" w:color="auto"/>
              <w:bottom w:val="single" w:sz="4" w:space="0" w:color="auto"/>
              <w:right w:val="single" w:sz="4" w:space="0" w:color="auto"/>
            </w:tcBorders>
            <w:vAlign w:val="center"/>
          </w:tcPr>
          <w:p w14:paraId="40A6DE53" w14:textId="77777777" w:rsidR="00842F9E" w:rsidRPr="003F5CC0" w:rsidRDefault="00842F9E" w:rsidP="00B366ED">
            <w:pPr>
              <w:spacing w:after="0"/>
              <w:rPr>
                <w:rFonts w:ascii="Arial" w:hAnsi="Arial" w:cs="Arial"/>
                <w:bCs/>
                <w:sz w:val="24"/>
                <w:szCs w:val="24"/>
                <w:lang w:val="en-US"/>
              </w:rPr>
            </w:pPr>
            <w:r w:rsidRPr="003F5CC0">
              <w:rPr>
                <w:rFonts w:ascii="Arial" w:hAnsi="Arial" w:cs="Arial"/>
                <w:bCs/>
                <w:sz w:val="24"/>
                <w:szCs w:val="24"/>
                <w:lang w:val="en-US"/>
              </w:rPr>
              <w:t>Employee’s pension contributions</w:t>
            </w:r>
          </w:p>
        </w:tc>
        <w:tc>
          <w:tcPr>
            <w:tcW w:w="3006" w:type="dxa"/>
            <w:tcBorders>
              <w:top w:val="single" w:sz="4" w:space="0" w:color="auto"/>
              <w:left w:val="single" w:sz="4" w:space="0" w:color="auto"/>
              <w:bottom w:val="single" w:sz="4" w:space="0" w:color="auto"/>
              <w:right w:val="single" w:sz="4" w:space="0" w:color="auto"/>
            </w:tcBorders>
            <w:vAlign w:val="center"/>
          </w:tcPr>
          <w:p w14:paraId="5CABEE14" w14:textId="77777777" w:rsidR="00842F9E" w:rsidRPr="003F5CC0" w:rsidRDefault="00563ED5" w:rsidP="00B366ED">
            <w:pPr>
              <w:spacing w:after="0"/>
              <w:rPr>
                <w:rFonts w:ascii="Arial" w:hAnsi="Arial" w:cs="Arial"/>
                <w:bCs/>
                <w:sz w:val="24"/>
                <w:szCs w:val="24"/>
                <w:lang w:val="en-US"/>
              </w:rPr>
            </w:pPr>
            <w:r w:rsidRPr="003F5CC0">
              <w:rPr>
                <w:rFonts w:ascii="Arial" w:hAnsi="Arial" w:cs="Arial"/>
                <w:bCs/>
                <w:sz w:val="24"/>
                <w:szCs w:val="24"/>
                <w:lang w:val="en-US"/>
              </w:rPr>
              <w:t>£</w:t>
            </w:r>
            <w:r w:rsidR="00585A43" w:rsidRPr="003F5CC0">
              <w:rPr>
                <w:rFonts w:ascii="Arial" w:hAnsi="Arial" w:cs="Arial"/>
                <w:bCs/>
                <w:sz w:val="24"/>
                <w:szCs w:val="24"/>
                <w:lang w:val="en-US"/>
              </w:rPr>
              <w:t>19,000</w:t>
            </w:r>
            <w:r w:rsidRPr="003F5CC0">
              <w:rPr>
                <w:rFonts w:ascii="Arial" w:hAnsi="Arial" w:cs="Arial"/>
                <w:bCs/>
                <w:sz w:val="24"/>
                <w:szCs w:val="24"/>
                <w:lang w:val="en-US"/>
              </w:rPr>
              <w:t xml:space="preserve"> (</w:t>
            </w:r>
            <w:proofErr w:type="spellStart"/>
            <w:r w:rsidRPr="003F5CC0">
              <w:rPr>
                <w:rFonts w:ascii="Arial" w:hAnsi="Arial" w:cs="Arial"/>
                <w:bCs/>
                <w:sz w:val="24"/>
                <w:szCs w:val="24"/>
                <w:lang w:val="en-US"/>
              </w:rPr>
              <w:t>Ees</w:t>
            </w:r>
            <w:proofErr w:type="spellEnd"/>
            <w:r w:rsidRPr="003F5CC0">
              <w:rPr>
                <w:rFonts w:ascii="Arial" w:hAnsi="Arial" w:cs="Arial"/>
                <w:bCs/>
                <w:sz w:val="24"/>
                <w:szCs w:val="24"/>
                <w:lang w:val="en-US"/>
              </w:rPr>
              <w:t xml:space="preserve"> </w:t>
            </w:r>
            <w:proofErr w:type="spellStart"/>
            <w:r w:rsidRPr="003F5CC0">
              <w:rPr>
                <w:rFonts w:ascii="Arial" w:hAnsi="Arial" w:cs="Arial"/>
                <w:bCs/>
                <w:sz w:val="24"/>
                <w:szCs w:val="24"/>
                <w:lang w:val="en-US"/>
              </w:rPr>
              <w:t>cont</w:t>
            </w:r>
            <w:proofErr w:type="spellEnd"/>
            <w:r w:rsidRPr="003F5CC0">
              <w:rPr>
                <w:rFonts w:ascii="Arial" w:hAnsi="Arial" w:cs="Arial"/>
                <w:bCs/>
                <w:sz w:val="24"/>
                <w:szCs w:val="24"/>
                <w:lang w:val="en-US"/>
              </w:rPr>
              <w:t>)</w:t>
            </w:r>
          </w:p>
        </w:tc>
      </w:tr>
    </w:tbl>
    <w:p w14:paraId="117F8529" w14:textId="77777777" w:rsidR="00415B82" w:rsidRPr="003F5CC0" w:rsidRDefault="00415B82" w:rsidP="00B366ED">
      <w:pPr>
        <w:rPr>
          <w:rFonts w:ascii="Arial" w:hAnsi="Arial" w:cs="Arial"/>
          <w:sz w:val="24"/>
          <w:szCs w:val="24"/>
        </w:rPr>
      </w:pPr>
    </w:p>
    <w:p w14:paraId="64242971" w14:textId="2FC42C1B" w:rsidR="00687766" w:rsidRPr="003F5CC0" w:rsidRDefault="00687766" w:rsidP="00B366ED">
      <w:pPr>
        <w:rPr>
          <w:rFonts w:ascii="Arial" w:hAnsi="Arial" w:cs="Arial"/>
          <w:sz w:val="24"/>
          <w:szCs w:val="24"/>
        </w:rPr>
      </w:pPr>
      <w:r w:rsidRPr="003F5CC0">
        <w:rPr>
          <w:rFonts w:ascii="Arial" w:hAnsi="Arial" w:cs="Arial"/>
          <w:sz w:val="24"/>
          <w:szCs w:val="24"/>
        </w:rPr>
        <w:t>PE = £</w:t>
      </w:r>
      <w:r w:rsidR="00E83D49">
        <w:rPr>
          <w:rFonts w:ascii="Arial" w:hAnsi="Arial" w:cs="Arial"/>
          <w:sz w:val="24"/>
          <w:szCs w:val="24"/>
        </w:rPr>
        <w:t>2</w:t>
      </w:r>
      <w:r w:rsidR="0050557A">
        <w:rPr>
          <w:rFonts w:ascii="Arial" w:hAnsi="Arial" w:cs="Arial"/>
          <w:sz w:val="24"/>
          <w:szCs w:val="24"/>
        </w:rPr>
        <w:t>6,500</w:t>
      </w:r>
    </w:p>
    <w:p w14:paraId="5A56D30E" w14:textId="13DCDE0E" w:rsidR="00687766" w:rsidRPr="003F5CC0" w:rsidRDefault="00687766" w:rsidP="00B366ED">
      <w:pPr>
        <w:rPr>
          <w:rFonts w:ascii="Arial" w:hAnsi="Arial" w:cs="Arial"/>
          <w:sz w:val="24"/>
          <w:szCs w:val="24"/>
        </w:rPr>
      </w:pPr>
      <w:r w:rsidRPr="003F5CC0">
        <w:rPr>
          <w:rFonts w:ascii="Arial" w:hAnsi="Arial" w:cs="Arial"/>
          <w:sz w:val="24"/>
          <w:szCs w:val="24"/>
        </w:rPr>
        <w:t>LSE = £</w:t>
      </w:r>
      <w:r w:rsidR="0050557A">
        <w:rPr>
          <w:rFonts w:ascii="Arial" w:hAnsi="Arial" w:cs="Arial"/>
          <w:sz w:val="24"/>
          <w:szCs w:val="24"/>
        </w:rPr>
        <w:t>58,</w:t>
      </w:r>
    </w:p>
    <w:p w14:paraId="4FEB955B" w14:textId="1009EF83" w:rsidR="00687766" w:rsidRPr="003F5CC0" w:rsidRDefault="00687766" w:rsidP="00B366ED">
      <w:pPr>
        <w:rPr>
          <w:rFonts w:ascii="Arial" w:hAnsi="Arial" w:cs="Arial"/>
          <w:sz w:val="24"/>
          <w:szCs w:val="24"/>
        </w:rPr>
      </w:pPr>
      <w:r w:rsidRPr="003F5CC0">
        <w:rPr>
          <w:rFonts w:ascii="Arial" w:hAnsi="Arial" w:cs="Arial"/>
          <w:sz w:val="24"/>
          <w:szCs w:val="24"/>
        </w:rPr>
        <w:t>PB = £</w:t>
      </w:r>
      <w:r w:rsidR="0050557A">
        <w:rPr>
          <w:rFonts w:ascii="Arial" w:hAnsi="Arial" w:cs="Arial"/>
          <w:sz w:val="24"/>
          <w:szCs w:val="24"/>
        </w:rPr>
        <w:t>2</w:t>
      </w:r>
      <w:r w:rsidR="00506B53">
        <w:rPr>
          <w:rFonts w:ascii="Arial" w:hAnsi="Arial" w:cs="Arial"/>
          <w:sz w:val="24"/>
          <w:szCs w:val="24"/>
        </w:rPr>
        <w:t>2</w:t>
      </w:r>
      <w:r w:rsidR="0050557A">
        <w:rPr>
          <w:rFonts w:ascii="Arial" w:hAnsi="Arial" w:cs="Arial"/>
          <w:sz w:val="24"/>
          <w:szCs w:val="24"/>
        </w:rPr>
        <w:t>,000</w:t>
      </w:r>
      <w:r w:rsidR="00585A43" w:rsidRPr="003F5CC0">
        <w:rPr>
          <w:rFonts w:ascii="Arial" w:hAnsi="Arial" w:cs="Arial"/>
          <w:sz w:val="24"/>
          <w:szCs w:val="24"/>
        </w:rPr>
        <w:t xml:space="preserve"> x 1.</w:t>
      </w:r>
      <w:r w:rsidR="005B4327">
        <w:rPr>
          <w:rFonts w:ascii="Arial" w:hAnsi="Arial" w:cs="Arial"/>
          <w:sz w:val="24"/>
          <w:szCs w:val="24"/>
        </w:rPr>
        <w:t>067</w:t>
      </w:r>
      <w:r w:rsidR="00585A43" w:rsidRPr="003F5CC0">
        <w:rPr>
          <w:rFonts w:ascii="Arial" w:hAnsi="Arial" w:cs="Arial"/>
          <w:sz w:val="24"/>
          <w:szCs w:val="24"/>
        </w:rPr>
        <w:t xml:space="preserve"> = £</w:t>
      </w:r>
      <w:r w:rsidR="00EC39FE">
        <w:rPr>
          <w:rFonts w:ascii="Arial" w:hAnsi="Arial" w:cs="Arial"/>
          <w:sz w:val="24"/>
          <w:szCs w:val="24"/>
        </w:rPr>
        <w:t>2</w:t>
      </w:r>
      <w:r w:rsidR="00506B53">
        <w:rPr>
          <w:rFonts w:ascii="Arial" w:hAnsi="Arial" w:cs="Arial"/>
          <w:sz w:val="24"/>
          <w:szCs w:val="24"/>
        </w:rPr>
        <w:t>3</w:t>
      </w:r>
      <w:r w:rsidR="00C84FA7">
        <w:rPr>
          <w:rFonts w:ascii="Arial" w:hAnsi="Arial" w:cs="Arial"/>
          <w:sz w:val="24"/>
          <w:szCs w:val="24"/>
        </w:rPr>
        <w:t>,</w:t>
      </w:r>
      <w:r w:rsidR="00506B53">
        <w:rPr>
          <w:rFonts w:ascii="Arial" w:hAnsi="Arial" w:cs="Arial"/>
          <w:sz w:val="24"/>
          <w:szCs w:val="24"/>
        </w:rPr>
        <w:t>4</w:t>
      </w:r>
      <w:r w:rsidR="00B55BEB">
        <w:rPr>
          <w:rFonts w:ascii="Arial" w:hAnsi="Arial" w:cs="Arial"/>
          <w:sz w:val="24"/>
          <w:szCs w:val="24"/>
        </w:rPr>
        <w:t>74</w:t>
      </w:r>
    </w:p>
    <w:p w14:paraId="1BCD92A9" w14:textId="433474D5" w:rsidR="00291C56" w:rsidRPr="003F5CC0" w:rsidRDefault="00687766" w:rsidP="00B366ED">
      <w:pPr>
        <w:rPr>
          <w:rFonts w:ascii="Arial" w:hAnsi="Arial" w:cs="Arial"/>
          <w:sz w:val="24"/>
          <w:szCs w:val="24"/>
        </w:rPr>
      </w:pPr>
      <w:r w:rsidRPr="003F5CC0">
        <w:rPr>
          <w:rFonts w:ascii="Arial" w:hAnsi="Arial" w:cs="Arial"/>
          <w:sz w:val="24"/>
          <w:szCs w:val="24"/>
        </w:rPr>
        <w:t>LSB = £</w:t>
      </w:r>
      <w:r w:rsidR="00831D37">
        <w:rPr>
          <w:rFonts w:ascii="Arial" w:hAnsi="Arial" w:cs="Arial"/>
          <w:sz w:val="24"/>
          <w:szCs w:val="24"/>
        </w:rPr>
        <w:t>57,000</w:t>
      </w:r>
      <w:r w:rsidR="00585A43" w:rsidRPr="003F5CC0">
        <w:rPr>
          <w:rFonts w:ascii="Arial" w:hAnsi="Arial" w:cs="Arial"/>
          <w:sz w:val="24"/>
          <w:szCs w:val="24"/>
        </w:rPr>
        <w:t xml:space="preserve"> x 1.</w:t>
      </w:r>
      <w:r w:rsidR="00675745">
        <w:rPr>
          <w:rFonts w:ascii="Arial" w:hAnsi="Arial" w:cs="Arial"/>
          <w:sz w:val="24"/>
          <w:szCs w:val="24"/>
        </w:rPr>
        <w:t>067</w:t>
      </w:r>
      <w:r w:rsidRPr="003F5CC0">
        <w:rPr>
          <w:rFonts w:ascii="Arial" w:hAnsi="Arial" w:cs="Arial"/>
          <w:sz w:val="24"/>
          <w:szCs w:val="24"/>
        </w:rPr>
        <w:t xml:space="preserve"> = £</w:t>
      </w:r>
      <w:r w:rsidR="00831D37">
        <w:rPr>
          <w:rFonts w:ascii="Arial" w:hAnsi="Arial" w:cs="Arial"/>
          <w:sz w:val="24"/>
          <w:szCs w:val="24"/>
        </w:rPr>
        <w:t>60,819.00</w:t>
      </w:r>
    </w:p>
    <w:p w14:paraId="388025A0" w14:textId="77777777" w:rsidR="00842F9E" w:rsidRPr="003F5CC0" w:rsidRDefault="00842F9E" w:rsidP="00B366ED">
      <w:pPr>
        <w:rPr>
          <w:rFonts w:ascii="Arial" w:hAnsi="Arial" w:cs="Arial"/>
          <w:sz w:val="24"/>
          <w:szCs w:val="24"/>
        </w:rPr>
      </w:pPr>
      <w:proofErr w:type="spellStart"/>
      <w:r w:rsidRPr="003F5CC0">
        <w:rPr>
          <w:rFonts w:ascii="Arial" w:hAnsi="Arial" w:cs="Arial"/>
          <w:sz w:val="24"/>
          <w:szCs w:val="24"/>
        </w:rPr>
        <w:t>Ees</w:t>
      </w:r>
      <w:proofErr w:type="spellEnd"/>
      <w:r w:rsidRPr="003F5CC0">
        <w:rPr>
          <w:rFonts w:ascii="Arial" w:hAnsi="Arial" w:cs="Arial"/>
          <w:sz w:val="24"/>
          <w:szCs w:val="24"/>
        </w:rPr>
        <w:t xml:space="preserve"> </w:t>
      </w:r>
      <w:proofErr w:type="spellStart"/>
      <w:r w:rsidRPr="003F5CC0">
        <w:rPr>
          <w:rFonts w:ascii="Arial" w:hAnsi="Arial" w:cs="Arial"/>
          <w:sz w:val="24"/>
          <w:szCs w:val="24"/>
        </w:rPr>
        <w:t>cont</w:t>
      </w:r>
      <w:proofErr w:type="spellEnd"/>
      <w:r w:rsidRPr="003F5CC0">
        <w:rPr>
          <w:rFonts w:ascii="Arial" w:hAnsi="Arial" w:cs="Arial"/>
          <w:sz w:val="24"/>
          <w:szCs w:val="24"/>
        </w:rPr>
        <w:t xml:space="preserve"> = </w:t>
      </w:r>
      <w:r w:rsidR="00563ED5" w:rsidRPr="003F5CC0">
        <w:rPr>
          <w:rFonts w:ascii="Arial" w:hAnsi="Arial" w:cs="Arial"/>
          <w:sz w:val="24"/>
          <w:szCs w:val="24"/>
        </w:rPr>
        <w:t>£1</w:t>
      </w:r>
      <w:r w:rsidR="00585A43" w:rsidRPr="003F5CC0">
        <w:rPr>
          <w:rFonts w:ascii="Arial" w:hAnsi="Arial" w:cs="Arial"/>
          <w:sz w:val="24"/>
          <w:szCs w:val="24"/>
        </w:rPr>
        <w:t>9,000</w:t>
      </w:r>
    </w:p>
    <w:p w14:paraId="273048DD" w14:textId="77777777" w:rsidR="00687766" w:rsidRPr="003F5CC0" w:rsidRDefault="00687766" w:rsidP="00B366ED">
      <w:pPr>
        <w:rPr>
          <w:rFonts w:ascii="Arial" w:hAnsi="Arial" w:cs="Arial"/>
          <w:sz w:val="24"/>
          <w:szCs w:val="24"/>
        </w:rPr>
      </w:pPr>
    </w:p>
    <w:p w14:paraId="026802AE" w14:textId="77777777" w:rsidR="00291C56" w:rsidRPr="00A36E8D" w:rsidRDefault="00291C56" w:rsidP="00B366ED">
      <w:pPr>
        <w:rPr>
          <w:rFonts w:ascii="Arial" w:hAnsi="Arial" w:cs="Arial"/>
          <w:sz w:val="24"/>
          <w:szCs w:val="24"/>
          <w:lang w:val="fr-FR"/>
        </w:rPr>
      </w:pPr>
      <w:r w:rsidRPr="00A36E8D">
        <w:rPr>
          <w:rFonts w:ascii="Arial" w:hAnsi="Arial" w:cs="Arial"/>
          <w:sz w:val="24"/>
          <w:szCs w:val="24"/>
          <w:lang w:val="fr-FR"/>
        </w:rPr>
        <w:t xml:space="preserve">((20 X PE) + LSE) – ((20 X PB) + LSB) </w:t>
      </w:r>
      <w:r w:rsidR="00563ED5" w:rsidRPr="00A36E8D">
        <w:rPr>
          <w:rFonts w:ascii="Arial" w:hAnsi="Arial" w:cs="Arial"/>
          <w:sz w:val="24"/>
          <w:szCs w:val="24"/>
          <w:lang w:val="fr-FR"/>
        </w:rPr>
        <w:t xml:space="preserve">– </w:t>
      </w:r>
      <w:proofErr w:type="spellStart"/>
      <w:r w:rsidR="00563ED5" w:rsidRPr="00A36E8D">
        <w:rPr>
          <w:rFonts w:ascii="Arial" w:hAnsi="Arial" w:cs="Arial"/>
          <w:sz w:val="24"/>
          <w:szCs w:val="24"/>
          <w:lang w:val="fr-FR"/>
        </w:rPr>
        <w:t>Ees</w:t>
      </w:r>
      <w:proofErr w:type="spellEnd"/>
      <w:r w:rsidR="00563ED5" w:rsidRPr="00A36E8D">
        <w:rPr>
          <w:rFonts w:ascii="Arial" w:hAnsi="Arial" w:cs="Arial"/>
          <w:sz w:val="24"/>
          <w:szCs w:val="24"/>
          <w:lang w:val="fr-FR"/>
        </w:rPr>
        <w:t xml:space="preserve"> </w:t>
      </w:r>
      <w:proofErr w:type="spellStart"/>
      <w:r w:rsidR="00563ED5" w:rsidRPr="00A36E8D">
        <w:rPr>
          <w:rFonts w:ascii="Arial" w:hAnsi="Arial" w:cs="Arial"/>
          <w:sz w:val="24"/>
          <w:szCs w:val="24"/>
          <w:lang w:val="fr-FR"/>
        </w:rPr>
        <w:t>cont</w:t>
      </w:r>
      <w:proofErr w:type="spellEnd"/>
    </w:p>
    <w:p w14:paraId="6B3B901F" w14:textId="6D55FB19" w:rsidR="00374ECA" w:rsidRPr="003F5CC0" w:rsidRDefault="00687766" w:rsidP="00B366ED">
      <w:pPr>
        <w:rPr>
          <w:rFonts w:ascii="Arial" w:hAnsi="Arial" w:cs="Arial"/>
          <w:sz w:val="24"/>
          <w:szCs w:val="24"/>
        </w:rPr>
      </w:pPr>
      <w:r w:rsidRPr="003F5CC0">
        <w:rPr>
          <w:rFonts w:ascii="Arial" w:hAnsi="Arial" w:cs="Arial"/>
          <w:sz w:val="24"/>
          <w:szCs w:val="24"/>
        </w:rPr>
        <w:t>((20 X £</w:t>
      </w:r>
      <w:r w:rsidR="00831D37">
        <w:rPr>
          <w:rFonts w:ascii="Arial" w:hAnsi="Arial" w:cs="Arial"/>
          <w:sz w:val="24"/>
          <w:szCs w:val="24"/>
        </w:rPr>
        <w:t>26,500</w:t>
      </w:r>
      <w:r w:rsidRPr="003F5CC0">
        <w:rPr>
          <w:rFonts w:ascii="Arial" w:hAnsi="Arial" w:cs="Arial"/>
          <w:sz w:val="24"/>
          <w:szCs w:val="24"/>
        </w:rPr>
        <w:t>) + £</w:t>
      </w:r>
      <w:r w:rsidR="00831D37">
        <w:rPr>
          <w:rFonts w:ascii="Arial" w:hAnsi="Arial" w:cs="Arial"/>
          <w:sz w:val="24"/>
          <w:szCs w:val="24"/>
        </w:rPr>
        <w:t>58,</w:t>
      </w:r>
      <w:r w:rsidR="00434D21">
        <w:rPr>
          <w:rFonts w:ascii="Arial" w:hAnsi="Arial" w:cs="Arial"/>
          <w:sz w:val="24"/>
          <w:szCs w:val="24"/>
        </w:rPr>
        <w:t>000</w:t>
      </w:r>
      <w:r w:rsidRPr="003F5CC0">
        <w:rPr>
          <w:rFonts w:ascii="Arial" w:hAnsi="Arial" w:cs="Arial"/>
          <w:sz w:val="24"/>
          <w:szCs w:val="24"/>
        </w:rPr>
        <w:t>) – ((20 X £</w:t>
      </w:r>
      <w:r w:rsidR="00434D21">
        <w:rPr>
          <w:rFonts w:ascii="Arial" w:hAnsi="Arial" w:cs="Arial"/>
          <w:sz w:val="24"/>
          <w:szCs w:val="24"/>
        </w:rPr>
        <w:t>2</w:t>
      </w:r>
      <w:r w:rsidR="00B55BEB">
        <w:rPr>
          <w:rFonts w:ascii="Arial" w:hAnsi="Arial" w:cs="Arial"/>
          <w:sz w:val="24"/>
          <w:szCs w:val="24"/>
        </w:rPr>
        <w:t>3,474</w:t>
      </w:r>
      <w:r w:rsidRPr="003F5CC0">
        <w:rPr>
          <w:rFonts w:ascii="Arial" w:hAnsi="Arial" w:cs="Arial"/>
          <w:sz w:val="24"/>
          <w:szCs w:val="24"/>
        </w:rPr>
        <w:t>) + £</w:t>
      </w:r>
      <w:r w:rsidR="00434D21">
        <w:rPr>
          <w:rFonts w:ascii="Arial" w:hAnsi="Arial" w:cs="Arial"/>
          <w:sz w:val="24"/>
          <w:szCs w:val="24"/>
        </w:rPr>
        <w:t>60,819</w:t>
      </w:r>
      <w:r w:rsidR="00563ED5" w:rsidRPr="003F5CC0">
        <w:rPr>
          <w:rFonts w:ascii="Arial" w:hAnsi="Arial" w:cs="Arial"/>
          <w:sz w:val="24"/>
          <w:szCs w:val="24"/>
        </w:rPr>
        <w:t xml:space="preserve"> - £1</w:t>
      </w:r>
      <w:r w:rsidR="00052191" w:rsidRPr="003F5CC0">
        <w:rPr>
          <w:rFonts w:ascii="Arial" w:hAnsi="Arial" w:cs="Arial"/>
          <w:sz w:val="24"/>
          <w:szCs w:val="24"/>
        </w:rPr>
        <w:t>9,000</w:t>
      </w:r>
      <w:r w:rsidRPr="003F5CC0">
        <w:rPr>
          <w:rFonts w:ascii="Arial" w:hAnsi="Arial" w:cs="Arial"/>
          <w:sz w:val="24"/>
          <w:szCs w:val="24"/>
        </w:rPr>
        <w:t xml:space="preserve"> </w:t>
      </w:r>
    </w:p>
    <w:p w14:paraId="0399AF31" w14:textId="5F33D7EC" w:rsidR="00500BDE" w:rsidRDefault="00374ECA" w:rsidP="00B366ED">
      <w:pPr>
        <w:rPr>
          <w:rFonts w:ascii="Arial" w:hAnsi="Arial" w:cs="Arial"/>
          <w:sz w:val="24"/>
          <w:szCs w:val="24"/>
        </w:rPr>
      </w:pPr>
      <w:r w:rsidRPr="003F5CC0">
        <w:rPr>
          <w:rFonts w:ascii="Arial" w:hAnsi="Arial" w:cs="Arial"/>
          <w:sz w:val="24"/>
          <w:szCs w:val="24"/>
        </w:rPr>
        <w:t>(£</w:t>
      </w:r>
      <w:r w:rsidR="00F3217F">
        <w:rPr>
          <w:rFonts w:ascii="Arial" w:hAnsi="Arial" w:cs="Arial"/>
          <w:sz w:val="24"/>
          <w:szCs w:val="24"/>
        </w:rPr>
        <w:t>5</w:t>
      </w:r>
      <w:r w:rsidR="00500BDE">
        <w:rPr>
          <w:rFonts w:ascii="Arial" w:hAnsi="Arial" w:cs="Arial"/>
          <w:sz w:val="24"/>
          <w:szCs w:val="24"/>
        </w:rPr>
        <w:t>88</w:t>
      </w:r>
      <w:r w:rsidR="00F3217F">
        <w:rPr>
          <w:rFonts w:ascii="Arial" w:hAnsi="Arial" w:cs="Arial"/>
          <w:sz w:val="24"/>
          <w:szCs w:val="24"/>
        </w:rPr>
        <w:t>,000</w:t>
      </w:r>
      <w:r w:rsidRPr="003F5CC0">
        <w:rPr>
          <w:rFonts w:ascii="Arial" w:hAnsi="Arial" w:cs="Arial"/>
          <w:sz w:val="24"/>
          <w:szCs w:val="24"/>
        </w:rPr>
        <w:t>) – (£</w:t>
      </w:r>
      <w:r w:rsidR="00F3217F">
        <w:rPr>
          <w:rFonts w:ascii="Arial" w:hAnsi="Arial" w:cs="Arial"/>
          <w:sz w:val="24"/>
          <w:szCs w:val="24"/>
        </w:rPr>
        <w:t>5</w:t>
      </w:r>
      <w:r w:rsidR="00395D67">
        <w:rPr>
          <w:rFonts w:ascii="Arial" w:hAnsi="Arial" w:cs="Arial"/>
          <w:sz w:val="24"/>
          <w:szCs w:val="24"/>
        </w:rPr>
        <w:t>30</w:t>
      </w:r>
      <w:r w:rsidR="00E33D9A">
        <w:rPr>
          <w:rFonts w:ascii="Arial" w:hAnsi="Arial" w:cs="Arial"/>
          <w:sz w:val="24"/>
          <w:szCs w:val="24"/>
        </w:rPr>
        <w:t>,</w:t>
      </w:r>
      <w:r w:rsidR="00395D67">
        <w:rPr>
          <w:rFonts w:ascii="Arial" w:hAnsi="Arial" w:cs="Arial"/>
          <w:sz w:val="24"/>
          <w:szCs w:val="24"/>
        </w:rPr>
        <w:t>299</w:t>
      </w:r>
      <w:r w:rsidRPr="003F5CC0">
        <w:rPr>
          <w:rFonts w:ascii="Arial" w:hAnsi="Arial" w:cs="Arial"/>
          <w:sz w:val="24"/>
          <w:szCs w:val="24"/>
        </w:rPr>
        <w:t xml:space="preserve">) - £19,000 </w:t>
      </w:r>
      <w:proofErr w:type="gramStart"/>
      <w:r w:rsidR="00687766" w:rsidRPr="003F5CC0">
        <w:rPr>
          <w:rFonts w:ascii="Arial" w:hAnsi="Arial" w:cs="Arial"/>
          <w:sz w:val="24"/>
          <w:szCs w:val="24"/>
        </w:rPr>
        <w:t>=</w:t>
      </w:r>
      <w:r w:rsidR="002A0289" w:rsidRPr="003F5CC0">
        <w:rPr>
          <w:rFonts w:ascii="Arial" w:hAnsi="Arial" w:cs="Arial"/>
          <w:sz w:val="24"/>
          <w:szCs w:val="24"/>
        </w:rPr>
        <w:t xml:space="preserve"> </w:t>
      </w:r>
      <w:r w:rsidR="00F23D43">
        <w:rPr>
          <w:rFonts w:ascii="Arial" w:hAnsi="Arial" w:cs="Arial"/>
          <w:sz w:val="24"/>
          <w:szCs w:val="24"/>
        </w:rPr>
        <w:t xml:space="preserve"> </w:t>
      </w:r>
      <w:r w:rsidR="00602D3E" w:rsidRPr="003F5CC0">
        <w:rPr>
          <w:rFonts w:ascii="Arial" w:hAnsi="Arial" w:cs="Arial"/>
          <w:sz w:val="24"/>
          <w:szCs w:val="24"/>
        </w:rPr>
        <w:t>£</w:t>
      </w:r>
      <w:proofErr w:type="gramEnd"/>
      <w:r w:rsidR="00500BDE">
        <w:rPr>
          <w:rFonts w:ascii="Arial" w:hAnsi="Arial" w:cs="Arial"/>
          <w:sz w:val="24"/>
          <w:szCs w:val="24"/>
        </w:rPr>
        <w:t>38,701</w:t>
      </w:r>
    </w:p>
    <w:p w14:paraId="2587D39E" w14:textId="77777777" w:rsidR="00687766" w:rsidRPr="003F5CC0" w:rsidRDefault="001222D3" w:rsidP="00B366ED">
      <w:pPr>
        <w:rPr>
          <w:rFonts w:ascii="Arial" w:hAnsi="Arial" w:cs="Arial"/>
          <w:sz w:val="24"/>
          <w:szCs w:val="24"/>
        </w:rPr>
      </w:pPr>
      <w:r w:rsidRPr="003F5CC0">
        <w:rPr>
          <w:rFonts w:ascii="Arial" w:hAnsi="Arial" w:cs="Arial"/>
          <w:sz w:val="24"/>
          <w:szCs w:val="24"/>
        </w:rPr>
        <w:t xml:space="preserve">Where the calculation results in a negative figure you should submit </w:t>
      </w:r>
      <w:r w:rsidR="00795D94" w:rsidRPr="003F5CC0">
        <w:rPr>
          <w:rFonts w:ascii="Arial" w:hAnsi="Arial" w:cs="Arial"/>
          <w:sz w:val="24"/>
          <w:szCs w:val="24"/>
        </w:rPr>
        <w:t xml:space="preserve">a </w:t>
      </w:r>
      <w:r w:rsidRPr="003F5CC0">
        <w:rPr>
          <w:rFonts w:ascii="Arial" w:hAnsi="Arial" w:cs="Arial"/>
          <w:sz w:val="24"/>
          <w:szCs w:val="24"/>
        </w:rPr>
        <w:t xml:space="preserve">zero </w:t>
      </w:r>
    </w:p>
    <w:p w14:paraId="66CE20F9" w14:textId="77777777" w:rsidR="00540A94" w:rsidRPr="003F5CC0" w:rsidRDefault="00540A94" w:rsidP="00B366ED">
      <w:pPr>
        <w:rPr>
          <w:rFonts w:ascii="Arial" w:hAnsi="Arial" w:cs="Arial"/>
          <w:sz w:val="24"/>
          <w:szCs w:val="24"/>
        </w:rPr>
      </w:pPr>
    </w:p>
    <w:p w14:paraId="0CD3E2BA" w14:textId="77777777" w:rsidR="00540A94" w:rsidRPr="003F5CC0" w:rsidRDefault="00540A94" w:rsidP="00B366ED">
      <w:pPr>
        <w:rPr>
          <w:rFonts w:ascii="Arial" w:hAnsi="Arial" w:cs="Arial"/>
          <w:sz w:val="24"/>
          <w:szCs w:val="24"/>
        </w:rPr>
      </w:pPr>
    </w:p>
    <w:sectPr w:rsidR="00540A94" w:rsidRPr="003F5CC0" w:rsidSect="00894247">
      <w:pgSz w:w="11906" w:h="16838" w:code="9"/>
      <w:pgMar w:top="1276" w:right="1077" w:bottom="1440" w:left="1077"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80049" w14:textId="77777777" w:rsidR="0009283A" w:rsidRDefault="0009283A">
      <w:pPr>
        <w:spacing w:after="0" w:line="240" w:lineRule="auto"/>
      </w:pPr>
      <w:r>
        <w:separator/>
      </w:r>
    </w:p>
  </w:endnote>
  <w:endnote w:type="continuationSeparator" w:id="0">
    <w:p w14:paraId="4A2BB369" w14:textId="77777777" w:rsidR="0009283A" w:rsidRDefault="00092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18B68" w14:textId="6B431C36" w:rsidR="00A26F29" w:rsidRPr="00C16A03" w:rsidRDefault="00A26F29" w:rsidP="00F43E0D">
    <w:pPr>
      <w:pStyle w:val="Footer"/>
      <w:jc w:val="right"/>
      <w:rPr>
        <w:rFonts w:ascii="Arial" w:hAnsi="Arial" w:cs="Arial"/>
        <w:sz w:val="20"/>
        <w:szCs w:val="20"/>
      </w:rPr>
    </w:pPr>
    <w:r>
      <w:rPr>
        <w:rFonts w:ascii="Arial" w:hAnsi="Arial" w:cs="Arial"/>
        <w:sz w:val="20"/>
        <w:szCs w:val="20"/>
      </w:rPr>
      <w:t xml:space="preserve">   Disclosure of Senior Managers Remuneration (Greenbury) </w:t>
    </w:r>
    <w:r w:rsidR="000F69C5">
      <w:rPr>
        <w:rFonts w:ascii="Arial" w:hAnsi="Arial" w:cs="Arial"/>
        <w:sz w:val="20"/>
        <w:szCs w:val="20"/>
        <w:lang w:val="en-GB"/>
      </w:rPr>
      <w:t>202</w:t>
    </w:r>
    <w:r w:rsidR="004961D5">
      <w:rPr>
        <w:rFonts w:ascii="Arial" w:hAnsi="Arial" w:cs="Arial"/>
        <w:sz w:val="20"/>
        <w:szCs w:val="20"/>
        <w:lang w:val="en-GB"/>
      </w:rPr>
      <w:t>5</w:t>
    </w:r>
    <w:r w:rsidR="00B02CA2">
      <w:rPr>
        <w:rFonts w:ascii="Arial" w:hAnsi="Arial" w:cs="Arial"/>
        <w:sz w:val="20"/>
        <w:szCs w:val="20"/>
        <w:lang w:val="en-GB"/>
      </w:rPr>
      <w:t>-</w:t>
    </w:r>
    <w:r w:rsidR="004961D5">
      <w:rPr>
        <w:rFonts w:ascii="Arial" w:hAnsi="Arial" w:cs="Arial"/>
        <w:sz w:val="20"/>
        <w:szCs w:val="20"/>
        <w:lang w:val="en-GB"/>
      </w:rPr>
      <w:t>20250106</w:t>
    </w:r>
    <w:r w:rsidR="00336DEF">
      <w:rPr>
        <w:rFonts w:ascii="Arial" w:hAnsi="Arial" w:cs="Arial"/>
        <w:sz w:val="20"/>
        <w:szCs w:val="20"/>
        <w:lang w:val="en-GB"/>
      </w:rPr>
      <w:t>-(V</w:t>
    </w:r>
    <w:r w:rsidR="004961D5">
      <w:rPr>
        <w:rFonts w:ascii="Arial" w:hAnsi="Arial" w:cs="Arial"/>
        <w:sz w:val="20"/>
        <w:szCs w:val="20"/>
        <w:lang w:val="en-GB"/>
      </w:rPr>
      <w:t>1</w:t>
    </w:r>
    <w:r w:rsidR="00336DEF">
      <w:rPr>
        <w:rFonts w:ascii="Arial" w:hAnsi="Arial" w:cs="Arial"/>
        <w:sz w:val="20"/>
        <w:szCs w:val="20"/>
        <w:lang w:val="en-GB"/>
      </w:rPr>
      <w:t>)</w:t>
    </w:r>
    <w:r>
      <w:rPr>
        <w:rFonts w:ascii="Arial" w:hAnsi="Arial" w:cs="Arial"/>
        <w:sz w:val="20"/>
        <w:szCs w:val="20"/>
      </w:rPr>
      <w:t xml:space="preserve">  </w:t>
    </w:r>
    <w:r w:rsidRPr="00C16A03">
      <w:rPr>
        <w:rFonts w:ascii="Arial" w:hAnsi="Arial" w:cs="Arial"/>
        <w:sz w:val="20"/>
        <w:szCs w:val="20"/>
      </w:rPr>
      <w:fldChar w:fldCharType="begin"/>
    </w:r>
    <w:r w:rsidRPr="00C16A03">
      <w:rPr>
        <w:rFonts w:ascii="Arial" w:hAnsi="Arial" w:cs="Arial"/>
        <w:sz w:val="20"/>
        <w:szCs w:val="20"/>
      </w:rPr>
      <w:instrText xml:space="preserve"> PAGE   \* MERGEFORMAT </w:instrText>
    </w:r>
    <w:r w:rsidRPr="00C16A03">
      <w:rPr>
        <w:rFonts w:ascii="Arial" w:hAnsi="Arial" w:cs="Arial"/>
        <w:sz w:val="20"/>
        <w:szCs w:val="20"/>
      </w:rPr>
      <w:fldChar w:fldCharType="separate"/>
    </w:r>
    <w:r w:rsidR="00417655">
      <w:rPr>
        <w:rFonts w:ascii="Arial" w:hAnsi="Arial" w:cs="Arial"/>
        <w:noProof/>
        <w:sz w:val="20"/>
        <w:szCs w:val="20"/>
      </w:rPr>
      <w:t>15</w:t>
    </w:r>
    <w:r w:rsidRPr="00C16A03">
      <w:rPr>
        <w:rFonts w:ascii="Arial" w:hAnsi="Arial" w:cs="Arial"/>
        <w:noProof/>
        <w:sz w:val="20"/>
        <w:szCs w:val="20"/>
      </w:rPr>
      <w:fldChar w:fldCharType="end"/>
    </w:r>
  </w:p>
  <w:p w14:paraId="00DDC809" w14:textId="77777777" w:rsidR="00A26F29" w:rsidRPr="002015E0" w:rsidRDefault="00A26F29" w:rsidP="00511829">
    <w:pPr>
      <w:pStyle w:val="Footer"/>
      <w:tabs>
        <w:tab w:val="clear" w:pos="4153"/>
        <w:tab w:val="clear" w:pos="8306"/>
        <w:tab w:val="center" w:pos="4876"/>
        <w:tab w:val="right" w:pos="9752"/>
      </w:tabs>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66AF6" w14:textId="77777777" w:rsidR="0009283A" w:rsidRDefault="0009283A">
      <w:pPr>
        <w:spacing w:after="0" w:line="240" w:lineRule="auto"/>
      </w:pPr>
      <w:r>
        <w:separator/>
      </w:r>
    </w:p>
  </w:footnote>
  <w:footnote w:type="continuationSeparator" w:id="0">
    <w:p w14:paraId="72597C40" w14:textId="77777777" w:rsidR="0009283A" w:rsidRDefault="000928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417"/>
    <w:multiLevelType w:val="hybridMultilevel"/>
    <w:tmpl w:val="8F320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47923"/>
    <w:multiLevelType w:val="hybridMultilevel"/>
    <w:tmpl w:val="6DD4F1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606CF6"/>
    <w:multiLevelType w:val="hybridMultilevel"/>
    <w:tmpl w:val="B6A80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618CD"/>
    <w:multiLevelType w:val="hybridMultilevel"/>
    <w:tmpl w:val="606C8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86FC4"/>
    <w:multiLevelType w:val="hybridMultilevel"/>
    <w:tmpl w:val="E230ED4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A21EAA"/>
    <w:multiLevelType w:val="hybridMultilevel"/>
    <w:tmpl w:val="46128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E0C71"/>
    <w:multiLevelType w:val="hybridMultilevel"/>
    <w:tmpl w:val="16DAF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1398A"/>
    <w:multiLevelType w:val="hybridMultilevel"/>
    <w:tmpl w:val="43F47C00"/>
    <w:lvl w:ilvl="0" w:tplc="0809001B">
      <w:start w:val="1"/>
      <w:numFmt w:val="lowerRoman"/>
      <w:lvlText w:val="%1."/>
      <w:lvlJc w:val="right"/>
      <w:pPr>
        <w:ind w:left="2016" w:hanging="360"/>
      </w:pPr>
    </w:lvl>
    <w:lvl w:ilvl="1" w:tplc="08090019" w:tentative="1">
      <w:start w:val="1"/>
      <w:numFmt w:val="lowerLetter"/>
      <w:lvlText w:val="%2."/>
      <w:lvlJc w:val="left"/>
      <w:pPr>
        <w:ind w:left="2736" w:hanging="360"/>
      </w:pPr>
    </w:lvl>
    <w:lvl w:ilvl="2" w:tplc="0809001B" w:tentative="1">
      <w:start w:val="1"/>
      <w:numFmt w:val="lowerRoman"/>
      <w:lvlText w:val="%3."/>
      <w:lvlJc w:val="right"/>
      <w:pPr>
        <w:ind w:left="3456" w:hanging="180"/>
      </w:pPr>
    </w:lvl>
    <w:lvl w:ilvl="3" w:tplc="0809000F" w:tentative="1">
      <w:start w:val="1"/>
      <w:numFmt w:val="decimal"/>
      <w:lvlText w:val="%4."/>
      <w:lvlJc w:val="left"/>
      <w:pPr>
        <w:ind w:left="4176" w:hanging="360"/>
      </w:pPr>
    </w:lvl>
    <w:lvl w:ilvl="4" w:tplc="08090019" w:tentative="1">
      <w:start w:val="1"/>
      <w:numFmt w:val="lowerLetter"/>
      <w:lvlText w:val="%5."/>
      <w:lvlJc w:val="left"/>
      <w:pPr>
        <w:ind w:left="4896" w:hanging="360"/>
      </w:pPr>
    </w:lvl>
    <w:lvl w:ilvl="5" w:tplc="0809001B" w:tentative="1">
      <w:start w:val="1"/>
      <w:numFmt w:val="lowerRoman"/>
      <w:lvlText w:val="%6."/>
      <w:lvlJc w:val="right"/>
      <w:pPr>
        <w:ind w:left="5616" w:hanging="180"/>
      </w:pPr>
    </w:lvl>
    <w:lvl w:ilvl="6" w:tplc="0809000F" w:tentative="1">
      <w:start w:val="1"/>
      <w:numFmt w:val="decimal"/>
      <w:lvlText w:val="%7."/>
      <w:lvlJc w:val="left"/>
      <w:pPr>
        <w:ind w:left="6336" w:hanging="360"/>
      </w:pPr>
    </w:lvl>
    <w:lvl w:ilvl="7" w:tplc="08090019" w:tentative="1">
      <w:start w:val="1"/>
      <w:numFmt w:val="lowerLetter"/>
      <w:lvlText w:val="%8."/>
      <w:lvlJc w:val="left"/>
      <w:pPr>
        <w:ind w:left="7056" w:hanging="360"/>
      </w:pPr>
    </w:lvl>
    <w:lvl w:ilvl="8" w:tplc="0809001B" w:tentative="1">
      <w:start w:val="1"/>
      <w:numFmt w:val="lowerRoman"/>
      <w:lvlText w:val="%9."/>
      <w:lvlJc w:val="right"/>
      <w:pPr>
        <w:ind w:left="7776" w:hanging="180"/>
      </w:pPr>
    </w:lvl>
  </w:abstractNum>
  <w:abstractNum w:abstractNumId="8" w15:restartNumberingAfterBreak="0">
    <w:nsid w:val="254C0446"/>
    <w:multiLevelType w:val="hybridMultilevel"/>
    <w:tmpl w:val="426CB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6C75FA"/>
    <w:multiLevelType w:val="hybridMultilevel"/>
    <w:tmpl w:val="99C48B4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A30003"/>
    <w:multiLevelType w:val="hybridMultilevel"/>
    <w:tmpl w:val="F1CCDDC6"/>
    <w:lvl w:ilvl="0" w:tplc="ADB6C77C">
      <w:start w:val="1"/>
      <w:numFmt w:val="bullet"/>
      <w:pStyle w:val="Listbullet1"/>
      <w:lvlText w:val=""/>
      <w:lvlJc w:val="center"/>
      <w:pPr>
        <w:tabs>
          <w:tab w:val="num" w:pos="1656"/>
        </w:tabs>
        <w:ind w:left="1656" w:hanging="360"/>
      </w:pPr>
      <w:rPr>
        <w:rFonts w:ascii="Symbol" w:hAnsi="Symbol" w:hint="default"/>
        <w:caps w:val="0"/>
        <w:strike w:val="0"/>
        <w:dstrike w:val="0"/>
        <w:vanish w:val="0"/>
        <w:color w:val="01D1AE"/>
        <w:sz w:val="24"/>
        <w:u w:color="FFFFFF"/>
        <w:vertAlign w:val="baseline"/>
      </w:rPr>
    </w:lvl>
    <w:lvl w:ilvl="1" w:tplc="0809000F">
      <w:start w:val="1"/>
      <w:numFmt w:val="decimal"/>
      <w:lvlText w:val="%2."/>
      <w:lvlJc w:val="left"/>
      <w:pPr>
        <w:tabs>
          <w:tab w:val="num" w:pos="1656"/>
        </w:tabs>
        <w:ind w:left="1656" w:hanging="360"/>
      </w:pPr>
      <w:rPr>
        <w:rFonts w:hint="default"/>
        <w:color w:val="339966"/>
      </w:rPr>
    </w:lvl>
    <w:lvl w:ilvl="2" w:tplc="08090005">
      <w:start w:val="1"/>
      <w:numFmt w:val="bullet"/>
      <w:lvlText w:val=""/>
      <w:lvlJc w:val="left"/>
      <w:pPr>
        <w:tabs>
          <w:tab w:val="num" w:pos="2376"/>
        </w:tabs>
        <w:ind w:left="2376" w:hanging="360"/>
      </w:pPr>
      <w:rPr>
        <w:rFonts w:ascii="Wingdings" w:hAnsi="Wingdings" w:hint="default"/>
      </w:rPr>
    </w:lvl>
    <w:lvl w:ilvl="3" w:tplc="08090001">
      <w:start w:val="1"/>
      <w:numFmt w:val="bullet"/>
      <w:lvlText w:val=""/>
      <w:lvlJc w:val="left"/>
      <w:pPr>
        <w:tabs>
          <w:tab w:val="num" w:pos="3096"/>
        </w:tabs>
        <w:ind w:left="3096" w:hanging="360"/>
      </w:pPr>
      <w:rPr>
        <w:rFonts w:ascii="Symbol" w:hAnsi="Symbol" w:hint="default"/>
      </w:rPr>
    </w:lvl>
    <w:lvl w:ilvl="4" w:tplc="08090003">
      <w:start w:val="1"/>
      <w:numFmt w:val="bullet"/>
      <w:lvlText w:val="o"/>
      <w:lvlJc w:val="left"/>
      <w:pPr>
        <w:tabs>
          <w:tab w:val="num" w:pos="3816"/>
        </w:tabs>
        <w:ind w:left="3816" w:hanging="360"/>
      </w:pPr>
      <w:rPr>
        <w:rFonts w:ascii="Courier New" w:hAnsi="Courier New" w:cs="Courier New" w:hint="default"/>
      </w:rPr>
    </w:lvl>
    <w:lvl w:ilvl="5" w:tplc="08090005" w:tentative="1">
      <w:start w:val="1"/>
      <w:numFmt w:val="bullet"/>
      <w:lvlText w:val=""/>
      <w:lvlJc w:val="left"/>
      <w:pPr>
        <w:tabs>
          <w:tab w:val="num" w:pos="4536"/>
        </w:tabs>
        <w:ind w:left="4536" w:hanging="360"/>
      </w:pPr>
      <w:rPr>
        <w:rFonts w:ascii="Wingdings" w:hAnsi="Wingdings" w:hint="default"/>
      </w:rPr>
    </w:lvl>
    <w:lvl w:ilvl="6" w:tplc="08090001" w:tentative="1">
      <w:start w:val="1"/>
      <w:numFmt w:val="bullet"/>
      <w:lvlText w:val=""/>
      <w:lvlJc w:val="left"/>
      <w:pPr>
        <w:tabs>
          <w:tab w:val="num" w:pos="5256"/>
        </w:tabs>
        <w:ind w:left="5256" w:hanging="360"/>
      </w:pPr>
      <w:rPr>
        <w:rFonts w:ascii="Symbol" w:hAnsi="Symbol" w:hint="default"/>
      </w:rPr>
    </w:lvl>
    <w:lvl w:ilvl="7" w:tplc="08090003" w:tentative="1">
      <w:start w:val="1"/>
      <w:numFmt w:val="bullet"/>
      <w:lvlText w:val="o"/>
      <w:lvlJc w:val="left"/>
      <w:pPr>
        <w:tabs>
          <w:tab w:val="num" w:pos="5976"/>
        </w:tabs>
        <w:ind w:left="5976" w:hanging="360"/>
      </w:pPr>
      <w:rPr>
        <w:rFonts w:ascii="Courier New" w:hAnsi="Courier New" w:cs="Courier New" w:hint="default"/>
      </w:rPr>
    </w:lvl>
    <w:lvl w:ilvl="8" w:tplc="08090005" w:tentative="1">
      <w:start w:val="1"/>
      <w:numFmt w:val="bullet"/>
      <w:lvlText w:val=""/>
      <w:lvlJc w:val="left"/>
      <w:pPr>
        <w:tabs>
          <w:tab w:val="num" w:pos="6696"/>
        </w:tabs>
        <w:ind w:left="6696" w:hanging="360"/>
      </w:pPr>
      <w:rPr>
        <w:rFonts w:ascii="Wingdings" w:hAnsi="Wingdings" w:hint="default"/>
      </w:rPr>
    </w:lvl>
  </w:abstractNum>
  <w:abstractNum w:abstractNumId="11" w15:restartNumberingAfterBreak="0">
    <w:nsid w:val="3CDA426F"/>
    <w:multiLevelType w:val="hybridMultilevel"/>
    <w:tmpl w:val="174AD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B875F8"/>
    <w:multiLevelType w:val="hybridMultilevel"/>
    <w:tmpl w:val="F49E04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DD3357"/>
    <w:multiLevelType w:val="hybridMultilevel"/>
    <w:tmpl w:val="08061F8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722AC6"/>
    <w:multiLevelType w:val="hybridMultilevel"/>
    <w:tmpl w:val="6764E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3D13FD"/>
    <w:multiLevelType w:val="hybridMultilevel"/>
    <w:tmpl w:val="9F04CE3C"/>
    <w:lvl w:ilvl="0" w:tplc="04090001">
      <w:start w:val="1"/>
      <w:numFmt w:val="bullet"/>
      <w:lvlText w:val=""/>
      <w:lvlJc w:val="left"/>
      <w:pPr>
        <w:tabs>
          <w:tab w:val="num" w:pos="720"/>
        </w:tabs>
        <w:ind w:left="720" w:hanging="360"/>
      </w:pPr>
      <w:rPr>
        <w:rFonts w:ascii="Symbol" w:hAnsi="Symbol" w:hint="default"/>
      </w:rPr>
    </w:lvl>
    <w:lvl w:ilvl="1" w:tplc="83887B1A">
      <w:numFmt w:val="bullet"/>
      <w:lvlText w:val="•"/>
      <w:lvlJc w:val="left"/>
      <w:pPr>
        <w:ind w:left="1440" w:hanging="360"/>
      </w:pPr>
      <w:rPr>
        <w:rFonts w:ascii="Arial" w:eastAsia="Times New Roman" w:hAnsi="Arial" w:cs="Arial"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BC4080"/>
    <w:multiLevelType w:val="hybridMultilevel"/>
    <w:tmpl w:val="A67C7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2B7440"/>
    <w:multiLevelType w:val="multilevel"/>
    <w:tmpl w:val="3468E59C"/>
    <w:lvl w:ilvl="0">
      <w:start w:val="2"/>
      <w:numFmt w:val="decimal"/>
      <w:pStyle w:val="ChptHead"/>
      <w:lvlText w:val="%1."/>
      <w:lvlJc w:val="left"/>
      <w:pPr>
        <w:tabs>
          <w:tab w:val="num" w:pos="360"/>
        </w:tabs>
        <w:ind w:left="360" w:hanging="360"/>
      </w:pPr>
    </w:lvl>
    <w:lvl w:ilvl="1">
      <w:start w:val="1"/>
      <w:numFmt w:val="decimal"/>
      <w:pStyle w:val="Paragraphnumbered"/>
      <w:lvlText w:val="%1.%2."/>
      <w:lvlJc w:val="left"/>
      <w:pPr>
        <w:tabs>
          <w:tab w:val="num" w:pos="999"/>
        </w:tabs>
        <w:ind w:left="999"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768A6FF5"/>
    <w:multiLevelType w:val="hybridMultilevel"/>
    <w:tmpl w:val="D8527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1939639">
    <w:abstractNumId w:val="15"/>
  </w:num>
  <w:num w:numId="2" w16cid:durableId="291332804">
    <w:abstractNumId w:val="12"/>
  </w:num>
  <w:num w:numId="3" w16cid:durableId="1064639944">
    <w:abstractNumId w:val="11"/>
  </w:num>
  <w:num w:numId="4" w16cid:durableId="1002660464">
    <w:abstractNumId w:val="3"/>
  </w:num>
  <w:num w:numId="5" w16cid:durableId="62535500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0953543">
    <w:abstractNumId w:val="10"/>
  </w:num>
  <w:num w:numId="7" w16cid:durableId="561259798">
    <w:abstractNumId w:val="1"/>
  </w:num>
  <w:num w:numId="8" w16cid:durableId="1820531619">
    <w:abstractNumId w:val="7"/>
  </w:num>
  <w:num w:numId="9" w16cid:durableId="1671829581">
    <w:abstractNumId w:val="2"/>
  </w:num>
  <w:num w:numId="10" w16cid:durableId="1882740707">
    <w:abstractNumId w:val="5"/>
  </w:num>
  <w:num w:numId="11" w16cid:durableId="1625236283">
    <w:abstractNumId w:val="8"/>
  </w:num>
  <w:num w:numId="12" w16cid:durableId="1219050451">
    <w:abstractNumId w:val="16"/>
  </w:num>
  <w:num w:numId="13" w16cid:durableId="1334449844">
    <w:abstractNumId w:val="0"/>
  </w:num>
  <w:num w:numId="14" w16cid:durableId="678965367">
    <w:abstractNumId w:val="6"/>
  </w:num>
  <w:num w:numId="15" w16cid:durableId="2048681372">
    <w:abstractNumId w:val="4"/>
  </w:num>
  <w:num w:numId="16" w16cid:durableId="1821801949">
    <w:abstractNumId w:val="13"/>
  </w:num>
  <w:num w:numId="17" w16cid:durableId="1426414371">
    <w:abstractNumId w:val="14"/>
  </w:num>
  <w:num w:numId="18" w16cid:durableId="200362084">
    <w:abstractNumId w:val="9"/>
  </w:num>
  <w:num w:numId="19" w16cid:durableId="163899585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D8"/>
    <w:rsid w:val="00007D2F"/>
    <w:rsid w:val="0001471D"/>
    <w:rsid w:val="000177CA"/>
    <w:rsid w:val="00024737"/>
    <w:rsid w:val="00026F67"/>
    <w:rsid w:val="000304CD"/>
    <w:rsid w:val="000306F9"/>
    <w:rsid w:val="00031ECF"/>
    <w:rsid w:val="00037311"/>
    <w:rsid w:val="000426D1"/>
    <w:rsid w:val="00052191"/>
    <w:rsid w:val="00052EA2"/>
    <w:rsid w:val="00056675"/>
    <w:rsid w:val="000566AA"/>
    <w:rsid w:val="00066CC4"/>
    <w:rsid w:val="0007097E"/>
    <w:rsid w:val="000724F4"/>
    <w:rsid w:val="00074FE4"/>
    <w:rsid w:val="000757B9"/>
    <w:rsid w:val="00084D08"/>
    <w:rsid w:val="000860E1"/>
    <w:rsid w:val="00087689"/>
    <w:rsid w:val="0009283A"/>
    <w:rsid w:val="000948AF"/>
    <w:rsid w:val="000964F1"/>
    <w:rsid w:val="000A196C"/>
    <w:rsid w:val="000A3007"/>
    <w:rsid w:val="000B0866"/>
    <w:rsid w:val="000B097A"/>
    <w:rsid w:val="000B2535"/>
    <w:rsid w:val="000B2F59"/>
    <w:rsid w:val="000B3CE9"/>
    <w:rsid w:val="000B6DAA"/>
    <w:rsid w:val="000C4044"/>
    <w:rsid w:val="000C7273"/>
    <w:rsid w:val="000D0923"/>
    <w:rsid w:val="000D09ED"/>
    <w:rsid w:val="000D1B9E"/>
    <w:rsid w:val="000D21C5"/>
    <w:rsid w:val="000D368B"/>
    <w:rsid w:val="000D7F45"/>
    <w:rsid w:val="000E0CE4"/>
    <w:rsid w:val="000E36B9"/>
    <w:rsid w:val="000E3989"/>
    <w:rsid w:val="000F3011"/>
    <w:rsid w:val="000F3459"/>
    <w:rsid w:val="000F3BB0"/>
    <w:rsid w:val="000F4A84"/>
    <w:rsid w:val="000F4BC4"/>
    <w:rsid w:val="000F5420"/>
    <w:rsid w:val="000F5F06"/>
    <w:rsid w:val="000F6417"/>
    <w:rsid w:val="000F69C5"/>
    <w:rsid w:val="00102948"/>
    <w:rsid w:val="001037CB"/>
    <w:rsid w:val="00106F12"/>
    <w:rsid w:val="00107212"/>
    <w:rsid w:val="00111C01"/>
    <w:rsid w:val="001135AD"/>
    <w:rsid w:val="00115FCB"/>
    <w:rsid w:val="00116BCC"/>
    <w:rsid w:val="0012043E"/>
    <w:rsid w:val="00122160"/>
    <w:rsid w:val="001222D3"/>
    <w:rsid w:val="00125882"/>
    <w:rsid w:val="00130B0B"/>
    <w:rsid w:val="001446EB"/>
    <w:rsid w:val="00145C79"/>
    <w:rsid w:val="001529E7"/>
    <w:rsid w:val="001537EB"/>
    <w:rsid w:val="00160FBA"/>
    <w:rsid w:val="00163528"/>
    <w:rsid w:val="00163AE6"/>
    <w:rsid w:val="001668CD"/>
    <w:rsid w:val="00166CA9"/>
    <w:rsid w:val="00172558"/>
    <w:rsid w:val="00173259"/>
    <w:rsid w:val="001739FB"/>
    <w:rsid w:val="00173D37"/>
    <w:rsid w:val="00175732"/>
    <w:rsid w:val="001769A2"/>
    <w:rsid w:val="00182BF1"/>
    <w:rsid w:val="0018506E"/>
    <w:rsid w:val="0018604E"/>
    <w:rsid w:val="0019010A"/>
    <w:rsid w:val="00191C61"/>
    <w:rsid w:val="00192A23"/>
    <w:rsid w:val="001936E9"/>
    <w:rsid w:val="001A15E4"/>
    <w:rsid w:val="001A1A62"/>
    <w:rsid w:val="001A296B"/>
    <w:rsid w:val="001A5776"/>
    <w:rsid w:val="001A5E8A"/>
    <w:rsid w:val="001A6210"/>
    <w:rsid w:val="001A785B"/>
    <w:rsid w:val="001A7BDB"/>
    <w:rsid w:val="001B0259"/>
    <w:rsid w:val="001B1F4D"/>
    <w:rsid w:val="001B2096"/>
    <w:rsid w:val="001B2B3F"/>
    <w:rsid w:val="001C2AFC"/>
    <w:rsid w:val="001C2FE0"/>
    <w:rsid w:val="001C31FF"/>
    <w:rsid w:val="001C6941"/>
    <w:rsid w:val="001D2765"/>
    <w:rsid w:val="001D39F5"/>
    <w:rsid w:val="001D55AA"/>
    <w:rsid w:val="001D6809"/>
    <w:rsid w:val="001D6EAA"/>
    <w:rsid w:val="001E219C"/>
    <w:rsid w:val="001E4A0C"/>
    <w:rsid w:val="001E7137"/>
    <w:rsid w:val="001E7F6D"/>
    <w:rsid w:val="001F0633"/>
    <w:rsid w:val="001F0B36"/>
    <w:rsid w:val="001F15BC"/>
    <w:rsid w:val="001F1688"/>
    <w:rsid w:val="001F3318"/>
    <w:rsid w:val="001F36D8"/>
    <w:rsid w:val="001F6009"/>
    <w:rsid w:val="001F62F7"/>
    <w:rsid w:val="001F75CF"/>
    <w:rsid w:val="00200ECF"/>
    <w:rsid w:val="002015E0"/>
    <w:rsid w:val="00202AAE"/>
    <w:rsid w:val="00204828"/>
    <w:rsid w:val="002104B1"/>
    <w:rsid w:val="00212A4B"/>
    <w:rsid w:val="00214E64"/>
    <w:rsid w:val="0022038E"/>
    <w:rsid w:val="00223B04"/>
    <w:rsid w:val="00225204"/>
    <w:rsid w:val="00230CAB"/>
    <w:rsid w:val="00232433"/>
    <w:rsid w:val="002343CD"/>
    <w:rsid w:val="00234889"/>
    <w:rsid w:val="00234B85"/>
    <w:rsid w:val="00235409"/>
    <w:rsid w:val="0023582A"/>
    <w:rsid w:val="002360FC"/>
    <w:rsid w:val="002375B3"/>
    <w:rsid w:val="00241604"/>
    <w:rsid w:val="00241882"/>
    <w:rsid w:val="00241B58"/>
    <w:rsid w:val="00242F35"/>
    <w:rsid w:val="00254EE0"/>
    <w:rsid w:val="002566D4"/>
    <w:rsid w:val="00261FA7"/>
    <w:rsid w:val="00262169"/>
    <w:rsid w:val="00263117"/>
    <w:rsid w:val="002664C1"/>
    <w:rsid w:val="002724A8"/>
    <w:rsid w:val="00276E1C"/>
    <w:rsid w:val="00276FF9"/>
    <w:rsid w:val="002776BC"/>
    <w:rsid w:val="00277CE3"/>
    <w:rsid w:val="002844B8"/>
    <w:rsid w:val="00285EFC"/>
    <w:rsid w:val="0028729F"/>
    <w:rsid w:val="002872AD"/>
    <w:rsid w:val="002904BC"/>
    <w:rsid w:val="00290570"/>
    <w:rsid w:val="00291C56"/>
    <w:rsid w:val="00293E8B"/>
    <w:rsid w:val="00294A6B"/>
    <w:rsid w:val="002959BA"/>
    <w:rsid w:val="002966AB"/>
    <w:rsid w:val="00297750"/>
    <w:rsid w:val="002A0289"/>
    <w:rsid w:val="002A0308"/>
    <w:rsid w:val="002A37AF"/>
    <w:rsid w:val="002A4B69"/>
    <w:rsid w:val="002B18F4"/>
    <w:rsid w:val="002B25F4"/>
    <w:rsid w:val="002B5702"/>
    <w:rsid w:val="002B63FD"/>
    <w:rsid w:val="002B6ADC"/>
    <w:rsid w:val="002C233E"/>
    <w:rsid w:val="002C33D7"/>
    <w:rsid w:val="002C476D"/>
    <w:rsid w:val="002C58AA"/>
    <w:rsid w:val="002C7E1A"/>
    <w:rsid w:val="002D5F63"/>
    <w:rsid w:val="002D76AD"/>
    <w:rsid w:val="002E05E3"/>
    <w:rsid w:val="002E0A56"/>
    <w:rsid w:val="002E11E7"/>
    <w:rsid w:val="002E7E50"/>
    <w:rsid w:val="002F55AD"/>
    <w:rsid w:val="002F7526"/>
    <w:rsid w:val="0030124F"/>
    <w:rsid w:val="00303AEF"/>
    <w:rsid w:val="00304194"/>
    <w:rsid w:val="00311DDF"/>
    <w:rsid w:val="00313F1F"/>
    <w:rsid w:val="0032250F"/>
    <w:rsid w:val="00323220"/>
    <w:rsid w:val="0032370F"/>
    <w:rsid w:val="00326279"/>
    <w:rsid w:val="00327557"/>
    <w:rsid w:val="0033267D"/>
    <w:rsid w:val="0033561C"/>
    <w:rsid w:val="00336DEF"/>
    <w:rsid w:val="00340D31"/>
    <w:rsid w:val="00346552"/>
    <w:rsid w:val="00350C82"/>
    <w:rsid w:val="003516CE"/>
    <w:rsid w:val="00353111"/>
    <w:rsid w:val="00354F5E"/>
    <w:rsid w:val="00356946"/>
    <w:rsid w:val="00361410"/>
    <w:rsid w:val="00363017"/>
    <w:rsid w:val="00364062"/>
    <w:rsid w:val="00374ECA"/>
    <w:rsid w:val="00376705"/>
    <w:rsid w:val="00380C6D"/>
    <w:rsid w:val="00384002"/>
    <w:rsid w:val="003846C0"/>
    <w:rsid w:val="00387A2F"/>
    <w:rsid w:val="00391432"/>
    <w:rsid w:val="003922A7"/>
    <w:rsid w:val="003929DE"/>
    <w:rsid w:val="00395D67"/>
    <w:rsid w:val="003963C8"/>
    <w:rsid w:val="003978F7"/>
    <w:rsid w:val="00397BE6"/>
    <w:rsid w:val="003A1A2E"/>
    <w:rsid w:val="003A2C54"/>
    <w:rsid w:val="003A5E88"/>
    <w:rsid w:val="003B39FD"/>
    <w:rsid w:val="003B60BD"/>
    <w:rsid w:val="003B6118"/>
    <w:rsid w:val="003C1255"/>
    <w:rsid w:val="003C1C32"/>
    <w:rsid w:val="003C36DF"/>
    <w:rsid w:val="003C3AAE"/>
    <w:rsid w:val="003D04C3"/>
    <w:rsid w:val="003D0500"/>
    <w:rsid w:val="003D2888"/>
    <w:rsid w:val="003D3CC0"/>
    <w:rsid w:val="003D5776"/>
    <w:rsid w:val="003D5851"/>
    <w:rsid w:val="003D58B0"/>
    <w:rsid w:val="003D74DD"/>
    <w:rsid w:val="003E122C"/>
    <w:rsid w:val="003F2637"/>
    <w:rsid w:val="003F3DAE"/>
    <w:rsid w:val="003F4FE2"/>
    <w:rsid w:val="003F5543"/>
    <w:rsid w:val="003F5CC0"/>
    <w:rsid w:val="003F5DC5"/>
    <w:rsid w:val="00402CB8"/>
    <w:rsid w:val="00404579"/>
    <w:rsid w:val="004064CE"/>
    <w:rsid w:val="00406BBD"/>
    <w:rsid w:val="00407D94"/>
    <w:rsid w:val="00410810"/>
    <w:rsid w:val="0041279D"/>
    <w:rsid w:val="00412EE9"/>
    <w:rsid w:val="00415B82"/>
    <w:rsid w:val="00417655"/>
    <w:rsid w:val="004220AE"/>
    <w:rsid w:val="004221DC"/>
    <w:rsid w:val="00422CE1"/>
    <w:rsid w:val="00423D9D"/>
    <w:rsid w:val="00425F93"/>
    <w:rsid w:val="00426315"/>
    <w:rsid w:val="00430B57"/>
    <w:rsid w:val="004315D0"/>
    <w:rsid w:val="004338F5"/>
    <w:rsid w:val="00434D21"/>
    <w:rsid w:val="00437C85"/>
    <w:rsid w:val="00441F0D"/>
    <w:rsid w:val="00446D7C"/>
    <w:rsid w:val="004554F5"/>
    <w:rsid w:val="0045749C"/>
    <w:rsid w:val="0045785C"/>
    <w:rsid w:val="00463918"/>
    <w:rsid w:val="00464F6C"/>
    <w:rsid w:val="00470EB4"/>
    <w:rsid w:val="004747DA"/>
    <w:rsid w:val="00481DAA"/>
    <w:rsid w:val="004833B7"/>
    <w:rsid w:val="00483B3A"/>
    <w:rsid w:val="00484CBF"/>
    <w:rsid w:val="0048643C"/>
    <w:rsid w:val="00493667"/>
    <w:rsid w:val="00495264"/>
    <w:rsid w:val="004961D5"/>
    <w:rsid w:val="00497F43"/>
    <w:rsid w:val="004A0481"/>
    <w:rsid w:val="004A1774"/>
    <w:rsid w:val="004A56DF"/>
    <w:rsid w:val="004B58B3"/>
    <w:rsid w:val="004C244A"/>
    <w:rsid w:val="004C643C"/>
    <w:rsid w:val="004C64FB"/>
    <w:rsid w:val="004D0798"/>
    <w:rsid w:val="004D11C0"/>
    <w:rsid w:val="004D536F"/>
    <w:rsid w:val="004E0909"/>
    <w:rsid w:val="004E4123"/>
    <w:rsid w:val="004E4D91"/>
    <w:rsid w:val="004E6741"/>
    <w:rsid w:val="004F07D6"/>
    <w:rsid w:val="004F2126"/>
    <w:rsid w:val="004F347E"/>
    <w:rsid w:val="004F67A6"/>
    <w:rsid w:val="00500BDE"/>
    <w:rsid w:val="005015AE"/>
    <w:rsid w:val="005019F6"/>
    <w:rsid w:val="00501B32"/>
    <w:rsid w:val="005051B6"/>
    <w:rsid w:val="0050557A"/>
    <w:rsid w:val="00505C8A"/>
    <w:rsid w:val="005063AD"/>
    <w:rsid w:val="00506B53"/>
    <w:rsid w:val="00510FC1"/>
    <w:rsid w:val="00511829"/>
    <w:rsid w:val="00512B61"/>
    <w:rsid w:val="00515F41"/>
    <w:rsid w:val="0051747C"/>
    <w:rsid w:val="00517E20"/>
    <w:rsid w:val="00524A24"/>
    <w:rsid w:val="00526D58"/>
    <w:rsid w:val="005309F9"/>
    <w:rsid w:val="00530A9A"/>
    <w:rsid w:val="0053133C"/>
    <w:rsid w:val="0053243D"/>
    <w:rsid w:val="00532B5A"/>
    <w:rsid w:val="00536E04"/>
    <w:rsid w:val="00540735"/>
    <w:rsid w:val="005408BB"/>
    <w:rsid w:val="00540A94"/>
    <w:rsid w:val="0054100F"/>
    <w:rsid w:val="00541BF1"/>
    <w:rsid w:val="00542E62"/>
    <w:rsid w:val="005446D1"/>
    <w:rsid w:val="00547499"/>
    <w:rsid w:val="0055105F"/>
    <w:rsid w:val="00551CF2"/>
    <w:rsid w:val="0055215F"/>
    <w:rsid w:val="005578FD"/>
    <w:rsid w:val="00560896"/>
    <w:rsid w:val="0056353D"/>
    <w:rsid w:val="00563CB5"/>
    <w:rsid w:val="00563ED5"/>
    <w:rsid w:val="0056419F"/>
    <w:rsid w:val="00567C2D"/>
    <w:rsid w:val="0057120E"/>
    <w:rsid w:val="00572850"/>
    <w:rsid w:val="00574F3D"/>
    <w:rsid w:val="005774F9"/>
    <w:rsid w:val="005829EB"/>
    <w:rsid w:val="00583674"/>
    <w:rsid w:val="0058553D"/>
    <w:rsid w:val="00585A43"/>
    <w:rsid w:val="005874AF"/>
    <w:rsid w:val="00590380"/>
    <w:rsid w:val="00590427"/>
    <w:rsid w:val="00591E8A"/>
    <w:rsid w:val="0059281A"/>
    <w:rsid w:val="00596714"/>
    <w:rsid w:val="0059721A"/>
    <w:rsid w:val="005A043A"/>
    <w:rsid w:val="005A7718"/>
    <w:rsid w:val="005B28EF"/>
    <w:rsid w:val="005B4327"/>
    <w:rsid w:val="005B6F80"/>
    <w:rsid w:val="005B7315"/>
    <w:rsid w:val="005C68A6"/>
    <w:rsid w:val="005C75A2"/>
    <w:rsid w:val="005C78E2"/>
    <w:rsid w:val="005D33D2"/>
    <w:rsid w:val="005E6AEA"/>
    <w:rsid w:val="005F5F9F"/>
    <w:rsid w:val="0060016F"/>
    <w:rsid w:val="00602A4A"/>
    <w:rsid w:val="00602D3E"/>
    <w:rsid w:val="00603103"/>
    <w:rsid w:val="0061527B"/>
    <w:rsid w:val="00616408"/>
    <w:rsid w:val="00620675"/>
    <w:rsid w:val="00626258"/>
    <w:rsid w:val="0062639F"/>
    <w:rsid w:val="00627002"/>
    <w:rsid w:val="00632AFA"/>
    <w:rsid w:val="00635892"/>
    <w:rsid w:val="00641C0F"/>
    <w:rsid w:val="00644C52"/>
    <w:rsid w:val="006506E7"/>
    <w:rsid w:val="00650CB2"/>
    <w:rsid w:val="00653033"/>
    <w:rsid w:val="0065625D"/>
    <w:rsid w:val="00663324"/>
    <w:rsid w:val="00664137"/>
    <w:rsid w:val="006663B4"/>
    <w:rsid w:val="006722FC"/>
    <w:rsid w:val="006725C8"/>
    <w:rsid w:val="00675745"/>
    <w:rsid w:val="00675ACF"/>
    <w:rsid w:val="0067743B"/>
    <w:rsid w:val="00680C12"/>
    <w:rsid w:val="00682E42"/>
    <w:rsid w:val="006832D9"/>
    <w:rsid w:val="00684A23"/>
    <w:rsid w:val="00686CD8"/>
    <w:rsid w:val="00687766"/>
    <w:rsid w:val="00691CDF"/>
    <w:rsid w:val="00692256"/>
    <w:rsid w:val="00692D78"/>
    <w:rsid w:val="00694987"/>
    <w:rsid w:val="00696B75"/>
    <w:rsid w:val="0069786A"/>
    <w:rsid w:val="006A4A2E"/>
    <w:rsid w:val="006A6584"/>
    <w:rsid w:val="006A6A45"/>
    <w:rsid w:val="006B073C"/>
    <w:rsid w:val="006B3376"/>
    <w:rsid w:val="006B4D0D"/>
    <w:rsid w:val="006B6045"/>
    <w:rsid w:val="006C1763"/>
    <w:rsid w:val="006C1E0E"/>
    <w:rsid w:val="006C360B"/>
    <w:rsid w:val="006C41DC"/>
    <w:rsid w:val="006C4A70"/>
    <w:rsid w:val="006C6C04"/>
    <w:rsid w:val="006C6FDD"/>
    <w:rsid w:val="006C793C"/>
    <w:rsid w:val="006C7BF4"/>
    <w:rsid w:val="006D3254"/>
    <w:rsid w:val="006D534E"/>
    <w:rsid w:val="006F3A4B"/>
    <w:rsid w:val="006F582D"/>
    <w:rsid w:val="007001E2"/>
    <w:rsid w:val="00700A0C"/>
    <w:rsid w:val="00701A16"/>
    <w:rsid w:val="00710ADC"/>
    <w:rsid w:val="00711211"/>
    <w:rsid w:val="0071169D"/>
    <w:rsid w:val="00714461"/>
    <w:rsid w:val="00717865"/>
    <w:rsid w:val="00722887"/>
    <w:rsid w:val="00722DE1"/>
    <w:rsid w:val="007245B9"/>
    <w:rsid w:val="0072477F"/>
    <w:rsid w:val="00731D83"/>
    <w:rsid w:val="007356FB"/>
    <w:rsid w:val="0073740B"/>
    <w:rsid w:val="00740E7E"/>
    <w:rsid w:val="007422E7"/>
    <w:rsid w:val="0074394C"/>
    <w:rsid w:val="007513C9"/>
    <w:rsid w:val="00752672"/>
    <w:rsid w:val="00765575"/>
    <w:rsid w:val="0077385D"/>
    <w:rsid w:val="00776724"/>
    <w:rsid w:val="0077728D"/>
    <w:rsid w:val="0078002D"/>
    <w:rsid w:val="00781468"/>
    <w:rsid w:val="007814F3"/>
    <w:rsid w:val="007828C1"/>
    <w:rsid w:val="00784495"/>
    <w:rsid w:val="0078574B"/>
    <w:rsid w:val="007912F7"/>
    <w:rsid w:val="007924D8"/>
    <w:rsid w:val="00795D94"/>
    <w:rsid w:val="00796909"/>
    <w:rsid w:val="00797A6C"/>
    <w:rsid w:val="007A00E3"/>
    <w:rsid w:val="007A36FC"/>
    <w:rsid w:val="007A6F59"/>
    <w:rsid w:val="007B159E"/>
    <w:rsid w:val="007B2A4E"/>
    <w:rsid w:val="007B533E"/>
    <w:rsid w:val="007C1CA0"/>
    <w:rsid w:val="007C63FA"/>
    <w:rsid w:val="007C682C"/>
    <w:rsid w:val="007C6D14"/>
    <w:rsid w:val="007D141B"/>
    <w:rsid w:val="007D2802"/>
    <w:rsid w:val="007D4DC6"/>
    <w:rsid w:val="007D60D1"/>
    <w:rsid w:val="007D6E63"/>
    <w:rsid w:val="007E0A27"/>
    <w:rsid w:val="007E17CD"/>
    <w:rsid w:val="007E38C2"/>
    <w:rsid w:val="007E4690"/>
    <w:rsid w:val="007E5740"/>
    <w:rsid w:val="007E736D"/>
    <w:rsid w:val="007F0F79"/>
    <w:rsid w:val="007F1605"/>
    <w:rsid w:val="007F19EC"/>
    <w:rsid w:val="007F2E9B"/>
    <w:rsid w:val="007F37E2"/>
    <w:rsid w:val="00801E1E"/>
    <w:rsid w:val="008022E9"/>
    <w:rsid w:val="00802D2D"/>
    <w:rsid w:val="0080375C"/>
    <w:rsid w:val="00817C86"/>
    <w:rsid w:val="00817E0B"/>
    <w:rsid w:val="008210AD"/>
    <w:rsid w:val="00825AAE"/>
    <w:rsid w:val="00825ACF"/>
    <w:rsid w:val="00825FD2"/>
    <w:rsid w:val="0083035B"/>
    <w:rsid w:val="008314BB"/>
    <w:rsid w:val="00831D37"/>
    <w:rsid w:val="0083606B"/>
    <w:rsid w:val="0083667D"/>
    <w:rsid w:val="0083778D"/>
    <w:rsid w:val="00840ADD"/>
    <w:rsid w:val="00842F9E"/>
    <w:rsid w:val="00844397"/>
    <w:rsid w:val="00847C9C"/>
    <w:rsid w:val="008514AD"/>
    <w:rsid w:val="00852F80"/>
    <w:rsid w:val="00854450"/>
    <w:rsid w:val="00854E17"/>
    <w:rsid w:val="008552B4"/>
    <w:rsid w:val="00855E21"/>
    <w:rsid w:val="00857E8F"/>
    <w:rsid w:val="008631A0"/>
    <w:rsid w:val="008662B8"/>
    <w:rsid w:val="00866F1C"/>
    <w:rsid w:val="00871166"/>
    <w:rsid w:val="00873D84"/>
    <w:rsid w:val="0088299F"/>
    <w:rsid w:val="00893155"/>
    <w:rsid w:val="00894247"/>
    <w:rsid w:val="00896D4B"/>
    <w:rsid w:val="008A517B"/>
    <w:rsid w:val="008A5448"/>
    <w:rsid w:val="008A6D21"/>
    <w:rsid w:val="008B1DAE"/>
    <w:rsid w:val="008B3882"/>
    <w:rsid w:val="008C3271"/>
    <w:rsid w:val="008D0777"/>
    <w:rsid w:val="008D0C99"/>
    <w:rsid w:val="008D29DD"/>
    <w:rsid w:val="008D4656"/>
    <w:rsid w:val="008D5FA7"/>
    <w:rsid w:val="008D61EA"/>
    <w:rsid w:val="008E3512"/>
    <w:rsid w:val="008E3F70"/>
    <w:rsid w:val="008E5C86"/>
    <w:rsid w:val="008E7DE7"/>
    <w:rsid w:val="008F559A"/>
    <w:rsid w:val="008F699E"/>
    <w:rsid w:val="009009DB"/>
    <w:rsid w:val="00903BE1"/>
    <w:rsid w:val="00907F58"/>
    <w:rsid w:val="00910298"/>
    <w:rsid w:val="00910BC2"/>
    <w:rsid w:val="00910FCD"/>
    <w:rsid w:val="0091385C"/>
    <w:rsid w:val="00915952"/>
    <w:rsid w:val="00915D28"/>
    <w:rsid w:val="00920DCF"/>
    <w:rsid w:val="00923422"/>
    <w:rsid w:val="00925C6A"/>
    <w:rsid w:val="00925F31"/>
    <w:rsid w:val="00926AA9"/>
    <w:rsid w:val="00927D64"/>
    <w:rsid w:val="0093692A"/>
    <w:rsid w:val="00937C0A"/>
    <w:rsid w:val="00937E40"/>
    <w:rsid w:val="00940EC4"/>
    <w:rsid w:val="00941B43"/>
    <w:rsid w:val="00945B09"/>
    <w:rsid w:val="00950B47"/>
    <w:rsid w:val="00952279"/>
    <w:rsid w:val="00954DA8"/>
    <w:rsid w:val="00957214"/>
    <w:rsid w:val="00960978"/>
    <w:rsid w:val="009623A5"/>
    <w:rsid w:val="009662AD"/>
    <w:rsid w:val="00967705"/>
    <w:rsid w:val="0096789B"/>
    <w:rsid w:val="00970B4C"/>
    <w:rsid w:val="00975CC3"/>
    <w:rsid w:val="00977C6E"/>
    <w:rsid w:val="00982CBC"/>
    <w:rsid w:val="0098398F"/>
    <w:rsid w:val="00983B87"/>
    <w:rsid w:val="00987484"/>
    <w:rsid w:val="00994CB2"/>
    <w:rsid w:val="0099774F"/>
    <w:rsid w:val="009A0168"/>
    <w:rsid w:val="009A2D14"/>
    <w:rsid w:val="009A37B0"/>
    <w:rsid w:val="009A5F03"/>
    <w:rsid w:val="009B04AB"/>
    <w:rsid w:val="009B315D"/>
    <w:rsid w:val="009B3CB1"/>
    <w:rsid w:val="009B64F9"/>
    <w:rsid w:val="009C1A8C"/>
    <w:rsid w:val="009C1AFB"/>
    <w:rsid w:val="009C22DE"/>
    <w:rsid w:val="009C57D5"/>
    <w:rsid w:val="009C7374"/>
    <w:rsid w:val="009D1952"/>
    <w:rsid w:val="009E1B56"/>
    <w:rsid w:val="009E2F9C"/>
    <w:rsid w:val="009E4BD2"/>
    <w:rsid w:val="009F5953"/>
    <w:rsid w:val="009F6BAB"/>
    <w:rsid w:val="009F71B0"/>
    <w:rsid w:val="009F7432"/>
    <w:rsid w:val="00A01BEF"/>
    <w:rsid w:val="00A04754"/>
    <w:rsid w:val="00A074B0"/>
    <w:rsid w:val="00A07765"/>
    <w:rsid w:val="00A07D2A"/>
    <w:rsid w:val="00A152B1"/>
    <w:rsid w:val="00A152C3"/>
    <w:rsid w:val="00A24349"/>
    <w:rsid w:val="00A2479A"/>
    <w:rsid w:val="00A25056"/>
    <w:rsid w:val="00A269F4"/>
    <w:rsid w:val="00A26F29"/>
    <w:rsid w:val="00A31F14"/>
    <w:rsid w:val="00A35B49"/>
    <w:rsid w:val="00A36E8D"/>
    <w:rsid w:val="00A43499"/>
    <w:rsid w:val="00A5141E"/>
    <w:rsid w:val="00A550C5"/>
    <w:rsid w:val="00A560BF"/>
    <w:rsid w:val="00A5669F"/>
    <w:rsid w:val="00A6003D"/>
    <w:rsid w:val="00A66686"/>
    <w:rsid w:val="00A70678"/>
    <w:rsid w:val="00A70D4B"/>
    <w:rsid w:val="00A70FC7"/>
    <w:rsid w:val="00A74F6A"/>
    <w:rsid w:val="00A80E19"/>
    <w:rsid w:val="00A813C1"/>
    <w:rsid w:val="00A82419"/>
    <w:rsid w:val="00A83878"/>
    <w:rsid w:val="00A8429A"/>
    <w:rsid w:val="00A847CC"/>
    <w:rsid w:val="00A84C83"/>
    <w:rsid w:val="00A921C6"/>
    <w:rsid w:val="00A96C0C"/>
    <w:rsid w:val="00A97216"/>
    <w:rsid w:val="00AA0E54"/>
    <w:rsid w:val="00AA2DE9"/>
    <w:rsid w:val="00AA5F1A"/>
    <w:rsid w:val="00AB0625"/>
    <w:rsid w:val="00AB353E"/>
    <w:rsid w:val="00AC2B67"/>
    <w:rsid w:val="00AC361C"/>
    <w:rsid w:val="00AC42A6"/>
    <w:rsid w:val="00AC519A"/>
    <w:rsid w:val="00AD092C"/>
    <w:rsid w:val="00AD09FC"/>
    <w:rsid w:val="00AD1EB2"/>
    <w:rsid w:val="00AD2FA4"/>
    <w:rsid w:val="00AD32D7"/>
    <w:rsid w:val="00AD3CD8"/>
    <w:rsid w:val="00AE3D4A"/>
    <w:rsid w:val="00AE51BF"/>
    <w:rsid w:val="00AF0386"/>
    <w:rsid w:val="00AF0874"/>
    <w:rsid w:val="00AF3DF6"/>
    <w:rsid w:val="00AF4ABD"/>
    <w:rsid w:val="00AF5836"/>
    <w:rsid w:val="00AF7AA3"/>
    <w:rsid w:val="00AF7BC4"/>
    <w:rsid w:val="00B018F7"/>
    <w:rsid w:val="00B01A50"/>
    <w:rsid w:val="00B01CF2"/>
    <w:rsid w:val="00B02CA2"/>
    <w:rsid w:val="00B03D1C"/>
    <w:rsid w:val="00B05AAB"/>
    <w:rsid w:val="00B12D63"/>
    <w:rsid w:val="00B13DC1"/>
    <w:rsid w:val="00B17D93"/>
    <w:rsid w:val="00B219C3"/>
    <w:rsid w:val="00B27584"/>
    <w:rsid w:val="00B30F1E"/>
    <w:rsid w:val="00B31708"/>
    <w:rsid w:val="00B32D0F"/>
    <w:rsid w:val="00B35FB0"/>
    <w:rsid w:val="00B36327"/>
    <w:rsid w:val="00B366ED"/>
    <w:rsid w:val="00B47209"/>
    <w:rsid w:val="00B50E12"/>
    <w:rsid w:val="00B511AF"/>
    <w:rsid w:val="00B55BEB"/>
    <w:rsid w:val="00B5672E"/>
    <w:rsid w:val="00B57DD9"/>
    <w:rsid w:val="00B60412"/>
    <w:rsid w:val="00B61D89"/>
    <w:rsid w:val="00B643CD"/>
    <w:rsid w:val="00B6531C"/>
    <w:rsid w:val="00B70417"/>
    <w:rsid w:val="00B729DE"/>
    <w:rsid w:val="00B72B54"/>
    <w:rsid w:val="00B80B5D"/>
    <w:rsid w:val="00B82779"/>
    <w:rsid w:val="00B83871"/>
    <w:rsid w:val="00B83D2E"/>
    <w:rsid w:val="00B84338"/>
    <w:rsid w:val="00B86157"/>
    <w:rsid w:val="00B90ABF"/>
    <w:rsid w:val="00B92834"/>
    <w:rsid w:val="00B92AA1"/>
    <w:rsid w:val="00B948F4"/>
    <w:rsid w:val="00B94D26"/>
    <w:rsid w:val="00B9547F"/>
    <w:rsid w:val="00B96D0B"/>
    <w:rsid w:val="00B97A28"/>
    <w:rsid w:val="00BA0E0C"/>
    <w:rsid w:val="00BA26FF"/>
    <w:rsid w:val="00BB0AC7"/>
    <w:rsid w:val="00BB1E3E"/>
    <w:rsid w:val="00BB322C"/>
    <w:rsid w:val="00BB368F"/>
    <w:rsid w:val="00BB3991"/>
    <w:rsid w:val="00BB418C"/>
    <w:rsid w:val="00BB51D0"/>
    <w:rsid w:val="00BC0710"/>
    <w:rsid w:val="00BC10B4"/>
    <w:rsid w:val="00BC3192"/>
    <w:rsid w:val="00BD0122"/>
    <w:rsid w:val="00BD0557"/>
    <w:rsid w:val="00BD55A4"/>
    <w:rsid w:val="00BE25BD"/>
    <w:rsid w:val="00BE4AAE"/>
    <w:rsid w:val="00BE4CEB"/>
    <w:rsid w:val="00BE5D48"/>
    <w:rsid w:val="00BF75B9"/>
    <w:rsid w:val="00BF7F54"/>
    <w:rsid w:val="00C0046C"/>
    <w:rsid w:val="00C03C20"/>
    <w:rsid w:val="00C03DE9"/>
    <w:rsid w:val="00C04157"/>
    <w:rsid w:val="00C04281"/>
    <w:rsid w:val="00C1145E"/>
    <w:rsid w:val="00C152A6"/>
    <w:rsid w:val="00C16A03"/>
    <w:rsid w:val="00C17AC9"/>
    <w:rsid w:val="00C235BE"/>
    <w:rsid w:val="00C2471B"/>
    <w:rsid w:val="00C24C9A"/>
    <w:rsid w:val="00C36659"/>
    <w:rsid w:val="00C36AF8"/>
    <w:rsid w:val="00C4390F"/>
    <w:rsid w:val="00C4426D"/>
    <w:rsid w:val="00C46DDF"/>
    <w:rsid w:val="00C47491"/>
    <w:rsid w:val="00C53B0B"/>
    <w:rsid w:val="00C542EE"/>
    <w:rsid w:val="00C55DD4"/>
    <w:rsid w:val="00C60DE8"/>
    <w:rsid w:val="00C6262C"/>
    <w:rsid w:val="00C65A5B"/>
    <w:rsid w:val="00C704AD"/>
    <w:rsid w:val="00C73D0B"/>
    <w:rsid w:val="00C76722"/>
    <w:rsid w:val="00C81583"/>
    <w:rsid w:val="00C84FA7"/>
    <w:rsid w:val="00C850C4"/>
    <w:rsid w:val="00C858E3"/>
    <w:rsid w:val="00C85CD0"/>
    <w:rsid w:val="00C902CA"/>
    <w:rsid w:val="00C90D71"/>
    <w:rsid w:val="00C9267C"/>
    <w:rsid w:val="00CA031A"/>
    <w:rsid w:val="00CA1079"/>
    <w:rsid w:val="00CA2315"/>
    <w:rsid w:val="00CA2422"/>
    <w:rsid w:val="00CA2C2E"/>
    <w:rsid w:val="00CA40EF"/>
    <w:rsid w:val="00CA463D"/>
    <w:rsid w:val="00CA5761"/>
    <w:rsid w:val="00CB0780"/>
    <w:rsid w:val="00CC0F79"/>
    <w:rsid w:val="00CC3BBF"/>
    <w:rsid w:val="00CC7AD5"/>
    <w:rsid w:val="00CD0BEE"/>
    <w:rsid w:val="00CD12D6"/>
    <w:rsid w:val="00CD1607"/>
    <w:rsid w:val="00CE12FC"/>
    <w:rsid w:val="00CE1AD3"/>
    <w:rsid w:val="00CE3B28"/>
    <w:rsid w:val="00CE49E4"/>
    <w:rsid w:val="00CE7CAF"/>
    <w:rsid w:val="00CF69FF"/>
    <w:rsid w:val="00CF732E"/>
    <w:rsid w:val="00D00FBE"/>
    <w:rsid w:val="00D01ABA"/>
    <w:rsid w:val="00D023FF"/>
    <w:rsid w:val="00D02BD8"/>
    <w:rsid w:val="00D13B3A"/>
    <w:rsid w:val="00D14E2B"/>
    <w:rsid w:val="00D1620F"/>
    <w:rsid w:val="00D16768"/>
    <w:rsid w:val="00D172CF"/>
    <w:rsid w:val="00D2228A"/>
    <w:rsid w:val="00D2421C"/>
    <w:rsid w:val="00D27F7A"/>
    <w:rsid w:val="00D32877"/>
    <w:rsid w:val="00D36539"/>
    <w:rsid w:val="00D40F44"/>
    <w:rsid w:val="00D43DFC"/>
    <w:rsid w:val="00D53DA3"/>
    <w:rsid w:val="00D53F26"/>
    <w:rsid w:val="00D545E5"/>
    <w:rsid w:val="00D60E91"/>
    <w:rsid w:val="00D61A76"/>
    <w:rsid w:val="00D65115"/>
    <w:rsid w:val="00D66A3C"/>
    <w:rsid w:val="00D70DB4"/>
    <w:rsid w:val="00D71B49"/>
    <w:rsid w:val="00D7248A"/>
    <w:rsid w:val="00D77073"/>
    <w:rsid w:val="00D81F5A"/>
    <w:rsid w:val="00D836A8"/>
    <w:rsid w:val="00D90BC8"/>
    <w:rsid w:val="00D92FBC"/>
    <w:rsid w:val="00D9351C"/>
    <w:rsid w:val="00DA12E7"/>
    <w:rsid w:val="00DA16E5"/>
    <w:rsid w:val="00DA41C0"/>
    <w:rsid w:val="00DA5416"/>
    <w:rsid w:val="00DA5C52"/>
    <w:rsid w:val="00DA79C9"/>
    <w:rsid w:val="00DB4E3F"/>
    <w:rsid w:val="00DB51A4"/>
    <w:rsid w:val="00DC000C"/>
    <w:rsid w:val="00DC5C4B"/>
    <w:rsid w:val="00DC6203"/>
    <w:rsid w:val="00DD7A96"/>
    <w:rsid w:val="00DE008A"/>
    <w:rsid w:val="00DE0FF9"/>
    <w:rsid w:val="00DE2744"/>
    <w:rsid w:val="00DE3E23"/>
    <w:rsid w:val="00DE4B89"/>
    <w:rsid w:val="00DE5F0F"/>
    <w:rsid w:val="00DF375A"/>
    <w:rsid w:val="00DF5CF1"/>
    <w:rsid w:val="00DF665D"/>
    <w:rsid w:val="00E0025B"/>
    <w:rsid w:val="00E04DC8"/>
    <w:rsid w:val="00E05B01"/>
    <w:rsid w:val="00E10627"/>
    <w:rsid w:val="00E16458"/>
    <w:rsid w:val="00E20234"/>
    <w:rsid w:val="00E33D9A"/>
    <w:rsid w:val="00E360E3"/>
    <w:rsid w:val="00E369A0"/>
    <w:rsid w:val="00E474C1"/>
    <w:rsid w:val="00E512FC"/>
    <w:rsid w:val="00E529D1"/>
    <w:rsid w:val="00E5483E"/>
    <w:rsid w:val="00E67121"/>
    <w:rsid w:val="00E70B69"/>
    <w:rsid w:val="00E70E5A"/>
    <w:rsid w:val="00E72F93"/>
    <w:rsid w:val="00E8050C"/>
    <w:rsid w:val="00E83D49"/>
    <w:rsid w:val="00E86061"/>
    <w:rsid w:val="00E869D8"/>
    <w:rsid w:val="00E87BFC"/>
    <w:rsid w:val="00E925BC"/>
    <w:rsid w:val="00E945C6"/>
    <w:rsid w:val="00E94EF1"/>
    <w:rsid w:val="00E955FC"/>
    <w:rsid w:val="00EA2A0F"/>
    <w:rsid w:val="00EA2C83"/>
    <w:rsid w:val="00EA3ACC"/>
    <w:rsid w:val="00EB2377"/>
    <w:rsid w:val="00EB38C6"/>
    <w:rsid w:val="00EC39A8"/>
    <w:rsid w:val="00EC39FE"/>
    <w:rsid w:val="00EC44ED"/>
    <w:rsid w:val="00EC4BA0"/>
    <w:rsid w:val="00EC515E"/>
    <w:rsid w:val="00EC78E0"/>
    <w:rsid w:val="00ED253A"/>
    <w:rsid w:val="00ED2567"/>
    <w:rsid w:val="00ED475C"/>
    <w:rsid w:val="00ED682A"/>
    <w:rsid w:val="00EE0A62"/>
    <w:rsid w:val="00EE4AD1"/>
    <w:rsid w:val="00EE59F0"/>
    <w:rsid w:val="00EF17DE"/>
    <w:rsid w:val="00EF2A75"/>
    <w:rsid w:val="00EF2ADD"/>
    <w:rsid w:val="00EF4450"/>
    <w:rsid w:val="00EF626D"/>
    <w:rsid w:val="00EF64E2"/>
    <w:rsid w:val="00EF6778"/>
    <w:rsid w:val="00EF7003"/>
    <w:rsid w:val="00EF7816"/>
    <w:rsid w:val="00F00DCE"/>
    <w:rsid w:val="00F01D3A"/>
    <w:rsid w:val="00F02463"/>
    <w:rsid w:val="00F07BA1"/>
    <w:rsid w:val="00F1588E"/>
    <w:rsid w:val="00F16106"/>
    <w:rsid w:val="00F17034"/>
    <w:rsid w:val="00F227C0"/>
    <w:rsid w:val="00F238CF"/>
    <w:rsid w:val="00F23D43"/>
    <w:rsid w:val="00F255FC"/>
    <w:rsid w:val="00F259FC"/>
    <w:rsid w:val="00F3131E"/>
    <w:rsid w:val="00F3217F"/>
    <w:rsid w:val="00F34356"/>
    <w:rsid w:val="00F34D3B"/>
    <w:rsid w:val="00F3566F"/>
    <w:rsid w:val="00F35D58"/>
    <w:rsid w:val="00F407D9"/>
    <w:rsid w:val="00F40E84"/>
    <w:rsid w:val="00F43E0D"/>
    <w:rsid w:val="00F449BF"/>
    <w:rsid w:val="00F46FBB"/>
    <w:rsid w:val="00F52D42"/>
    <w:rsid w:val="00F53B9B"/>
    <w:rsid w:val="00F542E7"/>
    <w:rsid w:val="00F554FD"/>
    <w:rsid w:val="00F56494"/>
    <w:rsid w:val="00F568C7"/>
    <w:rsid w:val="00F609FF"/>
    <w:rsid w:val="00F61B5D"/>
    <w:rsid w:val="00F633D5"/>
    <w:rsid w:val="00F66742"/>
    <w:rsid w:val="00F673C2"/>
    <w:rsid w:val="00F70109"/>
    <w:rsid w:val="00F74512"/>
    <w:rsid w:val="00F75BE1"/>
    <w:rsid w:val="00F76578"/>
    <w:rsid w:val="00F81E98"/>
    <w:rsid w:val="00F84A20"/>
    <w:rsid w:val="00F87BE7"/>
    <w:rsid w:val="00F928E1"/>
    <w:rsid w:val="00F935C6"/>
    <w:rsid w:val="00F94DAC"/>
    <w:rsid w:val="00F97167"/>
    <w:rsid w:val="00FA0FB0"/>
    <w:rsid w:val="00FA20F8"/>
    <w:rsid w:val="00FA2E21"/>
    <w:rsid w:val="00FA2EB8"/>
    <w:rsid w:val="00FA4660"/>
    <w:rsid w:val="00FA7D1F"/>
    <w:rsid w:val="00FB5B33"/>
    <w:rsid w:val="00FB743F"/>
    <w:rsid w:val="00FC35C5"/>
    <w:rsid w:val="00FC40C6"/>
    <w:rsid w:val="00FC4D6B"/>
    <w:rsid w:val="00FC5AF3"/>
    <w:rsid w:val="00FC6FB9"/>
    <w:rsid w:val="00FD0BC7"/>
    <w:rsid w:val="00FE251E"/>
    <w:rsid w:val="00FE333F"/>
    <w:rsid w:val="00FE4F5C"/>
    <w:rsid w:val="00FE7AB0"/>
    <w:rsid w:val="00FF1E9F"/>
    <w:rsid w:val="00FF2389"/>
    <w:rsid w:val="00FF53F2"/>
    <w:rsid w:val="00FF7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D52A8"/>
  <w15:chartTrackingRefBased/>
  <w15:docId w15:val="{E31D8581-144E-4076-B404-F654D658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qFormat/>
    <w:rsid w:val="001769A2"/>
    <w:pPr>
      <w:keepNext/>
      <w:spacing w:after="0"/>
      <w:outlineLvl w:val="0"/>
    </w:pPr>
    <w:rPr>
      <w:rFonts w:ascii="Arial" w:hAnsi="Arial" w:cs="Arial"/>
      <w:b/>
      <w:bCs/>
      <w:color w:val="005EB8"/>
      <w:sz w:val="32"/>
    </w:rPr>
  </w:style>
  <w:style w:type="paragraph" w:styleId="Heading2">
    <w:name w:val="heading 2"/>
    <w:basedOn w:val="Normal"/>
    <w:next w:val="Normal"/>
    <w:link w:val="Heading2Char"/>
    <w:uiPriority w:val="9"/>
    <w:unhideWhenUsed/>
    <w:qFormat/>
    <w:rsid w:val="001769A2"/>
    <w:pPr>
      <w:spacing w:after="0"/>
      <w:outlineLvl w:val="1"/>
    </w:pPr>
    <w:rPr>
      <w:rFonts w:ascii="Arial" w:hAnsi="Arial" w:cs="Arial"/>
      <w:b/>
      <w:bCs/>
      <w:color w:val="005EB8"/>
      <w:sz w:val="24"/>
      <w:szCs w:val="24"/>
      <w:lang w:val="en-US"/>
    </w:rPr>
  </w:style>
  <w:style w:type="paragraph" w:styleId="Heading3">
    <w:name w:val="heading 3"/>
    <w:basedOn w:val="Normal"/>
    <w:next w:val="Normal"/>
    <w:link w:val="Heading3Char"/>
    <w:qFormat/>
    <w:rsid w:val="001769A2"/>
    <w:pPr>
      <w:keepNext/>
      <w:spacing w:after="0" w:line="240" w:lineRule="auto"/>
      <w:outlineLvl w:val="2"/>
    </w:pPr>
    <w:rPr>
      <w:rFonts w:ascii="Arial" w:eastAsia="Times New Roman" w:hAnsi="Arial"/>
      <w:b/>
      <w:color w:val="005EB8"/>
      <w:sz w:val="24"/>
      <w:szCs w:val="36"/>
      <w:lang w:val="x-none"/>
    </w:rPr>
  </w:style>
  <w:style w:type="paragraph" w:styleId="Heading8">
    <w:name w:val="heading 8"/>
    <w:basedOn w:val="Normal"/>
    <w:next w:val="Normal"/>
    <w:link w:val="Heading8Char"/>
    <w:uiPriority w:val="9"/>
    <w:semiHidden/>
    <w:unhideWhenUsed/>
    <w:qFormat/>
    <w:rsid w:val="00923422"/>
    <w:pPr>
      <w:spacing w:before="240" w:after="60"/>
      <w:outlineLvl w:val="7"/>
    </w:pPr>
    <w:rPr>
      <w:rFonts w:eastAsia="Times New Roman"/>
      <w:i/>
      <w:iCs/>
      <w:sz w:val="24"/>
      <w:szCs w:val="24"/>
      <w:lang w:val="x-none"/>
    </w:rPr>
  </w:style>
  <w:style w:type="paragraph" w:styleId="Heading9">
    <w:name w:val="heading 9"/>
    <w:basedOn w:val="Normal"/>
    <w:next w:val="Normal"/>
    <w:link w:val="Heading9Char"/>
    <w:uiPriority w:val="9"/>
    <w:semiHidden/>
    <w:unhideWhenUsed/>
    <w:qFormat/>
    <w:rsid w:val="0071169D"/>
    <w:pPr>
      <w:spacing w:before="240" w:after="60"/>
      <w:outlineLvl w:val="8"/>
    </w:pPr>
    <w:rPr>
      <w:rFonts w:ascii="Cambria" w:eastAsia="Times New Roman"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BodyText">
    <w:name w:val="Body Text"/>
    <w:basedOn w:val="Normal"/>
    <w:semiHidden/>
    <w:pPr>
      <w:spacing w:after="0"/>
    </w:pPr>
    <w:rPr>
      <w:rFonts w:ascii="Arial" w:hAnsi="Arial" w:cs="Arial"/>
      <w:sz w:val="24"/>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emiHidden/>
  </w:style>
  <w:style w:type="paragraph" w:styleId="BodyText2">
    <w:name w:val="Body Text 2"/>
    <w:basedOn w:val="Normal"/>
    <w:semiHidden/>
    <w:pPr>
      <w:spacing w:after="0"/>
    </w:pPr>
    <w:rPr>
      <w:rFonts w:ascii="Arial" w:hAnsi="Arial" w:cs="Arial"/>
      <w:bCs/>
      <w:color w:val="333333"/>
      <w:sz w:val="28"/>
    </w:rPr>
  </w:style>
  <w:style w:type="character" w:customStyle="1" w:styleId="Heading3Char">
    <w:name w:val="Heading 3 Char"/>
    <w:link w:val="Heading3"/>
    <w:rsid w:val="001769A2"/>
    <w:rPr>
      <w:rFonts w:ascii="Arial" w:eastAsia="Times New Roman" w:hAnsi="Arial"/>
      <w:b/>
      <w:color w:val="005EB8"/>
      <w:sz w:val="24"/>
      <w:szCs w:val="36"/>
      <w:lang w:val="x-none" w:eastAsia="en-US"/>
    </w:rPr>
  </w:style>
  <w:style w:type="character" w:customStyle="1" w:styleId="Heading2Char">
    <w:name w:val="Heading 2 Char"/>
    <w:link w:val="Heading2"/>
    <w:uiPriority w:val="9"/>
    <w:rsid w:val="001769A2"/>
    <w:rPr>
      <w:rFonts w:ascii="Arial" w:hAnsi="Arial" w:cs="Arial"/>
      <w:b/>
      <w:bCs/>
      <w:color w:val="005EB8"/>
      <w:sz w:val="24"/>
      <w:szCs w:val="24"/>
      <w:lang w:val="en-US" w:eastAsia="en-US"/>
    </w:rPr>
  </w:style>
  <w:style w:type="character" w:customStyle="1" w:styleId="Heading9Char">
    <w:name w:val="Heading 9 Char"/>
    <w:link w:val="Heading9"/>
    <w:uiPriority w:val="9"/>
    <w:semiHidden/>
    <w:rsid w:val="0071169D"/>
    <w:rPr>
      <w:rFonts w:ascii="Cambria" w:eastAsia="Times New Roman" w:hAnsi="Cambria" w:cs="Times New Roman"/>
      <w:sz w:val="22"/>
      <w:szCs w:val="22"/>
      <w:lang w:eastAsia="en-US"/>
    </w:rPr>
  </w:style>
  <w:style w:type="character" w:customStyle="1" w:styleId="Heading8Char">
    <w:name w:val="Heading 8 Char"/>
    <w:link w:val="Heading8"/>
    <w:uiPriority w:val="9"/>
    <w:semiHidden/>
    <w:rsid w:val="00923422"/>
    <w:rPr>
      <w:rFonts w:ascii="Calibri" w:eastAsia="Times New Roman" w:hAnsi="Calibri" w:cs="Times New Roman"/>
      <w:i/>
      <w:iCs/>
      <w:sz w:val="24"/>
      <w:szCs w:val="24"/>
      <w:lang w:eastAsia="en-US"/>
    </w:rPr>
  </w:style>
  <w:style w:type="character" w:styleId="Hyperlink">
    <w:name w:val="Hyperlink"/>
    <w:uiPriority w:val="99"/>
    <w:unhideWhenUsed/>
    <w:rsid w:val="00F66742"/>
    <w:rPr>
      <w:color w:val="0000FF"/>
      <w:u w:val="single"/>
    </w:rPr>
  </w:style>
  <w:style w:type="character" w:customStyle="1" w:styleId="FooterChar">
    <w:name w:val="Footer Char"/>
    <w:link w:val="Footer"/>
    <w:uiPriority w:val="99"/>
    <w:rsid w:val="00EF2ADD"/>
    <w:rPr>
      <w:sz w:val="22"/>
      <w:szCs w:val="22"/>
      <w:lang w:eastAsia="en-US"/>
    </w:rPr>
  </w:style>
  <w:style w:type="paragraph" w:styleId="TOC1">
    <w:name w:val="toc 1"/>
    <w:basedOn w:val="Normal"/>
    <w:next w:val="Normal"/>
    <w:autoRedefine/>
    <w:uiPriority w:val="39"/>
    <w:unhideWhenUsed/>
    <w:rsid w:val="00FA2EB8"/>
    <w:pPr>
      <w:tabs>
        <w:tab w:val="left" w:pos="426"/>
        <w:tab w:val="right" w:leader="dot" w:pos="9742"/>
      </w:tabs>
    </w:pPr>
  </w:style>
  <w:style w:type="paragraph" w:customStyle="1" w:styleId="Default">
    <w:name w:val="Default"/>
    <w:rsid w:val="00FF717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0860E1"/>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0860E1"/>
    <w:rPr>
      <w:rFonts w:ascii="Tahoma" w:hAnsi="Tahoma" w:cs="Tahoma"/>
      <w:sz w:val="16"/>
      <w:szCs w:val="16"/>
      <w:lang w:eastAsia="en-US"/>
    </w:rPr>
  </w:style>
  <w:style w:type="paragraph" w:styleId="FootnoteText">
    <w:name w:val="footnote text"/>
    <w:basedOn w:val="Normal"/>
    <w:link w:val="FootnoteTextChar"/>
    <w:semiHidden/>
    <w:unhideWhenUsed/>
    <w:rsid w:val="000948AF"/>
    <w:pPr>
      <w:spacing w:after="0" w:line="240" w:lineRule="auto"/>
    </w:pPr>
    <w:rPr>
      <w:rFonts w:ascii="Arial" w:eastAsia="Times New Roman" w:hAnsi="Arial"/>
      <w:sz w:val="20"/>
      <w:szCs w:val="20"/>
      <w:lang w:val="en-US"/>
    </w:rPr>
  </w:style>
  <w:style w:type="character" w:customStyle="1" w:styleId="FootnoteTextChar">
    <w:name w:val="Footnote Text Char"/>
    <w:link w:val="FootnoteText"/>
    <w:semiHidden/>
    <w:rsid w:val="000948AF"/>
    <w:rPr>
      <w:rFonts w:ascii="Arial" w:eastAsia="Times New Roman" w:hAnsi="Arial"/>
      <w:lang w:val="en-US" w:eastAsia="en-US"/>
    </w:rPr>
  </w:style>
  <w:style w:type="character" w:styleId="FootnoteReference">
    <w:name w:val="footnote reference"/>
    <w:semiHidden/>
    <w:rsid w:val="000948AF"/>
    <w:rPr>
      <w:vertAlign w:val="superscript"/>
    </w:rPr>
  </w:style>
  <w:style w:type="paragraph" w:styleId="TOCHeading">
    <w:name w:val="TOC Heading"/>
    <w:basedOn w:val="Heading1"/>
    <w:next w:val="Normal"/>
    <w:uiPriority w:val="39"/>
    <w:unhideWhenUsed/>
    <w:qFormat/>
    <w:rsid w:val="00FA2EB8"/>
    <w:pPr>
      <w:keepLines/>
      <w:spacing w:before="480"/>
      <w:outlineLvl w:val="9"/>
    </w:pPr>
    <w:rPr>
      <w:rFonts w:ascii="Cambria" w:eastAsia="Times New Roman" w:hAnsi="Cambria" w:cs="Times New Roman"/>
      <w:color w:val="365F91"/>
      <w:sz w:val="28"/>
      <w:szCs w:val="28"/>
      <w:lang w:val="en-US"/>
    </w:rPr>
  </w:style>
  <w:style w:type="paragraph" w:styleId="NormalWeb">
    <w:name w:val="Normal (Web)"/>
    <w:basedOn w:val="Normal"/>
    <w:uiPriority w:val="99"/>
    <w:semiHidden/>
    <w:unhideWhenUsed/>
    <w:rsid w:val="00107212"/>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uiPriority w:val="99"/>
    <w:semiHidden/>
    <w:unhideWhenUsed/>
    <w:rsid w:val="008552B4"/>
    <w:rPr>
      <w:sz w:val="16"/>
      <w:szCs w:val="16"/>
    </w:rPr>
  </w:style>
  <w:style w:type="paragraph" w:styleId="CommentText">
    <w:name w:val="annotation text"/>
    <w:basedOn w:val="Normal"/>
    <w:link w:val="CommentTextChar"/>
    <w:uiPriority w:val="99"/>
    <w:unhideWhenUsed/>
    <w:rsid w:val="008552B4"/>
    <w:rPr>
      <w:sz w:val="20"/>
      <w:szCs w:val="20"/>
      <w:lang w:val="x-none"/>
    </w:rPr>
  </w:style>
  <w:style w:type="character" w:customStyle="1" w:styleId="CommentTextChar">
    <w:name w:val="Comment Text Char"/>
    <w:link w:val="CommentText"/>
    <w:uiPriority w:val="99"/>
    <w:rsid w:val="008552B4"/>
    <w:rPr>
      <w:lang w:eastAsia="en-US"/>
    </w:rPr>
  </w:style>
  <w:style w:type="paragraph" w:styleId="CommentSubject">
    <w:name w:val="annotation subject"/>
    <w:basedOn w:val="CommentText"/>
    <w:next w:val="CommentText"/>
    <w:link w:val="CommentSubjectChar"/>
    <w:uiPriority w:val="99"/>
    <w:semiHidden/>
    <w:unhideWhenUsed/>
    <w:rsid w:val="008552B4"/>
    <w:rPr>
      <w:b/>
      <w:bCs/>
    </w:rPr>
  </w:style>
  <w:style w:type="character" w:customStyle="1" w:styleId="CommentSubjectChar">
    <w:name w:val="Comment Subject Char"/>
    <w:link w:val="CommentSubject"/>
    <w:uiPriority w:val="99"/>
    <w:semiHidden/>
    <w:rsid w:val="008552B4"/>
    <w:rPr>
      <w:b/>
      <w:bCs/>
      <w:lang w:eastAsia="en-US"/>
    </w:rPr>
  </w:style>
  <w:style w:type="character" w:styleId="Strong">
    <w:name w:val="Strong"/>
    <w:uiPriority w:val="22"/>
    <w:qFormat/>
    <w:rsid w:val="00740E7E"/>
    <w:rPr>
      <w:b/>
      <w:bCs/>
    </w:rPr>
  </w:style>
  <w:style w:type="paragraph" w:styleId="NoSpacing">
    <w:name w:val="No Spacing"/>
    <w:uiPriority w:val="1"/>
    <w:qFormat/>
    <w:rsid w:val="003846C0"/>
    <w:rPr>
      <w:sz w:val="22"/>
      <w:szCs w:val="22"/>
      <w:lang w:eastAsia="en-US"/>
    </w:rPr>
  </w:style>
  <w:style w:type="paragraph" w:customStyle="1" w:styleId="Paragraphnumbered">
    <w:name w:val="Paragraph numbered"/>
    <w:basedOn w:val="Normal"/>
    <w:rsid w:val="00D81F5A"/>
    <w:pPr>
      <w:numPr>
        <w:ilvl w:val="1"/>
        <w:numId w:val="5"/>
      </w:numPr>
      <w:spacing w:before="240" w:after="120" w:line="240" w:lineRule="auto"/>
      <w:ind w:left="792"/>
    </w:pPr>
    <w:rPr>
      <w:rFonts w:ascii="Arial" w:hAnsi="Arial" w:cs="Arial"/>
      <w:sz w:val="24"/>
      <w:szCs w:val="24"/>
      <w:lang w:eastAsia="en-GB"/>
    </w:rPr>
  </w:style>
  <w:style w:type="paragraph" w:customStyle="1" w:styleId="ChptHead">
    <w:name w:val="Chpt Head"/>
    <w:basedOn w:val="Normal"/>
    <w:rsid w:val="00D81F5A"/>
    <w:pPr>
      <w:keepNext/>
      <w:numPr>
        <w:numId w:val="5"/>
      </w:numPr>
      <w:spacing w:after="360" w:line="540" w:lineRule="exact"/>
    </w:pPr>
    <w:rPr>
      <w:rFonts w:ascii="Arial" w:hAnsi="Arial" w:cs="Arial"/>
      <w:color w:val="00D1AE"/>
      <w:sz w:val="50"/>
      <w:szCs w:val="50"/>
      <w:lang w:eastAsia="en-GB"/>
    </w:rPr>
  </w:style>
  <w:style w:type="paragraph" w:customStyle="1" w:styleId="Listbullet1">
    <w:name w:val="List bullet1"/>
    <w:basedOn w:val="Normal"/>
    <w:rsid w:val="00066CC4"/>
    <w:pPr>
      <w:numPr>
        <w:numId w:val="6"/>
      </w:numPr>
      <w:spacing w:after="120" w:line="240" w:lineRule="auto"/>
    </w:pPr>
    <w:rPr>
      <w:rFonts w:ascii="Arial" w:eastAsia="Times New Roman" w:hAnsi="Arial" w:cs="Arial"/>
      <w:sz w:val="24"/>
      <w:szCs w:val="20"/>
    </w:rPr>
  </w:style>
  <w:style w:type="paragraph" w:customStyle="1" w:styleId="listbullet10">
    <w:name w:val="listbullet1"/>
    <w:basedOn w:val="Normal"/>
    <w:rsid w:val="000B6DAA"/>
    <w:pPr>
      <w:spacing w:after="120" w:line="240" w:lineRule="auto"/>
      <w:ind w:left="1656" w:hanging="360"/>
    </w:pPr>
    <w:rPr>
      <w:rFonts w:ascii="Arial" w:hAnsi="Arial" w:cs="Arial"/>
      <w:sz w:val="24"/>
      <w:szCs w:val="24"/>
      <w:lang w:eastAsia="en-GB"/>
    </w:rPr>
  </w:style>
  <w:style w:type="character" w:styleId="Emphasis">
    <w:name w:val="Emphasis"/>
    <w:uiPriority w:val="20"/>
    <w:qFormat/>
    <w:rsid w:val="006C1E0E"/>
    <w:rPr>
      <w:b/>
      <w:bCs/>
      <w:i w:val="0"/>
      <w:iCs w:val="0"/>
    </w:rPr>
  </w:style>
  <w:style w:type="character" w:customStyle="1" w:styleId="st">
    <w:name w:val="st"/>
    <w:basedOn w:val="DefaultParagraphFont"/>
    <w:rsid w:val="006C1E0E"/>
  </w:style>
  <w:style w:type="table" w:styleId="TableGrid">
    <w:name w:val="Table Grid"/>
    <w:basedOn w:val="TableNormal"/>
    <w:uiPriority w:val="59"/>
    <w:rsid w:val="008E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722DE1"/>
    <w:rPr>
      <w:color w:val="800080"/>
      <w:u w:val="single"/>
    </w:rPr>
  </w:style>
  <w:style w:type="paragraph" w:styleId="Revision">
    <w:name w:val="Revision"/>
    <w:hidden/>
    <w:uiPriority w:val="99"/>
    <w:semiHidden/>
    <w:rsid w:val="00DF375A"/>
    <w:rPr>
      <w:sz w:val="22"/>
      <w:szCs w:val="22"/>
      <w:lang w:eastAsia="en-US"/>
    </w:rPr>
  </w:style>
  <w:style w:type="character" w:styleId="UnresolvedMention">
    <w:name w:val="Unresolved Mention"/>
    <w:uiPriority w:val="99"/>
    <w:semiHidden/>
    <w:unhideWhenUsed/>
    <w:rsid w:val="00840ADD"/>
    <w:rPr>
      <w:color w:val="605E5C"/>
      <w:shd w:val="clear" w:color="auto" w:fill="E1DFDD"/>
    </w:rPr>
  </w:style>
  <w:style w:type="character" w:customStyle="1" w:styleId="normaltextrun">
    <w:name w:val="normaltextrun"/>
    <w:basedOn w:val="DefaultParagraphFont"/>
    <w:rsid w:val="00F34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446042">
      <w:bodyDiv w:val="1"/>
      <w:marLeft w:val="0"/>
      <w:marRight w:val="0"/>
      <w:marTop w:val="0"/>
      <w:marBottom w:val="0"/>
      <w:divBdr>
        <w:top w:val="none" w:sz="0" w:space="0" w:color="auto"/>
        <w:left w:val="none" w:sz="0" w:space="0" w:color="auto"/>
        <w:bottom w:val="none" w:sz="0" w:space="0" w:color="auto"/>
        <w:right w:val="none" w:sz="0" w:space="0" w:color="auto"/>
      </w:divBdr>
      <w:divsChild>
        <w:div w:id="1039009543">
          <w:marLeft w:val="0"/>
          <w:marRight w:val="0"/>
          <w:marTop w:val="0"/>
          <w:marBottom w:val="0"/>
          <w:divBdr>
            <w:top w:val="none" w:sz="0" w:space="0" w:color="auto"/>
            <w:left w:val="none" w:sz="0" w:space="0" w:color="auto"/>
            <w:bottom w:val="none" w:sz="0" w:space="0" w:color="auto"/>
            <w:right w:val="none" w:sz="0" w:space="0" w:color="auto"/>
          </w:divBdr>
          <w:divsChild>
            <w:div w:id="8674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29511">
      <w:bodyDiv w:val="1"/>
      <w:marLeft w:val="0"/>
      <w:marRight w:val="0"/>
      <w:marTop w:val="0"/>
      <w:marBottom w:val="0"/>
      <w:divBdr>
        <w:top w:val="none" w:sz="0" w:space="0" w:color="auto"/>
        <w:left w:val="none" w:sz="0" w:space="0" w:color="auto"/>
        <w:bottom w:val="none" w:sz="0" w:space="0" w:color="auto"/>
        <w:right w:val="none" w:sz="0" w:space="0" w:color="auto"/>
      </w:divBdr>
      <w:divsChild>
        <w:div w:id="303581154">
          <w:marLeft w:val="0"/>
          <w:marRight w:val="0"/>
          <w:marTop w:val="0"/>
          <w:marBottom w:val="0"/>
          <w:divBdr>
            <w:top w:val="none" w:sz="0" w:space="0" w:color="auto"/>
            <w:left w:val="none" w:sz="0" w:space="0" w:color="auto"/>
            <w:bottom w:val="none" w:sz="0" w:space="0" w:color="auto"/>
            <w:right w:val="none" w:sz="0" w:space="0" w:color="auto"/>
          </w:divBdr>
          <w:divsChild>
            <w:div w:id="925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2832">
      <w:bodyDiv w:val="1"/>
      <w:marLeft w:val="0"/>
      <w:marRight w:val="0"/>
      <w:marTop w:val="0"/>
      <w:marBottom w:val="0"/>
      <w:divBdr>
        <w:top w:val="none" w:sz="0" w:space="0" w:color="auto"/>
        <w:left w:val="none" w:sz="0" w:space="0" w:color="auto"/>
        <w:bottom w:val="none" w:sz="0" w:space="0" w:color="auto"/>
        <w:right w:val="none" w:sz="0" w:space="0" w:color="auto"/>
      </w:divBdr>
      <w:divsChild>
        <w:div w:id="582489725">
          <w:marLeft w:val="0"/>
          <w:marRight w:val="0"/>
          <w:marTop w:val="0"/>
          <w:marBottom w:val="0"/>
          <w:divBdr>
            <w:top w:val="none" w:sz="0" w:space="0" w:color="auto"/>
            <w:left w:val="none" w:sz="0" w:space="0" w:color="auto"/>
            <w:bottom w:val="none" w:sz="0" w:space="0" w:color="auto"/>
            <w:right w:val="none" w:sz="0" w:space="0" w:color="auto"/>
          </w:divBdr>
          <w:divsChild>
            <w:div w:id="120174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1660">
      <w:bodyDiv w:val="1"/>
      <w:marLeft w:val="0"/>
      <w:marRight w:val="0"/>
      <w:marTop w:val="0"/>
      <w:marBottom w:val="0"/>
      <w:divBdr>
        <w:top w:val="none" w:sz="0" w:space="0" w:color="auto"/>
        <w:left w:val="none" w:sz="0" w:space="0" w:color="auto"/>
        <w:bottom w:val="none" w:sz="0" w:space="0" w:color="auto"/>
        <w:right w:val="none" w:sz="0" w:space="0" w:color="auto"/>
      </w:divBdr>
    </w:div>
    <w:div w:id="1380665461">
      <w:bodyDiv w:val="1"/>
      <w:marLeft w:val="0"/>
      <w:marRight w:val="0"/>
      <w:marTop w:val="0"/>
      <w:marBottom w:val="0"/>
      <w:divBdr>
        <w:top w:val="none" w:sz="0" w:space="0" w:color="auto"/>
        <w:left w:val="none" w:sz="0" w:space="0" w:color="auto"/>
        <w:bottom w:val="none" w:sz="0" w:space="0" w:color="auto"/>
        <w:right w:val="none" w:sz="0" w:space="0" w:color="auto"/>
      </w:divBdr>
    </w:div>
    <w:div w:id="1477718127">
      <w:bodyDiv w:val="1"/>
      <w:marLeft w:val="0"/>
      <w:marRight w:val="0"/>
      <w:marTop w:val="0"/>
      <w:marBottom w:val="0"/>
      <w:divBdr>
        <w:top w:val="none" w:sz="0" w:space="0" w:color="auto"/>
        <w:left w:val="none" w:sz="0" w:space="0" w:color="auto"/>
        <w:bottom w:val="none" w:sz="0" w:space="0" w:color="auto"/>
        <w:right w:val="none" w:sz="0" w:space="0" w:color="auto"/>
      </w:divBdr>
      <w:divsChild>
        <w:div w:id="1526364020">
          <w:marLeft w:val="0"/>
          <w:marRight w:val="0"/>
          <w:marTop w:val="0"/>
          <w:marBottom w:val="0"/>
          <w:divBdr>
            <w:top w:val="none" w:sz="0" w:space="0" w:color="auto"/>
            <w:left w:val="none" w:sz="0" w:space="0" w:color="auto"/>
            <w:bottom w:val="none" w:sz="0" w:space="0" w:color="auto"/>
            <w:right w:val="none" w:sz="0" w:space="0" w:color="auto"/>
          </w:divBdr>
          <w:divsChild>
            <w:div w:id="8935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37987">
      <w:bodyDiv w:val="1"/>
      <w:marLeft w:val="0"/>
      <w:marRight w:val="0"/>
      <w:marTop w:val="0"/>
      <w:marBottom w:val="0"/>
      <w:divBdr>
        <w:top w:val="none" w:sz="0" w:space="0" w:color="auto"/>
        <w:left w:val="none" w:sz="0" w:space="0" w:color="auto"/>
        <w:bottom w:val="none" w:sz="0" w:space="0" w:color="auto"/>
        <w:right w:val="none" w:sz="0" w:space="0" w:color="auto"/>
      </w:divBdr>
    </w:div>
    <w:div w:id="1661151267">
      <w:bodyDiv w:val="1"/>
      <w:marLeft w:val="0"/>
      <w:marRight w:val="0"/>
      <w:marTop w:val="0"/>
      <w:marBottom w:val="0"/>
      <w:divBdr>
        <w:top w:val="none" w:sz="0" w:space="0" w:color="auto"/>
        <w:left w:val="none" w:sz="0" w:space="0" w:color="auto"/>
        <w:bottom w:val="none" w:sz="0" w:space="0" w:color="auto"/>
        <w:right w:val="none" w:sz="0" w:space="0" w:color="auto"/>
      </w:divBdr>
    </w:div>
    <w:div w:id="1898858936">
      <w:bodyDiv w:val="1"/>
      <w:marLeft w:val="0"/>
      <w:marRight w:val="0"/>
      <w:marTop w:val="0"/>
      <w:marBottom w:val="0"/>
      <w:divBdr>
        <w:top w:val="none" w:sz="0" w:space="0" w:color="auto"/>
        <w:left w:val="none" w:sz="0" w:space="0" w:color="auto"/>
        <w:bottom w:val="none" w:sz="0" w:space="0" w:color="auto"/>
        <w:right w:val="none" w:sz="0" w:space="0" w:color="auto"/>
      </w:divBdr>
    </w:div>
    <w:div w:id="199545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changes-public-service-pensions" TargetMode="External"/><Relationship Id="rId18" Type="http://schemas.openxmlformats.org/officeDocument/2006/relationships/hyperlink" Target="https://www.england.nhs.uk/publication/nhs-foundation-trust-annual-reporting-manual/" TargetMode="External"/><Relationship Id="rId3" Type="http://schemas.openxmlformats.org/officeDocument/2006/relationships/customXml" Target="../customXml/item3.xml"/><Relationship Id="rId21" Type="http://schemas.openxmlformats.org/officeDocument/2006/relationships/hyperlink" Target="http://www.nhsbsa.nhs.uk/nhs-pension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assets.publishing.service.gov.uk/media/66b0b94ece1fd0da7b5932c2/DHSC-general-accounting-manual-2024-2025.pdf" TargetMode="External"/><Relationship Id="rId2" Type="http://schemas.openxmlformats.org/officeDocument/2006/relationships/customXml" Target="../customXml/item2.xml"/><Relationship Id="rId16" Type="http://schemas.openxmlformats.org/officeDocument/2006/relationships/hyperlink" Target="https://assets.publishing.service.gov.uk/media/66b0b94ece1fd0da7b5932c2/DHSC-general-accounting-manual-2024-2025.pdf" TargetMode="External"/><Relationship Id="rId20" Type="http://schemas.openxmlformats.org/officeDocument/2006/relationships/hyperlink" Target="mailto:greenbury@nhsbsa.nhs.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nhsbsa.nhs.uk/nhs-pension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ngland.nhs.uk/publication/nhs-foundation-trust-annual-reporting-manual/#heading-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hsbsa.nhs.uk/public-service-pensions-remedy-mccloud/understanding-if-your-nhs-pension-affected-changes-public-sector-pension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413D27842228B40B769D2118F89A6B9" ma:contentTypeVersion="13" ma:contentTypeDescription="Create a new document." ma:contentTypeScope="" ma:versionID="b81af04e034aa3052b0a0102adb61888">
  <xsd:schema xmlns:xsd="http://www.w3.org/2001/XMLSchema" xmlns:xs="http://www.w3.org/2001/XMLSchema" xmlns:p="http://schemas.microsoft.com/office/2006/metadata/properties" xmlns:ns2="194a0e0a-d31d-42d0-b4b2-bb38509666a7" xmlns:ns3="ea61b3ab-b3d1-46c8-a887-3b9479cd4a48" targetNamespace="http://schemas.microsoft.com/office/2006/metadata/properties" ma:root="true" ma:fieldsID="c5909f0595f529e9c1ec456c3453ab3e" ns2:_="" ns3:_="">
    <xsd:import namespace="194a0e0a-d31d-42d0-b4b2-bb38509666a7"/>
    <xsd:import namespace="ea61b3ab-b3d1-46c8-a887-3b9479cd4a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a0e0a-d31d-42d0-b4b2-bb3850966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1b3ab-b3d1-46c8-a887-3b9479cd4a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8b0d18-d218-40c9-a712-e5dbacaa1e19}" ma:internalName="TaxCatchAll" ma:showField="CatchAllData" ma:web="ea61b3ab-b3d1-46c8-a887-3b9479cd4a4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4a0e0a-d31d-42d0-b4b2-bb38509666a7">
      <Terms xmlns="http://schemas.microsoft.com/office/infopath/2007/PartnerControls"/>
    </lcf76f155ced4ddcb4097134ff3c332f>
    <TaxCatchAll xmlns="ea61b3ab-b3d1-46c8-a887-3b9479cd4a4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878F149-2061-427D-9CFF-EF380ED77F1D}">
  <ds:schemaRefs>
    <ds:schemaRef ds:uri="http://schemas.openxmlformats.org/officeDocument/2006/bibliography"/>
  </ds:schemaRefs>
</ds:datastoreItem>
</file>

<file path=customXml/itemProps2.xml><?xml version="1.0" encoding="utf-8"?>
<ds:datastoreItem xmlns:ds="http://schemas.openxmlformats.org/officeDocument/2006/customXml" ds:itemID="{BBB21377-C0B2-4F71-9891-DD186CE2E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a0e0a-d31d-42d0-b4b2-bb38509666a7"/>
    <ds:schemaRef ds:uri="ea61b3ab-b3d1-46c8-a887-3b9479cd4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957CFE-E387-4972-AC6B-6754C7A92B15}">
  <ds:schemaRefs>
    <ds:schemaRef ds:uri="http://schemas.microsoft.com/office/2006/metadata/properties"/>
    <ds:schemaRef ds:uri="http://schemas.microsoft.com/office/infopath/2007/PartnerControls"/>
    <ds:schemaRef ds:uri="194a0e0a-d31d-42d0-b4b2-bb38509666a7"/>
    <ds:schemaRef ds:uri="ea61b3ab-b3d1-46c8-a887-3b9479cd4a48"/>
  </ds:schemaRefs>
</ds:datastoreItem>
</file>

<file path=customXml/itemProps4.xml><?xml version="1.0" encoding="utf-8"?>
<ds:datastoreItem xmlns:ds="http://schemas.openxmlformats.org/officeDocument/2006/customXml" ds:itemID="{C289FFE0-DA53-4A2F-8028-BA8B813C0E2A}">
  <ds:schemaRefs>
    <ds:schemaRef ds:uri="http://schemas.microsoft.com/sharepoint/v3/contenttype/forms"/>
  </ds:schemaRefs>
</ds:datastoreItem>
</file>

<file path=customXml/itemProps5.xml><?xml version="1.0" encoding="utf-8"?>
<ds:datastoreItem xmlns:ds="http://schemas.openxmlformats.org/officeDocument/2006/customXml" ds:itemID="{5BBCDA9A-274A-4AF1-8236-2F87AC38C9F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16</Pages>
  <Words>4191</Words>
  <Characters>23894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NHS Pensions</Company>
  <LinksUpToDate>false</LinksUpToDate>
  <CharactersWithSpaces>28029</CharactersWithSpaces>
  <SharedDoc>false</SharedDoc>
  <HLinks>
    <vt:vector size="54" baseType="variant">
      <vt:variant>
        <vt:i4>2687019</vt:i4>
      </vt:variant>
      <vt:variant>
        <vt:i4>30</vt:i4>
      </vt:variant>
      <vt:variant>
        <vt:i4>0</vt:i4>
      </vt:variant>
      <vt:variant>
        <vt:i4>5</vt:i4>
      </vt:variant>
      <vt:variant>
        <vt:lpwstr>https://www.england.nhs.uk/financial-accounting-and-reporting/nhs-foundation-trust-annual-reporting-manual/</vt:lpwstr>
      </vt:variant>
      <vt:variant>
        <vt:lpwstr/>
      </vt:variant>
      <vt:variant>
        <vt:i4>5373975</vt:i4>
      </vt:variant>
      <vt:variant>
        <vt:i4>27</vt:i4>
      </vt:variant>
      <vt:variant>
        <vt:i4>0</vt:i4>
      </vt:variant>
      <vt:variant>
        <vt:i4>5</vt:i4>
      </vt:variant>
      <vt:variant>
        <vt:lpwstr>https://assets.publishing.service.gov.uk/media/64830c525f7bb7000c7fa78d/dhsc-group-accounting-manual-2023-to-2024.pdf</vt:lpwstr>
      </vt:variant>
      <vt:variant>
        <vt:lpwstr/>
      </vt:variant>
      <vt:variant>
        <vt:i4>4325440</vt:i4>
      </vt:variant>
      <vt:variant>
        <vt:i4>24</vt:i4>
      </vt:variant>
      <vt:variant>
        <vt:i4>0</vt:i4>
      </vt:variant>
      <vt:variant>
        <vt:i4>5</vt:i4>
      </vt:variant>
      <vt:variant>
        <vt:lpwstr>http://www.nhsbsa.nhs.uk/nhs-pensions</vt:lpwstr>
      </vt:variant>
      <vt:variant>
        <vt:lpwstr/>
      </vt:variant>
      <vt:variant>
        <vt:i4>7274510</vt:i4>
      </vt:variant>
      <vt:variant>
        <vt:i4>21</vt:i4>
      </vt:variant>
      <vt:variant>
        <vt:i4>0</vt:i4>
      </vt:variant>
      <vt:variant>
        <vt:i4>5</vt:i4>
      </vt:variant>
      <vt:variant>
        <vt:lpwstr>mailto:greenbury@nhsbsa.nhs.uk</vt:lpwstr>
      </vt:variant>
      <vt:variant>
        <vt:lpwstr/>
      </vt:variant>
      <vt:variant>
        <vt:i4>2687019</vt:i4>
      </vt:variant>
      <vt:variant>
        <vt:i4>18</vt:i4>
      </vt:variant>
      <vt:variant>
        <vt:i4>0</vt:i4>
      </vt:variant>
      <vt:variant>
        <vt:i4>5</vt:i4>
      </vt:variant>
      <vt:variant>
        <vt:lpwstr>https://www.england.nhs.uk/financial-accounting-and-reporting/nhs-foundation-trust-annual-reporting-manual/</vt:lpwstr>
      </vt:variant>
      <vt:variant>
        <vt:lpwstr/>
      </vt:variant>
      <vt:variant>
        <vt:i4>5373975</vt:i4>
      </vt:variant>
      <vt:variant>
        <vt:i4>9</vt:i4>
      </vt:variant>
      <vt:variant>
        <vt:i4>0</vt:i4>
      </vt:variant>
      <vt:variant>
        <vt:i4>5</vt:i4>
      </vt:variant>
      <vt:variant>
        <vt:lpwstr>https://assets.publishing.service.gov.uk/media/64830c525f7bb7000c7fa78d/dhsc-group-accounting-manual-2023-to-2024.pdf</vt:lpwstr>
      </vt:variant>
      <vt:variant>
        <vt:lpwstr/>
      </vt:variant>
      <vt:variant>
        <vt:i4>7143475</vt:i4>
      </vt:variant>
      <vt:variant>
        <vt:i4>6</vt:i4>
      </vt:variant>
      <vt:variant>
        <vt:i4>0</vt:i4>
      </vt:variant>
      <vt:variant>
        <vt:i4>5</vt:i4>
      </vt:variant>
      <vt:variant>
        <vt:lpwstr>http://www.nhsbsa.nhs.uk/nhs-pensions/</vt:lpwstr>
      </vt:variant>
      <vt:variant>
        <vt:lpwstr/>
      </vt:variant>
      <vt:variant>
        <vt:i4>2752547</vt:i4>
      </vt:variant>
      <vt:variant>
        <vt:i4>3</vt:i4>
      </vt:variant>
      <vt:variant>
        <vt:i4>0</vt:i4>
      </vt:variant>
      <vt:variant>
        <vt:i4>5</vt:i4>
      </vt:variant>
      <vt:variant>
        <vt:lpwstr>https://www.nhsbsa.nhs.uk/changes-public-service-pensions/understanding-if-your-nhs-pension-affected-changes-public-sector-pensions</vt:lpwstr>
      </vt:variant>
      <vt:variant>
        <vt:lpwstr/>
      </vt:variant>
      <vt:variant>
        <vt:i4>5308508</vt:i4>
      </vt:variant>
      <vt:variant>
        <vt:i4>0</vt:i4>
      </vt:variant>
      <vt:variant>
        <vt:i4>0</vt:i4>
      </vt:variant>
      <vt:variant>
        <vt:i4>5</vt:i4>
      </vt:variant>
      <vt:variant>
        <vt:lpwstr>http://www.nhsbsa.nhs.uk/changes-public-service-pensions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dc:creator>
  <cp:keywords/>
  <cp:lastModifiedBy>Holly Cleveland</cp:lastModifiedBy>
  <cp:revision>35</cp:revision>
  <cp:lastPrinted>2019-12-11T14:17:00Z</cp:lastPrinted>
  <dcterms:created xsi:type="dcterms:W3CDTF">2024-12-11T14:49:00Z</dcterms:created>
  <dcterms:modified xsi:type="dcterms:W3CDTF">2025-01-06T11:42:00Z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Tracy Worthington</vt:lpwstr>
  </property>
  <property fmtid="{D5CDD505-2E9C-101B-9397-08002B2CF9AE}" pid="3" name="Order">
    <vt:lpwstr>100.000000000000</vt:lpwstr>
  </property>
  <property fmtid="{D5CDD505-2E9C-101B-9397-08002B2CF9AE}" pid="4" name="display_urn:schemas-microsoft-com:office:office#Author">
    <vt:lpwstr>Ness</vt:lpwstr>
  </property>
  <property fmtid="{D5CDD505-2E9C-101B-9397-08002B2CF9AE}" pid="5" name="ContentTypeId">
    <vt:lpwstr>0x0101005413D27842228B40B769D2118F89A6B9</vt:lpwstr>
  </property>
  <property fmtid="{D5CDD505-2E9C-101B-9397-08002B2CF9AE}" pid="6" name="MediaServiceImageTags">
    <vt:lpwstr/>
  </property>
</Properties>
</file>