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272741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8D3410">
              <w:rPr>
                <w:rFonts w:ascii="Arial" w:hAnsi="Arial" w:cs="Arial"/>
              </w:rPr>
              <w:t>1</w:t>
            </w:r>
            <w:r w:rsidR="00222141">
              <w:rPr>
                <w:rFonts w:ascii="Arial" w:hAnsi="Arial" w:cs="Arial"/>
              </w:rPr>
              <w:t>8</w:t>
            </w:r>
            <w:r w:rsidR="00173AE0">
              <w:rPr>
                <w:rFonts w:ascii="Arial" w:hAnsi="Arial" w:cs="Arial"/>
              </w:rPr>
              <w:t xml:space="preserve"> </w:t>
            </w:r>
            <w:r w:rsidR="009A7AE1">
              <w:rPr>
                <w:rFonts w:ascii="Arial" w:hAnsi="Arial" w:cs="Arial"/>
              </w:rPr>
              <w:t>Nov</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90CF7A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A7AE1">
        <w:rPr>
          <w:rFonts w:ascii="Arial" w:eastAsia="Times New Roman" w:hAnsi="Arial" w:cs="Arial"/>
        </w:rPr>
        <w:t>11</w:t>
      </w:r>
      <w:r w:rsidR="00202011">
        <w:rPr>
          <w:rFonts w:ascii="Arial" w:eastAsia="Times New Roman" w:hAnsi="Arial" w:cs="Arial"/>
        </w:rPr>
        <w:t>.</w:t>
      </w:r>
      <w:r w:rsidR="00222141">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882F1A5" w14:textId="77777777" w:rsidR="008D3410" w:rsidRDefault="008D3410" w:rsidP="00261DE8">
      <w:pPr>
        <w:rPr>
          <w:rFonts w:ascii="Arial" w:eastAsia="Times New Roman" w:hAnsi="Arial" w:cs="Arial"/>
        </w:rPr>
      </w:pPr>
    </w:p>
    <w:p w14:paraId="3EBAA44E" w14:textId="77777777" w:rsidR="002055D6" w:rsidRDefault="002055D6" w:rsidP="00261DE8">
      <w:pPr>
        <w:rPr>
          <w:rFonts w:ascii="Arial" w:eastAsia="Times New Roman" w:hAnsi="Arial" w:cs="Arial"/>
        </w:rPr>
      </w:pPr>
    </w:p>
    <w:p w14:paraId="2E538532" w14:textId="5369A949" w:rsidR="00222141" w:rsidRPr="00222141" w:rsidRDefault="00DA22F1" w:rsidP="00222141">
      <w:pPr>
        <w:rPr>
          <w:rFonts w:ascii="Arial" w:eastAsia="Aptos" w:hAnsi="Arial" w:cs="Arial"/>
          <w:b/>
          <w:bCs/>
          <w:u w:val="single"/>
          <w:lang w:val="en-GB"/>
        </w:rPr>
      </w:pPr>
      <w:r>
        <w:rPr>
          <w:rFonts w:ascii="Arial" w:eastAsia="Aptos" w:hAnsi="Arial" w:cs="Arial"/>
          <w:b/>
          <w:bCs/>
          <w:u w:val="single"/>
          <w:lang w:val="en-GB"/>
        </w:rPr>
        <w:t>S</w:t>
      </w:r>
      <w:r w:rsidR="00222141" w:rsidRPr="00222141">
        <w:rPr>
          <w:rFonts w:ascii="Arial" w:eastAsia="Aptos" w:hAnsi="Arial" w:cs="Arial"/>
          <w:b/>
          <w:bCs/>
          <w:u w:val="single"/>
          <w:lang w:val="en-GB"/>
        </w:rPr>
        <w:t xml:space="preserve">hare your views - </w:t>
      </w:r>
      <w:proofErr w:type="spellStart"/>
      <w:r w:rsidR="00222141" w:rsidRPr="00222141">
        <w:rPr>
          <w:rFonts w:ascii="Arial" w:eastAsia="Aptos" w:hAnsi="Arial" w:cs="Arial"/>
          <w:b/>
          <w:bCs/>
          <w:u w:val="single"/>
          <w:lang w:val="en-GB"/>
        </w:rPr>
        <w:t>dm+d</w:t>
      </w:r>
      <w:proofErr w:type="spellEnd"/>
      <w:r w:rsidR="00222141" w:rsidRPr="00222141">
        <w:rPr>
          <w:rFonts w:ascii="Arial" w:eastAsia="Aptos" w:hAnsi="Arial" w:cs="Arial"/>
          <w:b/>
          <w:bCs/>
          <w:u w:val="single"/>
          <w:lang w:val="en-GB"/>
        </w:rPr>
        <w:t xml:space="preserve"> and SNOMED CT UK Drug Extension release cycles</w:t>
      </w:r>
    </w:p>
    <w:p w14:paraId="552996B8" w14:textId="77777777" w:rsidR="00222141" w:rsidRPr="00222141" w:rsidRDefault="00222141" w:rsidP="00222141">
      <w:pPr>
        <w:rPr>
          <w:rFonts w:ascii="Arial" w:eastAsia="Aptos" w:hAnsi="Arial" w:cs="Arial"/>
          <w:lang w:val="en-GB"/>
        </w:rPr>
      </w:pPr>
    </w:p>
    <w:p w14:paraId="3787FC97" w14:textId="77777777" w:rsidR="00222141" w:rsidRPr="00222141" w:rsidRDefault="00222141" w:rsidP="00222141">
      <w:pPr>
        <w:rPr>
          <w:rFonts w:ascii="Arial" w:eastAsia="Aptos" w:hAnsi="Arial" w:cs="Arial"/>
          <w:lang w:val="en-GB"/>
        </w:rPr>
      </w:pPr>
      <w:r w:rsidRPr="00222141">
        <w:rPr>
          <w:rFonts w:ascii="Arial" w:eastAsia="Aptos" w:hAnsi="Arial" w:cs="Arial"/>
          <w:lang w:val="en-GB"/>
        </w:rPr>
        <w:t xml:space="preserve">As part of the </w:t>
      </w:r>
      <w:hyperlink r:id="rId14" w:history="1">
        <w:r w:rsidRPr="00222141">
          <w:rPr>
            <w:rFonts w:ascii="Arial" w:eastAsia="Aptos" w:hAnsi="Arial" w:cs="Arial"/>
            <w:color w:val="0563C1"/>
            <w:u w:val="single"/>
            <w:lang w:val="en-GB"/>
          </w:rPr>
          <w:t>UK Medicines Terminology Futures work</w:t>
        </w:r>
      </w:hyperlink>
      <w:r w:rsidRPr="00222141">
        <w:rPr>
          <w:rFonts w:ascii="Arial" w:eastAsia="Aptos" w:hAnsi="Arial" w:cs="Arial"/>
          <w:lang w:val="en-GB"/>
        </w:rPr>
        <w:t xml:space="preserve">, we are seeking views from those who use or manage </w:t>
      </w:r>
      <w:proofErr w:type="spellStart"/>
      <w:r w:rsidRPr="00222141">
        <w:rPr>
          <w:rFonts w:ascii="Arial" w:eastAsia="Aptos" w:hAnsi="Arial" w:cs="Arial"/>
          <w:lang w:val="en-GB"/>
        </w:rPr>
        <w:t>dm+d</w:t>
      </w:r>
      <w:proofErr w:type="spellEnd"/>
      <w:r w:rsidRPr="00222141">
        <w:rPr>
          <w:rFonts w:ascii="Arial" w:eastAsia="Aptos" w:hAnsi="Arial" w:cs="Arial"/>
          <w:lang w:val="en-GB"/>
        </w:rPr>
        <w:t xml:space="preserve"> and/or SNOMED CT UK Drug Extension data, to understand preferences for release timings of the two terminologies and potential impacts if they were changed. </w:t>
      </w:r>
    </w:p>
    <w:p w14:paraId="76F20E56" w14:textId="77777777" w:rsidR="00222141" w:rsidRPr="00222141" w:rsidRDefault="00222141" w:rsidP="00222141">
      <w:pPr>
        <w:rPr>
          <w:rFonts w:ascii="Arial" w:eastAsia="Aptos" w:hAnsi="Arial" w:cs="Arial"/>
          <w:lang w:val="en-GB"/>
        </w:rPr>
      </w:pPr>
    </w:p>
    <w:p w14:paraId="3F1CDF25" w14:textId="77777777" w:rsidR="00222141" w:rsidRPr="00222141" w:rsidRDefault="00222141" w:rsidP="00222141">
      <w:pPr>
        <w:rPr>
          <w:rFonts w:ascii="Arial" w:eastAsia="Aptos" w:hAnsi="Arial" w:cs="Arial"/>
          <w:b/>
          <w:bCs/>
          <w:lang w:val="en-GB"/>
        </w:rPr>
      </w:pPr>
      <w:r w:rsidRPr="00222141">
        <w:rPr>
          <w:rFonts w:ascii="Arial" w:eastAsia="Aptos" w:hAnsi="Arial" w:cs="Arial"/>
          <w:lang w:val="en-GB"/>
        </w:rPr>
        <w:t>The purpose of obtaining views about release timings is to ensure we are meeting user needs, ensuring terminology information is cascaded at times to align with other dependencies and reduce burden, where possible. </w:t>
      </w:r>
      <w:r w:rsidRPr="00222141">
        <w:rPr>
          <w:rFonts w:ascii="Arial" w:eastAsia="Aptos" w:hAnsi="Arial" w:cs="Arial"/>
          <w:lang w:val="en-GB"/>
        </w:rPr>
        <w:br/>
      </w:r>
      <w:r w:rsidRPr="00222141">
        <w:rPr>
          <w:rFonts w:ascii="Arial" w:eastAsia="Aptos" w:hAnsi="Arial" w:cs="Arial"/>
          <w:lang w:val="en-GB"/>
        </w:rPr>
        <w:br/>
      </w:r>
      <w:r w:rsidRPr="00222141">
        <w:rPr>
          <w:rFonts w:ascii="Arial" w:eastAsia="Aptos" w:hAnsi="Arial" w:cs="Arial"/>
          <w:b/>
          <w:bCs/>
          <w:lang w:val="en-GB"/>
        </w:rPr>
        <w:t>This is an opportunity to highlight your preferences and does not mean release timings will change.</w:t>
      </w:r>
      <w:r w:rsidRPr="00222141">
        <w:rPr>
          <w:rFonts w:ascii="Arial" w:eastAsia="Aptos" w:hAnsi="Arial" w:cs="Arial"/>
          <w:lang w:val="en-GB"/>
        </w:rPr>
        <w:t> If any release timings are to change, further impact analysis will take place to assess implementation options. </w:t>
      </w:r>
      <w:r w:rsidRPr="00222141">
        <w:rPr>
          <w:rFonts w:ascii="Arial" w:eastAsia="Aptos" w:hAnsi="Arial" w:cs="Arial"/>
          <w:b/>
          <w:bCs/>
          <w:lang w:val="en-GB"/>
        </w:rPr>
        <w:t>Any change would not take place until at least summer 2025. </w:t>
      </w:r>
    </w:p>
    <w:p w14:paraId="51A9697B" w14:textId="77777777" w:rsidR="00222141" w:rsidRPr="00222141" w:rsidRDefault="00222141" w:rsidP="00222141">
      <w:pPr>
        <w:rPr>
          <w:rFonts w:ascii="Arial" w:eastAsia="Aptos" w:hAnsi="Arial" w:cs="Arial"/>
          <w:b/>
          <w:bCs/>
          <w:lang w:val="en-GB"/>
        </w:rPr>
      </w:pPr>
    </w:p>
    <w:p w14:paraId="6B4061C2" w14:textId="77777777" w:rsidR="00222141" w:rsidRPr="00222141" w:rsidRDefault="00222141" w:rsidP="00222141">
      <w:pPr>
        <w:rPr>
          <w:rFonts w:ascii="Arial" w:eastAsia="Aptos" w:hAnsi="Arial" w:cs="Arial"/>
          <w:lang w:val="en-GB"/>
        </w:rPr>
      </w:pPr>
      <w:r w:rsidRPr="00222141">
        <w:rPr>
          <w:rFonts w:ascii="Arial" w:eastAsia="Aptos" w:hAnsi="Arial" w:cs="Arial"/>
          <w:lang w:val="en-GB"/>
        </w:rPr>
        <w:t xml:space="preserve">Supporting information about this work can be found on the </w:t>
      </w:r>
      <w:hyperlink r:id="rId15" w:history="1">
        <w:proofErr w:type="spellStart"/>
        <w:r w:rsidRPr="00222141">
          <w:rPr>
            <w:rFonts w:ascii="Arial" w:eastAsia="Aptos" w:hAnsi="Arial" w:cs="Arial"/>
            <w:color w:val="0563C1"/>
            <w:u w:val="single"/>
            <w:lang w:val="en-GB"/>
          </w:rPr>
          <w:t>dm+d</w:t>
        </w:r>
        <w:proofErr w:type="spellEnd"/>
        <w:r w:rsidRPr="00222141">
          <w:rPr>
            <w:rFonts w:ascii="Arial" w:eastAsia="Aptos" w:hAnsi="Arial" w:cs="Arial"/>
            <w:color w:val="0563C1"/>
            <w:u w:val="single"/>
            <w:lang w:val="en-GB"/>
          </w:rPr>
          <w:t xml:space="preserve"> and SNOMED CT UK Drug Extension release cycles</w:t>
        </w:r>
      </w:hyperlink>
      <w:r w:rsidRPr="00222141">
        <w:rPr>
          <w:rFonts w:ascii="Arial" w:eastAsia="Aptos" w:hAnsi="Arial" w:cs="Arial"/>
          <w:lang w:val="en-GB"/>
        </w:rPr>
        <w:t xml:space="preserve"> webpage.</w:t>
      </w:r>
      <w:r w:rsidRPr="00222141">
        <w:rPr>
          <w:rFonts w:ascii="Arial" w:eastAsia="Aptos" w:hAnsi="Arial" w:cs="Arial"/>
          <w:lang w:val="en-GB"/>
        </w:rPr>
        <w:br/>
      </w:r>
      <w:r w:rsidRPr="00222141">
        <w:rPr>
          <w:rFonts w:ascii="Arial" w:eastAsia="Aptos" w:hAnsi="Arial" w:cs="Arial"/>
          <w:lang w:val="en-GB"/>
        </w:rPr>
        <w:br/>
        <w:t xml:space="preserve">We have produced a </w:t>
      </w:r>
      <w:hyperlink r:id="rId16" w:history="1">
        <w:r w:rsidRPr="00222141">
          <w:rPr>
            <w:rFonts w:ascii="Arial" w:eastAsia="Aptos" w:hAnsi="Arial" w:cs="Arial"/>
            <w:color w:val="0563C1"/>
            <w:u w:val="single"/>
            <w:lang w:val="en-GB"/>
          </w:rPr>
          <w:t>survey</w:t>
        </w:r>
      </w:hyperlink>
      <w:r w:rsidRPr="00222141">
        <w:rPr>
          <w:rFonts w:ascii="Arial" w:eastAsia="Aptos" w:hAnsi="Arial" w:cs="Arial"/>
          <w:lang w:val="en-GB"/>
        </w:rPr>
        <w:t> and would really value your insights and feedback by </w:t>
      </w:r>
      <w:r w:rsidRPr="00222141">
        <w:rPr>
          <w:rFonts w:ascii="Arial" w:eastAsia="Aptos" w:hAnsi="Arial" w:cs="Arial"/>
          <w:b/>
          <w:bCs/>
          <w:lang w:val="en-GB"/>
        </w:rPr>
        <w:t>5pm Friday 6 December 2024</w:t>
      </w:r>
      <w:r w:rsidRPr="00222141">
        <w:rPr>
          <w:rFonts w:ascii="Arial" w:eastAsia="Aptos" w:hAnsi="Arial" w:cs="Arial"/>
          <w:lang w:val="en-GB"/>
        </w:rPr>
        <w:t xml:space="preserve">. </w:t>
      </w:r>
    </w:p>
    <w:p w14:paraId="1FF333A8" w14:textId="77777777" w:rsidR="00222141" w:rsidRPr="00222141" w:rsidRDefault="00222141" w:rsidP="00222141">
      <w:pPr>
        <w:rPr>
          <w:rFonts w:ascii="Calibri" w:eastAsia="Aptos" w:hAnsi="Calibri" w:cs="Calibri"/>
          <w:sz w:val="22"/>
          <w:szCs w:val="22"/>
          <w:lang w:val="en-GB"/>
        </w:rPr>
      </w:pPr>
      <w:r w:rsidRPr="00222141">
        <w:rPr>
          <w:rFonts w:ascii="Arial" w:eastAsia="Aptos" w:hAnsi="Arial" w:cs="Arial"/>
          <w:lang w:val="en-GB"/>
        </w:rPr>
        <w:br/>
        <w:t xml:space="preserve">If you have any issues completing the survey or would like to discuss this work further, please contact </w:t>
      </w:r>
      <w:hyperlink r:id="rId17" w:history="1">
        <w:r w:rsidRPr="00222141">
          <w:rPr>
            <w:rFonts w:ascii="Arial" w:eastAsia="Aptos" w:hAnsi="Arial" w:cs="Arial"/>
            <w:color w:val="0563C1"/>
            <w:u w:val="single"/>
            <w:lang w:val="en-GB"/>
          </w:rPr>
          <w:t>nhsdigital.ukmeds@nhs.net</w:t>
        </w:r>
      </w:hyperlink>
      <w:r w:rsidRPr="00222141">
        <w:rPr>
          <w:rFonts w:ascii="Calibri" w:eastAsia="Aptos" w:hAnsi="Calibri" w:cs="Calibri"/>
          <w:sz w:val="22"/>
          <w:szCs w:val="22"/>
          <w:lang w:val="en-GB"/>
        </w:rPr>
        <w:t xml:space="preserve">  </w:t>
      </w:r>
    </w:p>
    <w:p w14:paraId="50118853" w14:textId="77777777" w:rsidR="00222141" w:rsidRPr="00222141" w:rsidRDefault="00222141" w:rsidP="00222141">
      <w:pPr>
        <w:rPr>
          <w:rFonts w:ascii="Calibri" w:eastAsia="Aptos" w:hAnsi="Calibri" w:cs="Calibri"/>
          <w:sz w:val="22"/>
          <w:szCs w:val="22"/>
          <w:lang w:val="en-GB"/>
        </w:rPr>
      </w:pPr>
    </w:p>
    <w:p w14:paraId="4A1EA3AC" w14:textId="77777777" w:rsidR="00222141" w:rsidRDefault="00222141" w:rsidP="00261DE8">
      <w:pPr>
        <w:rPr>
          <w:rFonts w:ascii="Arial" w:eastAsia="Times New Roman" w:hAnsi="Arial" w:cs="Arial"/>
        </w:rPr>
      </w:pPr>
    </w:p>
    <w:p w14:paraId="6C9254D0" w14:textId="77777777" w:rsidR="00222141" w:rsidRDefault="00222141" w:rsidP="00261DE8">
      <w:pPr>
        <w:rPr>
          <w:rFonts w:ascii="Arial" w:eastAsia="Times New Roman" w:hAnsi="Arial" w:cs="Arial"/>
        </w:rPr>
      </w:pP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8"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w:t>
      </w:r>
      <w:proofErr w:type="gramStart"/>
      <w:r w:rsidRPr="008D3410">
        <w:rPr>
          <w:rFonts w:ascii="Arial" w:eastAsia="Times New Roman" w:hAnsi="Arial" w:cs="Arial"/>
          <w:lang w:val="en-GB"/>
        </w:rPr>
        <w:t>a period of time</w:t>
      </w:r>
      <w:proofErr w:type="gramEnd"/>
      <w:r w:rsidRPr="008D3410">
        <w:rPr>
          <w:rFonts w:ascii="Arial" w:eastAsia="Times New Roman" w:hAnsi="Arial" w:cs="Arial"/>
          <w:lang w:val="en-GB"/>
        </w:rPr>
        <w:t xml:space="preserve">.  We will provide confirmation when this has been completed. </w:t>
      </w:r>
    </w:p>
    <w:p w14:paraId="47B1D7AB"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extract will be added to 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2F899B81"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b/>
          <w:bCs/>
          <w:lang w:val="en-GB"/>
        </w:rPr>
        <w:t xml:space="preserve">Please note that VTM Ingredients information will only be available via TRUD from 23 September 2024 and will not be seen in the </w:t>
      </w:r>
      <w:proofErr w:type="spellStart"/>
      <w:r w:rsidRPr="008D3410">
        <w:rPr>
          <w:rFonts w:ascii="Arial" w:eastAsia="Times New Roman" w:hAnsi="Arial" w:cs="Arial"/>
          <w:b/>
          <w:bCs/>
          <w:lang w:val="en-GB"/>
        </w:rPr>
        <w:t>dm+d</w:t>
      </w:r>
      <w:proofErr w:type="spellEnd"/>
      <w:r w:rsidRPr="008D3410">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9"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478115B8"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7736551D" w14:textId="77777777" w:rsidR="008D3410" w:rsidRDefault="008D3410" w:rsidP="00D9589A">
      <w:pPr>
        <w:rPr>
          <w:rFonts w:ascii="Arial" w:eastAsia="Times New Roman" w:hAnsi="Arial" w:cs="Arial"/>
        </w:rPr>
      </w:pPr>
    </w:p>
    <w:p w14:paraId="65B1EE2A" w14:textId="77777777" w:rsidR="008D3410" w:rsidRDefault="008D3410" w:rsidP="00D9589A">
      <w:pPr>
        <w:rPr>
          <w:rFonts w:ascii="Arial" w:eastAsia="Times New Roman" w:hAnsi="Arial" w:cs="Arial"/>
        </w:rPr>
      </w:pPr>
    </w:p>
    <w:p w14:paraId="13ACF490" w14:textId="77777777" w:rsidR="008D3410" w:rsidRDefault="008D3410" w:rsidP="00D9589A">
      <w:pPr>
        <w:rPr>
          <w:rFonts w:ascii="Arial" w:eastAsia="Times New Roman" w:hAnsi="Arial" w:cs="Arial"/>
        </w:rPr>
      </w:pPr>
    </w:p>
    <w:p w14:paraId="3CB96ED0" w14:textId="77777777" w:rsidR="008D3410" w:rsidRPr="008D3410" w:rsidRDefault="008D3410" w:rsidP="00D9589A">
      <w:pPr>
        <w:rPr>
          <w:rFonts w:ascii="Arial" w:eastAsia="Times New Roman" w:hAnsi="Arial" w:cs="Arial"/>
        </w:rPr>
      </w:pPr>
    </w:p>
    <w:p w14:paraId="185AC275" w14:textId="77777777" w:rsidR="00D132D5" w:rsidRDefault="00D132D5" w:rsidP="001674EA">
      <w:pPr>
        <w:rPr>
          <w:rFonts w:ascii="Arial" w:eastAsia="Aptos" w:hAnsi="Arial" w:cs="Arial"/>
          <w:b/>
          <w:bCs/>
          <w:u w:val="single"/>
          <w:lang w:val="en-GB"/>
        </w:rPr>
      </w:pPr>
    </w:p>
    <w:p w14:paraId="49EA4347" w14:textId="1E21F904" w:rsidR="001674EA" w:rsidRPr="001674EA" w:rsidRDefault="001674EA" w:rsidP="001674EA">
      <w:pPr>
        <w:rPr>
          <w:rFonts w:ascii="Arial" w:eastAsia="Aptos" w:hAnsi="Arial" w:cs="Arial"/>
          <w:b/>
          <w:bCs/>
          <w:u w:val="single"/>
          <w:lang w:val="en-GB"/>
        </w:rPr>
      </w:pPr>
      <w:r w:rsidRPr="001674EA">
        <w:rPr>
          <w:rFonts w:ascii="Arial" w:eastAsia="Aptos" w:hAnsi="Arial" w:cs="Arial"/>
          <w:b/>
          <w:bCs/>
          <w:u w:val="single"/>
          <w:lang w:val="en-GB"/>
        </w:rPr>
        <w:t>SNOMED International consultation on the inactivation of Role Groupers in Substance and Medicinal Product Hierarchies</w:t>
      </w:r>
    </w:p>
    <w:p w14:paraId="3B23D47C" w14:textId="77777777" w:rsidR="001674EA" w:rsidRPr="001674EA" w:rsidRDefault="001674EA" w:rsidP="001674EA">
      <w:pPr>
        <w:rPr>
          <w:rFonts w:ascii="Calibri" w:eastAsia="Aptos" w:hAnsi="Calibri" w:cs="Calibri"/>
          <w:sz w:val="22"/>
          <w:szCs w:val="22"/>
          <w:lang w:val="en-GB"/>
        </w:rPr>
      </w:pPr>
    </w:p>
    <w:p w14:paraId="689B5CC8" w14:textId="77777777" w:rsidR="001674EA" w:rsidRPr="001674EA" w:rsidRDefault="001674EA" w:rsidP="001674EA">
      <w:pPr>
        <w:rPr>
          <w:rFonts w:ascii="Arial" w:eastAsia="Aptos" w:hAnsi="Arial" w:cs="Arial"/>
          <w:lang w:val="en-GB"/>
        </w:rPr>
      </w:pPr>
      <w:r w:rsidRPr="001674EA">
        <w:rPr>
          <w:rFonts w:ascii="Arial" w:eastAsia="Aptos" w:hAnsi="Arial" w:cs="Arial"/>
          <w:lang w:val="en-GB"/>
        </w:rPr>
        <w:t>We are providing an update to the information posted in </w:t>
      </w:r>
      <w:hyperlink r:id="rId21" w:history="1">
        <w:r w:rsidRPr="001674EA">
          <w:rPr>
            <w:rFonts w:ascii="Arial" w:eastAsia="Aptos" w:hAnsi="Arial" w:cs="Arial"/>
            <w:color w:val="0563C1"/>
            <w:u w:val="single"/>
            <w:lang w:val="en-GB"/>
          </w:rPr>
          <w:t>September</w:t>
        </w:r>
      </w:hyperlink>
      <w:r w:rsidRPr="001674EA">
        <w:rPr>
          <w:rFonts w:ascii="Arial" w:eastAsia="Aptos" w:hAnsi="Arial" w:cs="Arial"/>
          <w:lang w:val="en-GB"/>
        </w:rPr>
        <w:t xml:space="preserve"> regarding the inactivation of Medicinal Product therapeutic role groupers.</w:t>
      </w:r>
    </w:p>
    <w:p w14:paraId="2B43464A" w14:textId="77777777" w:rsidR="001674EA" w:rsidRPr="001674EA" w:rsidRDefault="001674EA" w:rsidP="001674EA">
      <w:pPr>
        <w:rPr>
          <w:rFonts w:ascii="Arial" w:eastAsia="Aptos" w:hAnsi="Arial" w:cs="Arial"/>
          <w:lang w:val="en-GB"/>
        </w:rPr>
      </w:pPr>
    </w:p>
    <w:p w14:paraId="4EEC525C" w14:textId="77777777" w:rsidR="001674EA" w:rsidRPr="001674EA" w:rsidRDefault="001674EA" w:rsidP="001674EA">
      <w:pPr>
        <w:rPr>
          <w:rFonts w:ascii="Arial" w:eastAsia="Aptos" w:hAnsi="Arial" w:cs="Arial"/>
          <w:lang w:val="en-GB"/>
        </w:rPr>
      </w:pPr>
      <w:r w:rsidRPr="001674EA">
        <w:rPr>
          <w:rFonts w:ascii="Arial" w:eastAsia="Aptos" w:hAnsi="Arial" w:cs="Arial"/>
          <w:lang w:val="en-GB"/>
        </w:rPr>
        <w:t>NHS England have reactivated the remaining </w:t>
      </w:r>
      <w:hyperlink r:id="rId22" w:history="1">
        <w:r w:rsidRPr="001674EA">
          <w:rPr>
            <w:rFonts w:ascii="Arial" w:eastAsia="Aptos" w:hAnsi="Arial" w:cs="Arial"/>
            <w:color w:val="0563C1"/>
            <w:u w:val="single"/>
            <w:lang w:val="en-GB"/>
          </w:rPr>
          <w:t>18 Medicinal Product Role Groupers</w:t>
        </w:r>
      </w:hyperlink>
      <w:r w:rsidRPr="001674EA">
        <w:rPr>
          <w:rFonts w:ascii="Arial" w:eastAsia="Aptos" w:hAnsi="Arial" w:cs="Arial"/>
          <w:lang w:val="en-GB"/>
        </w:rPr>
        <w:t xml:space="preserve"> in release 39.1.0, release date 30 October 2024, to support the </w:t>
      </w:r>
      <w:r w:rsidRPr="001674EA">
        <w:rPr>
          <w:rFonts w:ascii="Arial" w:eastAsia="Aptos" w:hAnsi="Arial" w:cs="Arial"/>
          <w:b/>
          <w:bCs/>
          <w:lang w:val="en-GB"/>
        </w:rPr>
        <w:t>Allergy Archetypes Drug Groups simple reference set. </w:t>
      </w:r>
    </w:p>
    <w:p w14:paraId="5B206637" w14:textId="77777777" w:rsidR="001674EA" w:rsidRPr="001674EA" w:rsidRDefault="001674EA" w:rsidP="001674EA">
      <w:pPr>
        <w:rPr>
          <w:rFonts w:ascii="Arial" w:eastAsia="Aptos" w:hAnsi="Arial" w:cs="Arial"/>
          <w:lang w:val="en-GB"/>
        </w:rPr>
      </w:pPr>
    </w:p>
    <w:p w14:paraId="04FE412C" w14:textId="69A55C2D" w:rsidR="001674EA" w:rsidRPr="001674EA" w:rsidRDefault="00F41BF1" w:rsidP="001674EA">
      <w:pPr>
        <w:rPr>
          <w:rFonts w:ascii="Arial" w:eastAsia="Aptos" w:hAnsi="Arial" w:cs="Arial"/>
          <w:lang w:val="en-GB"/>
        </w:rPr>
      </w:pPr>
      <w:r w:rsidRPr="00F41BF1">
        <w:rPr>
          <w:rFonts w:ascii="Arial" w:eastAsia="Aptos" w:hAnsi="Arial" w:cs="Arial"/>
          <w:lang w:val="en-GB"/>
        </w:rPr>
        <w:t>If you have any questions, please email</w:t>
      </w:r>
      <w:r>
        <w:rPr>
          <w:rFonts w:ascii="Arial" w:eastAsia="Aptos" w:hAnsi="Arial" w:cs="Arial"/>
          <w:lang w:val="en-GB"/>
        </w:rPr>
        <w:t xml:space="preserve"> </w:t>
      </w:r>
      <w:hyperlink r:id="rId23" w:history="1">
        <w:r w:rsidRPr="00F41BF1">
          <w:rPr>
            <w:rStyle w:val="Hyperlink"/>
            <w:rFonts w:ascii="Arial" w:eastAsia="Aptos" w:hAnsi="Arial" w:cs="Arial"/>
          </w:rPr>
          <w:t>information.standards@nhs.net</w:t>
        </w:r>
      </w:hyperlink>
      <w:r>
        <w:rPr>
          <w:rFonts w:ascii="Arial" w:eastAsia="Aptos" w:hAnsi="Arial" w:cs="Arial"/>
          <w:lang w:val="en-GB"/>
        </w:rPr>
        <w:t xml:space="preserve"> </w:t>
      </w:r>
      <w:r w:rsidRPr="00F41BF1">
        <w:rPr>
          <w:rFonts w:ascii="Arial" w:eastAsia="Aptos" w:hAnsi="Arial" w:cs="Arial"/>
          <w:lang w:val="en-GB"/>
        </w:rPr>
        <w:t>adding ‘Inactivation of Therapeutic Role Groupers in the Medicinal Product Hierarchy’ to the subject line</w:t>
      </w:r>
      <w:r>
        <w:rPr>
          <w:rFonts w:ascii="Arial" w:eastAsia="Aptos" w:hAnsi="Arial" w:cs="Arial"/>
          <w:lang w:val="en-GB"/>
        </w:rPr>
        <w:t>.</w:t>
      </w:r>
    </w:p>
    <w:p w14:paraId="6F7EF604" w14:textId="77777777" w:rsidR="001674EA" w:rsidRDefault="001674EA" w:rsidP="00D9589A">
      <w:pPr>
        <w:rPr>
          <w:rFonts w:ascii="Arial" w:eastAsia="Times New Roman" w:hAnsi="Arial" w:cs="Arial"/>
          <w:b/>
          <w:bCs/>
          <w:u w:val="single"/>
        </w:rPr>
      </w:pPr>
    </w:p>
    <w:p w14:paraId="34B2E93B" w14:textId="77777777" w:rsidR="00222141" w:rsidRDefault="00222141" w:rsidP="00D9589A">
      <w:pPr>
        <w:rPr>
          <w:rFonts w:ascii="Arial" w:eastAsia="Times New Roman" w:hAnsi="Arial" w:cs="Arial"/>
          <w:b/>
          <w:bCs/>
          <w:u w:val="single"/>
        </w:rPr>
      </w:pPr>
    </w:p>
    <w:p w14:paraId="747532DD" w14:textId="77777777" w:rsidR="00222141" w:rsidRDefault="00222141" w:rsidP="00D9589A">
      <w:pPr>
        <w:rPr>
          <w:rFonts w:ascii="Arial" w:eastAsia="Times New Roman" w:hAnsi="Arial" w:cs="Arial"/>
          <w:b/>
          <w:bCs/>
          <w:u w:val="single"/>
        </w:rPr>
      </w:pPr>
    </w:p>
    <w:p w14:paraId="138E1FD6" w14:textId="77777777" w:rsidR="00222141" w:rsidRDefault="00222141" w:rsidP="00D9589A">
      <w:pPr>
        <w:rPr>
          <w:rFonts w:ascii="Arial" w:eastAsia="Times New Roman" w:hAnsi="Arial" w:cs="Arial"/>
          <w:b/>
          <w:bCs/>
          <w:u w:val="single"/>
        </w:rPr>
      </w:pPr>
    </w:p>
    <w:p w14:paraId="0B9F5506" w14:textId="77777777" w:rsidR="00222141" w:rsidRDefault="00222141" w:rsidP="00D9589A">
      <w:pPr>
        <w:rPr>
          <w:rFonts w:ascii="Arial" w:eastAsia="Times New Roman" w:hAnsi="Arial" w:cs="Arial"/>
          <w:b/>
          <w:bCs/>
          <w:u w:val="single"/>
        </w:rPr>
      </w:pPr>
    </w:p>
    <w:p w14:paraId="204874F9" w14:textId="77777777" w:rsidR="00222141" w:rsidRDefault="00222141" w:rsidP="00D9589A">
      <w:pPr>
        <w:rPr>
          <w:rFonts w:ascii="Arial" w:eastAsia="Times New Roman" w:hAnsi="Arial" w:cs="Arial"/>
          <w:b/>
          <w:bCs/>
          <w:u w:val="single"/>
        </w:rPr>
      </w:pPr>
    </w:p>
    <w:p w14:paraId="4E686A0F" w14:textId="77777777" w:rsidR="00222141" w:rsidRDefault="00222141" w:rsidP="00D9589A">
      <w:pPr>
        <w:rPr>
          <w:rFonts w:ascii="Arial" w:eastAsia="Times New Roman" w:hAnsi="Arial" w:cs="Arial"/>
          <w:b/>
          <w:bCs/>
          <w:u w:val="single"/>
        </w:rPr>
      </w:pPr>
    </w:p>
    <w:p w14:paraId="6CB792D3" w14:textId="77777777" w:rsidR="00222141" w:rsidRDefault="00222141" w:rsidP="00D9589A">
      <w:pPr>
        <w:rPr>
          <w:rFonts w:ascii="Arial" w:eastAsia="Times New Roman" w:hAnsi="Arial" w:cs="Arial"/>
          <w:b/>
          <w:bCs/>
          <w:u w:val="single"/>
        </w:rPr>
      </w:pPr>
    </w:p>
    <w:p w14:paraId="67C60DB4" w14:textId="77777777" w:rsidR="00222141" w:rsidRDefault="00222141" w:rsidP="00D9589A">
      <w:pPr>
        <w:rPr>
          <w:rFonts w:ascii="Arial" w:eastAsia="Times New Roman" w:hAnsi="Arial" w:cs="Arial"/>
          <w:b/>
          <w:bCs/>
          <w:u w:val="single"/>
        </w:rPr>
      </w:pPr>
    </w:p>
    <w:p w14:paraId="4B3FB3D5" w14:textId="77777777" w:rsidR="00222141" w:rsidRDefault="00222141" w:rsidP="00D9589A">
      <w:pPr>
        <w:rPr>
          <w:rFonts w:ascii="Arial" w:eastAsia="Times New Roman" w:hAnsi="Arial" w:cs="Arial"/>
          <w:b/>
          <w:bCs/>
          <w:u w:val="single"/>
        </w:rPr>
      </w:pPr>
    </w:p>
    <w:p w14:paraId="491A6E02" w14:textId="77777777" w:rsidR="00222141" w:rsidRDefault="00222141" w:rsidP="00D9589A">
      <w:pPr>
        <w:rPr>
          <w:rFonts w:ascii="Arial" w:eastAsia="Times New Roman" w:hAnsi="Arial" w:cs="Arial"/>
          <w:b/>
          <w:bCs/>
          <w:u w:val="single"/>
        </w:rPr>
      </w:pPr>
    </w:p>
    <w:p w14:paraId="5B8CAEFA" w14:textId="77777777" w:rsidR="00222141" w:rsidRDefault="00222141" w:rsidP="00D9589A">
      <w:pPr>
        <w:rPr>
          <w:rFonts w:ascii="Arial" w:eastAsia="Times New Roman" w:hAnsi="Arial" w:cs="Arial"/>
          <w:b/>
          <w:bCs/>
          <w:u w:val="single"/>
        </w:rPr>
      </w:pPr>
    </w:p>
    <w:p w14:paraId="40E0BED2" w14:textId="77777777" w:rsidR="001674EA" w:rsidRDefault="001674EA" w:rsidP="00D9589A">
      <w:pPr>
        <w:rPr>
          <w:rFonts w:ascii="Arial" w:eastAsia="Times New Roman" w:hAnsi="Arial" w:cs="Arial"/>
          <w:b/>
          <w:bCs/>
          <w:u w:val="single"/>
        </w:rPr>
      </w:pPr>
    </w:p>
    <w:p w14:paraId="11A23A4C" w14:textId="056D718F"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24"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25"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This proposal will not impact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we are not planning to make any changes to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w:t>
      </w:r>
      <w:proofErr w:type="gramStart"/>
      <w:r w:rsidRPr="003F3A4C">
        <w:rPr>
          <w:rFonts w:ascii="Arial" w:eastAsia="Times New Roman" w:hAnsi="Arial" w:cs="Arial"/>
          <w:lang w:val="en-GB"/>
        </w:rPr>
        <w:t>as a result of</w:t>
      </w:r>
      <w:proofErr w:type="gramEnd"/>
      <w:r w:rsidRPr="003F3A4C">
        <w:rPr>
          <w:rFonts w:ascii="Arial" w:eastAsia="Times New Roman" w:hAnsi="Arial" w:cs="Arial"/>
          <w:lang w:val="en-GB"/>
        </w:rPr>
        <w:t xml:space="preserve"> this proposal from SNOMED International.</w:t>
      </w:r>
    </w:p>
    <w:p w14:paraId="23A6ED0C" w14:textId="77777777" w:rsidR="00BB45AC" w:rsidRDefault="00BB45AC" w:rsidP="00261DE8">
      <w:pPr>
        <w:rPr>
          <w:rFonts w:ascii="Arial" w:eastAsia="Times New Roman" w:hAnsi="Arial" w:cs="Arial"/>
        </w:rPr>
      </w:pPr>
    </w:p>
    <w:p w14:paraId="276AD58D" w14:textId="77777777" w:rsidR="00EB5818" w:rsidRDefault="00EB5818" w:rsidP="00B036D1">
      <w:pPr>
        <w:pStyle w:val="NoSpacing"/>
        <w:rPr>
          <w:rFonts w:ascii="Arial" w:hAnsi="Arial" w:cs="Arial"/>
          <w:sz w:val="24"/>
          <w:szCs w:val="24"/>
        </w:rPr>
      </w:pPr>
    </w:p>
    <w:p w14:paraId="14828EA8" w14:textId="77777777" w:rsidR="00222141" w:rsidRDefault="00222141" w:rsidP="00B036D1">
      <w:pPr>
        <w:pStyle w:val="NoSpacing"/>
        <w:rPr>
          <w:rFonts w:ascii="Arial" w:hAnsi="Arial" w:cs="Arial"/>
          <w:sz w:val="24"/>
          <w:szCs w:val="24"/>
        </w:rPr>
      </w:pPr>
    </w:p>
    <w:p w14:paraId="0834D6FC" w14:textId="77777777" w:rsidR="00222141" w:rsidRPr="008A2B8D" w:rsidRDefault="00222141" w:rsidP="00B036D1">
      <w:pPr>
        <w:pStyle w:val="NoSpacing"/>
        <w:rPr>
          <w:rFonts w:ascii="Arial" w:hAnsi="Arial" w:cs="Arial"/>
          <w:sz w:val="24"/>
          <w:szCs w:val="24"/>
        </w:rPr>
      </w:pPr>
    </w:p>
    <w:p w14:paraId="33DBA032" w14:textId="77777777" w:rsidR="00A32E3F" w:rsidRDefault="00A32E3F" w:rsidP="00AE7E72">
      <w:pPr>
        <w:rPr>
          <w:rFonts w:ascii="Arial" w:eastAsia="Aptos" w:hAnsi="Arial" w:cs="Arial"/>
          <w:b/>
          <w:bCs/>
          <w:u w:val="single"/>
          <w:lang w:val="en-GB" w:eastAsia="en-GB"/>
        </w:rPr>
      </w:pPr>
    </w:p>
    <w:p w14:paraId="3E3502A7" w14:textId="4D7FEF8E"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6"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77777777" w:rsidR="00D444D1" w:rsidRPr="00D66CD5" w:rsidRDefault="00D444D1" w:rsidP="00D66CD5">
      <w:pPr>
        <w:rPr>
          <w:rFonts w:ascii="Arial" w:hAnsi="Arial" w:cs="Arial"/>
        </w:rPr>
      </w:pPr>
    </w:p>
    <w:p w14:paraId="618D3891" w14:textId="77777777" w:rsidR="00A32E3F" w:rsidRDefault="00A32E3F" w:rsidP="008902F7">
      <w:pPr>
        <w:rPr>
          <w:rFonts w:ascii="Arial" w:eastAsia="Times New Roman" w:hAnsi="Arial" w:cs="Arial"/>
          <w:b/>
          <w:color w:val="000000" w:themeColor="text1"/>
          <w:u w:val="single"/>
        </w:rPr>
      </w:pPr>
    </w:p>
    <w:p w14:paraId="3B4BB0D7" w14:textId="77777777" w:rsidR="00A32E3F" w:rsidRDefault="00A32E3F" w:rsidP="008902F7">
      <w:pPr>
        <w:rPr>
          <w:rFonts w:ascii="Arial" w:eastAsia="Times New Roman" w:hAnsi="Arial" w:cs="Arial"/>
          <w:b/>
          <w:color w:val="000000" w:themeColor="text1"/>
          <w:u w:val="single"/>
        </w:rPr>
      </w:pPr>
    </w:p>
    <w:p w14:paraId="6A87A8AE" w14:textId="77777777" w:rsidR="00A32E3F" w:rsidRDefault="00A32E3F" w:rsidP="008902F7">
      <w:pPr>
        <w:rPr>
          <w:rFonts w:ascii="Arial" w:eastAsia="Times New Roman" w:hAnsi="Arial" w:cs="Arial"/>
          <w:b/>
          <w:color w:val="000000" w:themeColor="text1"/>
          <w:u w:val="single"/>
        </w:rPr>
      </w:pPr>
    </w:p>
    <w:p w14:paraId="08BE3EF4" w14:textId="77777777" w:rsidR="00222141" w:rsidRDefault="00222141" w:rsidP="008902F7">
      <w:pPr>
        <w:rPr>
          <w:rFonts w:ascii="Arial" w:eastAsia="Times New Roman" w:hAnsi="Arial" w:cs="Arial"/>
          <w:b/>
          <w:color w:val="000000" w:themeColor="text1"/>
          <w:u w:val="single"/>
        </w:rPr>
      </w:pPr>
    </w:p>
    <w:p w14:paraId="76F9FCFE" w14:textId="77777777" w:rsidR="00222141" w:rsidRDefault="00222141" w:rsidP="008902F7">
      <w:pPr>
        <w:rPr>
          <w:rFonts w:ascii="Arial" w:eastAsia="Times New Roman" w:hAnsi="Arial" w:cs="Arial"/>
          <w:b/>
          <w:color w:val="000000" w:themeColor="text1"/>
          <w:u w:val="single"/>
        </w:rPr>
      </w:pPr>
    </w:p>
    <w:p w14:paraId="0DBDCD50" w14:textId="77777777" w:rsidR="00222141" w:rsidRDefault="00222141" w:rsidP="008902F7">
      <w:pPr>
        <w:rPr>
          <w:rFonts w:ascii="Arial" w:eastAsia="Times New Roman" w:hAnsi="Arial" w:cs="Arial"/>
          <w:b/>
          <w:color w:val="000000" w:themeColor="text1"/>
          <w:u w:val="single"/>
        </w:rPr>
      </w:pPr>
    </w:p>
    <w:p w14:paraId="7BAC5863" w14:textId="77777777" w:rsidR="00222141" w:rsidRDefault="00222141" w:rsidP="008902F7">
      <w:pPr>
        <w:rPr>
          <w:rFonts w:ascii="Arial" w:eastAsia="Times New Roman" w:hAnsi="Arial" w:cs="Arial"/>
          <w:b/>
          <w:color w:val="000000" w:themeColor="text1"/>
          <w:u w:val="single"/>
        </w:rPr>
      </w:pPr>
    </w:p>
    <w:p w14:paraId="135FEED7" w14:textId="77777777" w:rsidR="00222141" w:rsidRDefault="00222141" w:rsidP="008902F7">
      <w:pPr>
        <w:rPr>
          <w:rFonts w:ascii="Arial" w:eastAsia="Times New Roman" w:hAnsi="Arial" w:cs="Arial"/>
          <w:b/>
          <w:color w:val="000000" w:themeColor="text1"/>
          <w:u w:val="single"/>
        </w:rPr>
      </w:pPr>
    </w:p>
    <w:p w14:paraId="406142AC" w14:textId="77777777" w:rsidR="00222141" w:rsidRDefault="00222141" w:rsidP="008902F7">
      <w:pPr>
        <w:rPr>
          <w:rFonts w:ascii="Arial" w:eastAsia="Times New Roman" w:hAnsi="Arial" w:cs="Arial"/>
          <w:b/>
          <w:color w:val="000000" w:themeColor="text1"/>
          <w:u w:val="single"/>
        </w:rPr>
      </w:pPr>
    </w:p>
    <w:p w14:paraId="4B48DBB6" w14:textId="77777777" w:rsidR="00222141" w:rsidRDefault="00222141" w:rsidP="008902F7">
      <w:pPr>
        <w:rPr>
          <w:rFonts w:ascii="Arial" w:eastAsia="Times New Roman" w:hAnsi="Arial" w:cs="Arial"/>
          <w:b/>
          <w:color w:val="000000" w:themeColor="text1"/>
          <w:u w:val="single"/>
        </w:rPr>
      </w:pPr>
    </w:p>
    <w:p w14:paraId="3B60DAB9" w14:textId="77777777" w:rsidR="00222141" w:rsidRDefault="00222141" w:rsidP="008902F7">
      <w:pPr>
        <w:rPr>
          <w:rFonts w:ascii="Arial" w:eastAsia="Times New Roman" w:hAnsi="Arial" w:cs="Arial"/>
          <w:b/>
          <w:color w:val="000000" w:themeColor="text1"/>
          <w:u w:val="single"/>
        </w:rPr>
      </w:pPr>
    </w:p>
    <w:p w14:paraId="455326C1" w14:textId="77777777" w:rsidR="00222141" w:rsidRDefault="00222141" w:rsidP="008902F7">
      <w:pPr>
        <w:rPr>
          <w:rFonts w:ascii="Arial" w:eastAsia="Times New Roman" w:hAnsi="Arial" w:cs="Arial"/>
          <w:b/>
          <w:color w:val="000000" w:themeColor="text1"/>
          <w:u w:val="single"/>
        </w:rPr>
      </w:pPr>
    </w:p>
    <w:p w14:paraId="589981CF" w14:textId="77777777" w:rsidR="00222141" w:rsidRDefault="00222141" w:rsidP="008902F7">
      <w:pPr>
        <w:rPr>
          <w:rFonts w:ascii="Arial" w:eastAsia="Times New Roman" w:hAnsi="Arial" w:cs="Arial"/>
          <w:b/>
          <w:color w:val="000000" w:themeColor="text1"/>
          <w:u w:val="single"/>
        </w:rPr>
      </w:pPr>
    </w:p>
    <w:p w14:paraId="2536EB21" w14:textId="77777777" w:rsidR="00222141" w:rsidRDefault="00222141" w:rsidP="008902F7">
      <w:pPr>
        <w:rPr>
          <w:rFonts w:ascii="Arial" w:eastAsia="Times New Roman" w:hAnsi="Arial" w:cs="Arial"/>
          <w:b/>
          <w:color w:val="000000" w:themeColor="text1"/>
          <w:u w:val="single"/>
        </w:rPr>
      </w:pPr>
    </w:p>
    <w:p w14:paraId="29694678" w14:textId="77777777" w:rsidR="00222141" w:rsidRDefault="00222141" w:rsidP="008902F7">
      <w:pPr>
        <w:rPr>
          <w:rFonts w:ascii="Arial" w:eastAsia="Times New Roman" w:hAnsi="Arial" w:cs="Arial"/>
          <w:b/>
          <w:color w:val="000000" w:themeColor="text1"/>
          <w:u w:val="single"/>
        </w:rPr>
      </w:pPr>
    </w:p>
    <w:p w14:paraId="7F5BC9F5" w14:textId="77777777" w:rsidR="00222141" w:rsidRDefault="00222141" w:rsidP="008902F7">
      <w:pPr>
        <w:rPr>
          <w:rFonts w:ascii="Arial" w:eastAsia="Times New Roman" w:hAnsi="Arial" w:cs="Arial"/>
          <w:b/>
          <w:color w:val="000000" w:themeColor="text1"/>
          <w:u w:val="single"/>
        </w:rPr>
      </w:pPr>
    </w:p>
    <w:p w14:paraId="1781C678" w14:textId="77777777" w:rsidR="00222141" w:rsidRDefault="00222141" w:rsidP="008902F7">
      <w:pPr>
        <w:rPr>
          <w:rFonts w:ascii="Arial" w:eastAsia="Times New Roman" w:hAnsi="Arial" w:cs="Arial"/>
          <w:b/>
          <w:color w:val="000000" w:themeColor="text1"/>
          <w:u w:val="single"/>
        </w:rPr>
      </w:pPr>
    </w:p>
    <w:p w14:paraId="01BA47C9" w14:textId="77777777" w:rsidR="00222141" w:rsidRDefault="00222141" w:rsidP="008902F7">
      <w:pPr>
        <w:rPr>
          <w:rFonts w:ascii="Arial" w:eastAsia="Times New Roman" w:hAnsi="Arial" w:cs="Arial"/>
          <w:b/>
          <w:color w:val="000000" w:themeColor="text1"/>
          <w:u w:val="single"/>
        </w:rPr>
      </w:pPr>
    </w:p>
    <w:p w14:paraId="68AB832D" w14:textId="77777777" w:rsidR="00A32E3F" w:rsidRDefault="00A32E3F" w:rsidP="008902F7">
      <w:pPr>
        <w:rPr>
          <w:rFonts w:ascii="Arial" w:eastAsia="Times New Roman" w:hAnsi="Arial" w:cs="Arial"/>
          <w:b/>
          <w:color w:val="000000" w:themeColor="text1"/>
          <w:u w:val="single"/>
        </w:rPr>
      </w:pPr>
    </w:p>
    <w:p w14:paraId="6AD75469" w14:textId="77777777" w:rsidR="00A32E3F" w:rsidRDefault="00A32E3F" w:rsidP="008902F7">
      <w:pPr>
        <w:rPr>
          <w:rFonts w:ascii="Arial" w:eastAsia="Times New Roman" w:hAnsi="Arial" w:cs="Arial"/>
          <w:b/>
          <w:color w:val="000000" w:themeColor="text1"/>
          <w:u w:val="single"/>
        </w:rPr>
      </w:pPr>
    </w:p>
    <w:p w14:paraId="2C848579" w14:textId="77777777" w:rsidR="00222141" w:rsidRDefault="00222141" w:rsidP="008902F7">
      <w:pPr>
        <w:rPr>
          <w:rFonts w:ascii="Arial" w:eastAsia="Times New Roman" w:hAnsi="Arial" w:cs="Arial"/>
          <w:b/>
          <w:color w:val="000000" w:themeColor="text1"/>
          <w:u w:val="single"/>
        </w:rPr>
      </w:pPr>
    </w:p>
    <w:p w14:paraId="1057090A" w14:textId="77777777" w:rsidR="00222141" w:rsidRDefault="00222141" w:rsidP="008902F7">
      <w:pPr>
        <w:rPr>
          <w:rFonts w:ascii="Arial" w:eastAsia="Times New Roman" w:hAnsi="Arial" w:cs="Arial"/>
          <w:b/>
          <w:color w:val="000000" w:themeColor="text1"/>
          <w:u w:val="single"/>
        </w:rPr>
      </w:pPr>
    </w:p>
    <w:p w14:paraId="59420AC6" w14:textId="77777777" w:rsidR="00222141" w:rsidRDefault="00222141" w:rsidP="008902F7">
      <w:pPr>
        <w:rPr>
          <w:rFonts w:ascii="Arial" w:eastAsia="Times New Roman" w:hAnsi="Arial" w:cs="Arial"/>
          <w:b/>
          <w:color w:val="000000" w:themeColor="text1"/>
          <w:u w:val="single"/>
        </w:rPr>
      </w:pPr>
    </w:p>
    <w:p w14:paraId="3D2ECE9E" w14:textId="77777777" w:rsidR="00A32E3F" w:rsidRDefault="00A32E3F" w:rsidP="008902F7">
      <w:pPr>
        <w:rPr>
          <w:rFonts w:ascii="Arial" w:eastAsia="Times New Roman" w:hAnsi="Arial" w:cs="Arial"/>
          <w:b/>
          <w:color w:val="000000" w:themeColor="text1"/>
          <w:u w:val="single"/>
        </w:rPr>
      </w:pPr>
    </w:p>
    <w:p w14:paraId="188291FA" w14:textId="77777777" w:rsidR="00FE5292" w:rsidRDefault="00FE5292" w:rsidP="008902F7">
      <w:pPr>
        <w:rPr>
          <w:rFonts w:ascii="Arial" w:eastAsia="Times New Roman" w:hAnsi="Arial" w:cs="Arial"/>
          <w:b/>
          <w:color w:val="000000" w:themeColor="text1"/>
          <w:u w:val="single"/>
        </w:rPr>
      </w:pPr>
    </w:p>
    <w:p w14:paraId="1070608C" w14:textId="7249E92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bookmarkEnd w:id="0"/>
    </w:tbl>
    <w:p w14:paraId="25FE733D" w14:textId="77777777" w:rsidR="00BF50D3" w:rsidRDefault="00BF50D3" w:rsidP="004C632A">
      <w:pPr>
        <w:spacing w:before="100" w:beforeAutospacing="1" w:after="100" w:afterAutospacing="1"/>
        <w:rPr>
          <w:rFonts w:ascii="Arial" w:eastAsia="Times New Roman" w:hAnsi="Arial" w:cs="Arial"/>
          <w:b/>
          <w:u w:val="single"/>
        </w:rPr>
      </w:pPr>
    </w:p>
    <w:p w14:paraId="36A099FD" w14:textId="77777777" w:rsidR="00D55837" w:rsidRDefault="00D55837" w:rsidP="004C632A">
      <w:pPr>
        <w:spacing w:before="100" w:beforeAutospacing="1" w:after="100" w:afterAutospacing="1"/>
        <w:rPr>
          <w:rFonts w:ascii="Arial" w:eastAsia="Times New Roman" w:hAnsi="Arial" w:cs="Arial"/>
          <w:b/>
          <w:u w:val="single"/>
        </w:rPr>
      </w:pPr>
    </w:p>
    <w:p w14:paraId="35DB5A7B" w14:textId="77777777" w:rsidR="005877AC" w:rsidRDefault="005877AC" w:rsidP="004C632A">
      <w:pPr>
        <w:spacing w:before="100" w:beforeAutospacing="1" w:after="100" w:afterAutospacing="1"/>
        <w:rPr>
          <w:rFonts w:ascii="Arial" w:eastAsia="Times New Roman" w:hAnsi="Arial" w:cs="Arial"/>
          <w:b/>
          <w:u w:val="single"/>
        </w:rPr>
      </w:pPr>
    </w:p>
    <w:p w14:paraId="22010AC5" w14:textId="77777777" w:rsidR="00D55837" w:rsidRDefault="00D55837" w:rsidP="004C632A">
      <w:pPr>
        <w:spacing w:before="100" w:beforeAutospacing="1" w:after="100" w:afterAutospacing="1"/>
        <w:rPr>
          <w:rFonts w:ascii="Arial" w:eastAsia="Times New Roman" w:hAnsi="Arial" w:cs="Arial"/>
          <w:b/>
          <w:u w:val="single"/>
        </w:rPr>
      </w:pPr>
    </w:p>
    <w:p w14:paraId="2BC03EA7" w14:textId="77777777" w:rsidR="00D55837" w:rsidRDefault="00D55837" w:rsidP="004C632A">
      <w:pPr>
        <w:spacing w:before="100" w:beforeAutospacing="1" w:after="100" w:afterAutospacing="1"/>
        <w:rPr>
          <w:rFonts w:ascii="Arial" w:eastAsia="Times New Roman" w:hAnsi="Arial" w:cs="Arial"/>
          <w:b/>
          <w:u w:val="single"/>
        </w:rPr>
      </w:pPr>
    </w:p>
    <w:p w14:paraId="1CFC8764" w14:textId="77777777" w:rsidR="00D55837" w:rsidRDefault="00D55837" w:rsidP="004C632A">
      <w:pPr>
        <w:spacing w:before="100" w:beforeAutospacing="1" w:after="100" w:afterAutospacing="1"/>
        <w:rPr>
          <w:rFonts w:ascii="Arial" w:eastAsia="Times New Roman" w:hAnsi="Arial" w:cs="Arial"/>
          <w:b/>
          <w:u w:val="single"/>
        </w:rPr>
      </w:pPr>
    </w:p>
    <w:p w14:paraId="4A9CDCF6" w14:textId="29C64BBF" w:rsidR="007E3327" w:rsidRPr="00222141" w:rsidRDefault="00CC70DD" w:rsidP="0022214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w:t>
      </w:r>
      <w:bookmarkStart w:id="1" w:name="_Hlk178834979"/>
      <w:r w:rsidR="00222141">
        <w:rPr>
          <w:rFonts w:ascii="Arial" w:eastAsia="Times New Roman" w:hAnsi="Arial" w:cs="Arial"/>
          <w:b/>
          <w:u w:val="single"/>
        </w:rPr>
        <w:t>s</w:t>
      </w:r>
    </w:p>
    <w:bookmarkEnd w:id="1"/>
    <w:p w14:paraId="3D925CAF" w14:textId="77777777" w:rsidR="00D011C7" w:rsidRDefault="00D011C7" w:rsidP="007A1FB8">
      <w:pPr>
        <w:autoSpaceDE w:val="0"/>
        <w:autoSpaceDN w:val="0"/>
        <w:adjustRightInd w:val="0"/>
        <w:rPr>
          <w:rFonts w:ascii="Arial" w:hAnsi="Arial" w:cs="Arial"/>
        </w:rPr>
      </w:pPr>
    </w:p>
    <w:p w14:paraId="5888966D" w14:textId="323A7F08" w:rsidR="007A1FB8" w:rsidRDefault="007A1FB8" w:rsidP="007A1FB8">
      <w:pPr>
        <w:autoSpaceDE w:val="0"/>
        <w:autoSpaceDN w:val="0"/>
        <w:adjustRightInd w:val="0"/>
        <w:rPr>
          <w:rFonts w:ascii="Arial" w:hAnsi="Arial" w:cs="Arial"/>
        </w:rPr>
      </w:pPr>
      <w:r>
        <w:rPr>
          <w:rFonts w:ascii="Arial" w:hAnsi="Arial" w:cs="Arial"/>
        </w:rPr>
        <w:t xml:space="preserve">The following concepts </w:t>
      </w:r>
      <w:r w:rsidR="00222141">
        <w:rPr>
          <w:rFonts w:ascii="Arial" w:hAnsi="Arial" w:cs="Arial"/>
        </w:rPr>
        <w:t>have been invalidated</w:t>
      </w:r>
      <w:r>
        <w:rPr>
          <w:rFonts w:ascii="Arial" w:hAnsi="Arial" w:cs="Arial"/>
        </w:rPr>
        <w:t xml:space="preserve">. The </w:t>
      </w:r>
      <w:proofErr w:type="spellStart"/>
      <w:r>
        <w:rPr>
          <w:rFonts w:ascii="Arial" w:hAnsi="Arial" w:cs="Arial"/>
        </w:rPr>
        <w:t>dm+d</w:t>
      </w:r>
      <w:proofErr w:type="spellEnd"/>
      <w:r>
        <w:rPr>
          <w:rFonts w:ascii="Arial" w:hAnsi="Arial" w:cs="Arial"/>
        </w:rPr>
        <w:t xml:space="preserve"> Authoring Team understands that these concepts are now </w:t>
      </w:r>
      <w:r w:rsidR="00A3298F">
        <w:rPr>
          <w:rFonts w:ascii="Arial" w:hAnsi="Arial" w:cs="Arial"/>
        </w:rPr>
        <w:t xml:space="preserve">not </w:t>
      </w:r>
      <w:r>
        <w:rPr>
          <w:rFonts w:ascii="Arial" w:hAnsi="Arial" w:cs="Arial"/>
        </w:rPr>
        <w:t>sugar</w:t>
      </w:r>
      <w:r w:rsidR="00A3298F">
        <w:rPr>
          <w:rFonts w:ascii="Arial" w:hAnsi="Arial" w:cs="Arial"/>
        </w:rPr>
        <w:t xml:space="preserve"> free</w:t>
      </w:r>
      <w:r>
        <w:rPr>
          <w:rFonts w:ascii="Arial" w:hAnsi="Arial" w:cs="Arial"/>
        </w:rPr>
        <w:t xml:space="preserve"> and so invalidations and re-authoring has now been completed as necessary.</w:t>
      </w:r>
    </w:p>
    <w:p w14:paraId="46E40E8A" w14:textId="77777777" w:rsidR="007A1FB8" w:rsidRDefault="007A1FB8" w:rsidP="007A1FB8">
      <w:pPr>
        <w:autoSpaceDE w:val="0"/>
        <w:autoSpaceDN w:val="0"/>
        <w:adjustRightInd w:val="0"/>
        <w:rPr>
          <w:rFonts w:ascii="Arial" w:hAnsi="Arial" w:cs="Arial"/>
        </w:rPr>
      </w:pPr>
    </w:p>
    <w:tbl>
      <w:tblPr>
        <w:tblStyle w:val="TableGrid"/>
        <w:tblW w:w="9629" w:type="dxa"/>
        <w:tblLook w:val="04A0" w:firstRow="1" w:lastRow="0" w:firstColumn="1" w:lastColumn="0" w:noHBand="0" w:noVBand="1"/>
      </w:tblPr>
      <w:tblGrid>
        <w:gridCol w:w="4814"/>
        <w:gridCol w:w="4815"/>
      </w:tblGrid>
      <w:tr w:rsidR="007A1FB8" w:rsidRPr="007A1FB8" w14:paraId="01EE1EB7" w14:textId="77777777" w:rsidTr="00371167">
        <w:tc>
          <w:tcPr>
            <w:tcW w:w="4814" w:type="dxa"/>
          </w:tcPr>
          <w:p w14:paraId="6042246A"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Concept to be made Invalid</w:t>
            </w:r>
          </w:p>
        </w:tc>
        <w:tc>
          <w:tcPr>
            <w:tcW w:w="4815" w:type="dxa"/>
          </w:tcPr>
          <w:p w14:paraId="647BF18A"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52E37340" w14:textId="77777777" w:rsidTr="00371167">
        <w:trPr>
          <w:trHeight w:val="745"/>
        </w:trPr>
        <w:tc>
          <w:tcPr>
            <w:tcW w:w="4814" w:type="dxa"/>
            <w:noWrap/>
            <w:hideMark/>
          </w:tcPr>
          <w:p w14:paraId="271D1551"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Co-amoxiclav 125mg/31mg/5ml oral suspension sugar free (not to be invalidated)</w:t>
            </w:r>
          </w:p>
        </w:tc>
        <w:tc>
          <w:tcPr>
            <w:tcW w:w="4815" w:type="dxa"/>
            <w:noWrap/>
            <w:hideMark/>
          </w:tcPr>
          <w:p w14:paraId="21C79F2B"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0231FDD5"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val="en-GB" w:eastAsia="en-GB"/>
              </w:rPr>
              <w:t>Co-amoxiclav 125mg/31mg/ml oral suspension</w:t>
            </w:r>
            <w:r w:rsidRPr="007A1FB8">
              <w:rPr>
                <w:rFonts w:ascii="Arial" w:hAnsi="Arial" w:cs="Arial"/>
                <w:b/>
                <w:bCs/>
                <w:sz w:val="20"/>
                <w:szCs w:val="20"/>
                <w:lang w:eastAsia="en-GB"/>
              </w:rPr>
              <w:br/>
            </w:r>
          </w:p>
        </w:tc>
      </w:tr>
      <w:tr w:rsidR="007A1FB8" w:rsidRPr="007A1FB8" w14:paraId="7A1868A3" w14:textId="77777777" w:rsidTr="00371167">
        <w:trPr>
          <w:trHeight w:val="560"/>
        </w:trPr>
        <w:tc>
          <w:tcPr>
            <w:tcW w:w="4814" w:type="dxa"/>
            <w:hideMark/>
          </w:tcPr>
          <w:p w14:paraId="7AC931CB"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36565811000001104</w:t>
            </w:r>
          </w:p>
          <w:p w14:paraId="13883DE6" w14:textId="77777777" w:rsidR="007A1FB8" w:rsidRPr="007A1FB8" w:rsidRDefault="007A1FB8" w:rsidP="007A1FB8">
            <w:pPr>
              <w:rPr>
                <w:rFonts w:ascii="Arial" w:hAnsi="Arial" w:cs="Arial"/>
                <w:b/>
                <w:bCs/>
                <w:color w:val="000000"/>
                <w:sz w:val="20"/>
                <w:szCs w:val="20"/>
                <w:lang w:eastAsia="en-GB"/>
              </w:rPr>
            </w:pPr>
          </w:p>
        </w:tc>
        <w:tc>
          <w:tcPr>
            <w:tcW w:w="4815" w:type="dxa"/>
            <w:hideMark/>
          </w:tcPr>
          <w:p w14:paraId="6CBB4B7C"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684BD752"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val="en-GB" w:eastAsia="en-GB"/>
              </w:rPr>
              <w:t>7322211000001104</w:t>
            </w:r>
          </w:p>
          <w:p w14:paraId="4090479F" w14:textId="77777777" w:rsidR="007A1FB8" w:rsidRPr="007A1FB8" w:rsidRDefault="007A1FB8" w:rsidP="007A1FB8">
            <w:pPr>
              <w:rPr>
                <w:rFonts w:ascii="Arial" w:hAnsi="Arial" w:cs="Arial"/>
                <w:sz w:val="20"/>
                <w:szCs w:val="20"/>
                <w:lang w:eastAsia="en-GB"/>
              </w:rPr>
            </w:pPr>
          </w:p>
        </w:tc>
      </w:tr>
      <w:tr w:rsidR="007A1FB8" w:rsidRPr="007A1FB8" w14:paraId="37520B4A" w14:textId="77777777" w:rsidTr="00371167">
        <w:trPr>
          <w:trHeight w:val="405"/>
        </w:trPr>
        <w:tc>
          <w:tcPr>
            <w:tcW w:w="4814" w:type="dxa"/>
            <w:hideMark/>
          </w:tcPr>
          <w:p w14:paraId="1573392B"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 (not to be invalidated)</w:t>
            </w:r>
          </w:p>
        </w:tc>
        <w:tc>
          <w:tcPr>
            <w:tcW w:w="4815" w:type="dxa"/>
            <w:hideMark/>
          </w:tcPr>
          <w:p w14:paraId="0064D528"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r>
            <w:r w:rsidRPr="007A1FB8">
              <w:rPr>
                <w:rFonts w:ascii="Arial" w:eastAsia="Times New Roman" w:hAnsi="Arial" w:cs="Arial"/>
                <w:sz w:val="20"/>
                <w:szCs w:val="20"/>
                <w:lang w:val="en-GB" w:eastAsia="en-GB"/>
              </w:rPr>
              <w:t>100ml</w:t>
            </w:r>
          </w:p>
        </w:tc>
      </w:tr>
      <w:tr w:rsidR="007A1FB8" w:rsidRPr="007A1FB8" w14:paraId="6B546554" w14:textId="77777777" w:rsidTr="00371167">
        <w:trPr>
          <w:trHeight w:val="501"/>
        </w:trPr>
        <w:tc>
          <w:tcPr>
            <w:tcW w:w="4814" w:type="dxa"/>
            <w:hideMark/>
          </w:tcPr>
          <w:p w14:paraId="6187F2B8"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1019711000001109</w:t>
            </w:r>
          </w:p>
        </w:tc>
        <w:tc>
          <w:tcPr>
            <w:tcW w:w="4815" w:type="dxa"/>
            <w:hideMark/>
          </w:tcPr>
          <w:p w14:paraId="37776718"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7ABACCEC" w14:textId="77777777" w:rsidR="007A1FB8" w:rsidRPr="007A1FB8" w:rsidRDefault="007A1FB8" w:rsidP="007A1FB8">
            <w:pPr>
              <w:rPr>
                <w:rFonts w:ascii="Arial" w:hAnsi="Arial" w:cs="Arial"/>
                <w:sz w:val="20"/>
                <w:szCs w:val="20"/>
                <w:lang w:eastAsia="en-GB"/>
              </w:rPr>
            </w:pPr>
            <w:r w:rsidRPr="007A1FB8">
              <w:rPr>
                <w:rFonts w:ascii="Arial" w:eastAsia="Times New Roman" w:hAnsi="Arial" w:cs="Arial"/>
                <w:sz w:val="20"/>
                <w:szCs w:val="20"/>
                <w:lang w:val="en-GB" w:eastAsia="en-GB"/>
              </w:rPr>
              <w:t>7320011000001105</w:t>
            </w:r>
            <w:r w:rsidRPr="007A1FB8">
              <w:rPr>
                <w:rFonts w:ascii="Arial" w:hAnsi="Arial" w:cs="Arial"/>
                <w:b/>
                <w:bCs/>
                <w:sz w:val="20"/>
                <w:szCs w:val="20"/>
                <w:lang w:eastAsia="en-GB"/>
              </w:rPr>
              <w:br/>
            </w:r>
          </w:p>
        </w:tc>
      </w:tr>
      <w:tr w:rsidR="007A1FB8" w:rsidRPr="007A1FB8" w14:paraId="404D0DA8" w14:textId="77777777" w:rsidTr="00371167">
        <w:trPr>
          <w:trHeight w:val="778"/>
        </w:trPr>
        <w:tc>
          <w:tcPr>
            <w:tcW w:w="4814" w:type="dxa"/>
            <w:hideMark/>
          </w:tcPr>
          <w:p w14:paraId="1FC0416D" w14:textId="77777777" w:rsidR="007A1FB8" w:rsidRPr="007A1FB8" w:rsidRDefault="007A1FB8" w:rsidP="007A1FB8">
            <w:pPr>
              <w:rPr>
                <w:rFonts w:ascii="Arial" w:eastAsia="Times New Roman"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 xml:space="preserve">Co-amoxiclav 125mg/31mg/5ml oral suspension sugar free (A </w:t>
            </w:r>
            <w:proofErr w:type="spellStart"/>
            <w:r w:rsidRPr="007A1FB8">
              <w:rPr>
                <w:rFonts w:ascii="Arial" w:eastAsia="Times New Roman" w:hAnsi="Arial" w:cs="Arial"/>
                <w:sz w:val="20"/>
                <w:szCs w:val="20"/>
                <w:lang w:val="en-GB" w:eastAsia="en-GB"/>
              </w:rPr>
              <w:t>A</w:t>
            </w:r>
            <w:proofErr w:type="spellEnd"/>
            <w:r w:rsidRPr="007A1FB8">
              <w:rPr>
                <w:rFonts w:ascii="Arial" w:eastAsia="Times New Roman" w:hAnsi="Arial" w:cs="Arial"/>
                <w:sz w:val="20"/>
                <w:szCs w:val="20"/>
                <w:lang w:val="en-GB" w:eastAsia="en-GB"/>
              </w:rPr>
              <w:t xml:space="preserve"> H Pharmaceuticals Ltd)</w:t>
            </w:r>
          </w:p>
          <w:p w14:paraId="2D9ABA75"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829311000001103</w:t>
            </w:r>
          </w:p>
          <w:p w14:paraId="23EFD566"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(Alliance Healthcare (Distribution) Ltd)</w:t>
            </w:r>
          </w:p>
          <w:p w14:paraId="42DA7B0D"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370711000001105</w:t>
            </w:r>
          </w:p>
          <w:p w14:paraId="52AF891F"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(Almus Pharmaceuticals Ltd)</w:t>
            </w:r>
          </w:p>
          <w:p w14:paraId="332C5D94"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9787711000001107</w:t>
            </w:r>
          </w:p>
          <w:p w14:paraId="480EBF25"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w:t>
            </w:r>
            <w:proofErr w:type="spellStart"/>
            <w:r w:rsidRPr="007A1FB8">
              <w:rPr>
                <w:rFonts w:ascii="Arial" w:eastAsia="Times New Roman" w:hAnsi="Arial" w:cs="Arial"/>
                <w:sz w:val="20"/>
                <w:szCs w:val="20"/>
                <w:lang w:val="en-GB" w:eastAsia="en-GB"/>
              </w:rPr>
              <w:t>Colorama</w:t>
            </w:r>
            <w:proofErr w:type="spellEnd"/>
            <w:r w:rsidRPr="007A1FB8">
              <w:rPr>
                <w:rFonts w:ascii="Arial" w:eastAsia="Times New Roman" w:hAnsi="Arial" w:cs="Arial"/>
                <w:sz w:val="20"/>
                <w:szCs w:val="20"/>
                <w:lang w:val="en-GB" w:eastAsia="en-GB"/>
              </w:rPr>
              <w:t xml:space="preserve"> Pharmaceuticals Ltd)</w:t>
            </w:r>
          </w:p>
          <w:p w14:paraId="78C7DA1C"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22602311000001108</w:t>
            </w:r>
          </w:p>
          <w:p w14:paraId="2607650D"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w:t>
            </w:r>
            <w:proofErr w:type="spellStart"/>
            <w:r w:rsidRPr="007A1FB8">
              <w:rPr>
                <w:rFonts w:ascii="Arial" w:eastAsia="Times New Roman" w:hAnsi="Arial" w:cs="Arial"/>
                <w:sz w:val="20"/>
                <w:szCs w:val="20"/>
                <w:lang w:val="en-GB" w:eastAsia="en-GB"/>
              </w:rPr>
              <w:t>Medihealth</w:t>
            </w:r>
            <w:proofErr w:type="spellEnd"/>
            <w:r w:rsidRPr="007A1FB8">
              <w:rPr>
                <w:rFonts w:ascii="Arial" w:eastAsia="Times New Roman" w:hAnsi="Arial" w:cs="Arial"/>
                <w:sz w:val="20"/>
                <w:szCs w:val="20"/>
                <w:lang w:val="en-GB" w:eastAsia="en-GB"/>
              </w:rPr>
              <w:t xml:space="preserve"> (Northern) Ltd)</w:t>
            </w:r>
          </w:p>
          <w:p w14:paraId="04BC6763"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38850811000001105</w:t>
            </w:r>
          </w:p>
          <w:p w14:paraId="4AD6F54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(Phoenix Healthcare Distribution Ltd)</w:t>
            </w:r>
          </w:p>
          <w:p w14:paraId="338C034D"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17885411000001101</w:t>
            </w:r>
          </w:p>
          <w:p w14:paraId="1D677365"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(Sandoz Ltd)</w:t>
            </w:r>
          </w:p>
          <w:p w14:paraId="24C2BC0A"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6032711000001109</w:t>
            </w:r>
          </w:p>
          <w:p w14:paraId="5DB49702"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Augmentin 125/31 SF oral suspension (GlaxoSmithKline UK Ltd)</w:t>
            </w:r>
          </w:p>
          <w:p w14:paraId="74121D96"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Times New Roman" w:hAnsi="Arial" w:cs="Arial"/>
                <w:b/>
                <w:bCs/>
                <w:sz w:val="20"/>
                <w:szCs w:val="20"/>
                <w:lang w:val="en-GB" w:eastAsia="en-GB"/>
              </w:rPr>
              <w:t>932211000001108</w:t>
            </w:r>
          </w:p>
        </w:tc>
        <w:tc>
          <w:tcPr>
            <w:tcW w:w="4815" w:type="dxa"/>
            <w:hideMark/>
          </w:tcPr>
          <w:p w14:paraId="7605F8FA"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Times New Roman" w:hAnsi="Arial" w:cs="Arial"/>
                <w:color w:val="000000"/>
                <w:sz w:val="20"/>
                <w:szCs w:val="20"/>
                <w:lang w:val="en-GB" w:eastAsia="en-GB"/>
              </w:rPr>
              <w:t xml:space="preserve">Co-amoxiclav 125mg/31mg/5ml oral suspension (A </w:t>
            </w:r>
            <w:proofErr w:type="spellStart"/>
            <w:r w:rsidRPr="007A1FB8">
              <w:rPr>
                <w:rFonts w:ascii="Arial" w:eastAsia="Times New Roman" w:hAnsi="Arial" w:cs="Arial"/>
                <w:color w:val="000000"/>
                <w:sz w:val="20"/>
                <w:szCs w:val="20"/>
                <w:lang w:val="en-GB" w:eastAsia="en-GB"/>
              </w:rPr>
              <w:t>A</w:t>
            </w:r>
            <w:proofErr w:type="spellEnd"/>
            <w:r w:rsidRPr="007A1FB8">
              <w:rPr>
                <w:rFonts w:ascii="Arial" w:eastAsia="Times New Roman" w:hAnsi="Arial" w:cs="Arial"/>
                <w:color w:val="000000"/>
                <w:sz w:val="20"/>
                <w:szCs w:val="20"/>
                <w:lang w:val="en-GB" w:eastAsia="en-GB"/>
              </w:rPr>
              <w:t xml:space="preserve"> H Pharmaceuticals Ltd)</w:t>
            </w:r>
          </w:p>
          <w:p w14:paraId="5E2D87D4"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13613111000001106</w:t>
            </w:r>
          </w:p>
          <w:p w14:paraId="13C0B758"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(Alliance Healthcare (Distribution) Ltd)</w:t>
            </w:r>
          </w:p>
          <w:p w14:paraId="634670F3"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43645711000001100</w:t>
            </w:r>
          </w:p>
          <w:p w14:paraId="20680D25"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125mg/31m/5ml oral suspension (Almus Pharmaceuticals Ltd)</w:t>
            </w:r>
          </w:p>
          <w:p w14:paraId="52CD0960"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43646111000001107</w:t>
            </w:r>
          </w:p>
          <w:p w14:paraId="1EED85EA"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w:t>
            </w:r>
            <w:proofErr w:type="spellStart"/>
            <w:r w:rsidRPr="007A1FB8">
              <w:rPr>
                <w:rFonts w:ascii="Arial" w:eastAsia="Times New Roman" w:hAnsi="Arial" w:cs="Arial"/>
                <w:color w:val="000000"/>
                <w:sz w:val="20"/>
                <w:szCs w:val="20"/>
                <w:lang w:val="en-GB" w:eastAsia="en-GB"/>
              </w:rPr>
              <w:t>Colorama</w:t>
            </w:r>
            <w:proofErr w:type="spellEnd"/>
            <w:r w:rsidRPr="007A1FB8">
              <w:rPr>
                <w:rFonts w:ascii="Arial" w:eastAsia="Times New Roman" w:hAnsi="Arial" w:cs="Arial"/>
                <w:color w:val="000000"/>
                <w:sz w:val="20"/>
                <w:szCs w:val="20"/>
                <w:lang w:val="en-GB" w:eastAsia="en-GB"/>
              </w:rPr>
              <w:t xml:space="preserve"> Pharmaceuticals Ltd)</w:t>
            </w:r>
          </w:p>
          <w:p w14:paraId="193713EA"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43646511000001103</w:t>
            </w:r>
          </w:p>
          <w:p w14:paraId="7103AA6F"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w:t>
            </w:r>
            <w:proofErr w:type="spellStart"/>
            <w:r w:rsidRPr="007A1FB8">
              <w:rPr>
                <w:rFonts w:ascii="Arial" w:eastAsia="Times New Roman" w:hAnsi="Arial" w:cs="Arial"/>
                <w:color w:val="000000"/>
                <w:sz w:val="20"/>
                <w:szCs w:val="20"/>
                <w:lang w:val="en-GB" w:eastAsia="en-GB"/>
              </w:rPr>
              <w:t>Medihealth</w:t>
            </w:r>
            <w:proofErr w:type="spellEnd"/>
            <w:r w:rsidRPr="007A1FB8">
              <w:rPr>
                <w:rFonts w:ascii="Arial" w:eastAsia="Times New Roman" w:hAnsi="Arial" w:cs="Arial"/>
                <w:color w:val="000000"/>
                <w:sz w:val="20"/>
                <w:szCs w:val="20"/>
                <w:lang w:val="en-GB" w:eastAsia="en-GB"/>
              </w:rPr>
              <w:t xml:space="preserve"> (Northern) Ltd)</w:t>
            </w:r>
          </w:p>
          <w:p w14:paraId="34AE4788"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38848811000001105</w:t>
            </w:r>
          </w:p>
          <w:p w14:paraId="1CFAF2C4"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(Phoenix Healthcare Distribution Ltd)</w:t>
            </w:r>
          </w:p>
          <w:p w14:paraId="6240122E"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43647511000001101</w:t>
            </w:r>
          </w:p>
          <w:p w14:paraId="4F066BC4"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sugar free (Sandoz Ltd)</w:t>
            </w:r>
          </w:p>
          <w:p w14:paraId="44611E1D"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b/>
                <w:bCs/>
                <w:sz w:val="20"/>
                <w:szCs w:val="20"/>
                <w:lang w:val="en-GB" w:eastAsia="en-GB"/>
              </w:rPr>
              <w:t>43647811000001103</w:t>
            </w:r>
            <w:r w:rsidRPr="007A1FB8">
              <w:rPr>
                <w:rFonts w:ascii="Arial" w:hAnsi="Arial" w:cs="Arial"/>
                <w:b/>
                <w:bCs/>
                <w:sz w:val="20"/>
                <w:szCs w:val="20"/>
                <w:lang w:eastAsia="en-GB"/>
              </w:rPr>
              <w:br/>
            </w:r>
            <w:r w:rsidRPr="007A1FB8">
              <w:rPr>
                <w:rFonts w:ascii="Arial" w:eastAsia="Times New Roman" w:hAnsi="Arial" w:cs="Arial"/>
                <w:color w:val="000000"/>
                <w:sz w:val="20"/>
                <w:szCs w:val="20"/>
                <w:lang w:val="en-GB" w:eastAsia="en-GB"/>
              </w:rPr>
              <w:t>Augmentin 125/31 oral suspension (GlaxoSmithKline UK Ltd)</w:t>
            </w:r>
          </w:p>
          <w:p w14:paraId="5CCD0531"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b/>
                <w:bCs/>
                <w:sz w:val="20"/>
                <w:szCs w:val="20"/>
                <w:lang w:val="en-GB" w:eastAsia="en-GB"/>
              </w:rPr>
              <w:t>43646911000001105</w:t>
            </w:r>
          </w:p>
        </w:tc>
      </w:tr>
      <w:tr w:rsidR="007A1FB8" w:rsidRPr="007A1FB8" w14:paraId="03BC769D" w14:textId="77777777" w:rsidTr="00371167">
        <w:trPr>
          <w:trHeight w:val="525"/>
        </w:trPr>
        <w:tc>
          <w:tcPr>
            <w:tcW w:w="4814" w:type="dxa"/>
            <w:hideMark/>
          </w:tcPr>
          <w:p w14:paraId="6711AC3D"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w:t>
            </w:r>
          </w:p>
        </w:tc>
        <w:tc>
          <w:tcPr>
            <w:tcW w:w="4815" w:type="dxa"/>
            <w:hideMark/>
          </w:tcPr>
          <w:p w14:paraId="2C09819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val="en-GB" w:eastAsia="en-GB"/>
              </w:rPr>
              <w:t>100ml</w:t>
            </w:r>
          </w:p>
        </w:tc>
      </w:tr>
      <w:tr w:rsidR="007A1FB8" w:rsidRPr="007A1FB8" w14:paraId="5BFFBFB2" w14:textId="77777777" w:rsidTr="00371167">
        <w:trPr>
          <w:trHeight w:val="593"/>
        </w:trPr>
        <w:tc>
          <w:tcPr>
            <w:tcW w:w="4814" w:type="dxa"/>
            <w:hideMark/>
          </w:tcPr>
          <w:p w14:paraId="701F1DD4" w14:textId="77777777" w:rsidR="007A1FB8" w:rsidRPr="007A1FB8" w:rsidRDefault="007A1FB8" w:rsidP="007A1FB8">
            <w:pPr>
              <w:rPr>
                <w:rFonts w:ascii="Arial" w:eastAsia="Times New Roman" w:hAnsi="Arial" w:cs="Arial"/>
                <w:sz w:val="20"/>
                <w:szCs w:val="20"/>
                <w:lang w:val="en-GB"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 xml:space="preserve">1476711000001102 (A </w:t>
            </w:r>
            <w:proofErr w:type="spellStart"/>
            <w:r w:rsidRPr="007A1FB8">
              <w:rPr>
                <w:rFonts w:ascii="Arial" w:eastAsia="Times New Roman" w:hAnsi="Arial" w:cs="Arial"/>
                <w:sz w:val="20"/>
                <w:szCs w:val="20"/>
                <w:lang w:val="en-GB" w:eastAsia="en-GB"/>
              </w:rPr>
              <w:t>A</w:t>
            </w:r>
            <w:proofErr w:type="spellEnd"/>
            <w:r w:rsidRPr="007A1FB8">
              <w:rPr>
                <w:rFonts w:ascii="Arial" w:eastAsia="Times New Roman" w:hAnsi="Arial" w:cs="Arial"/>
                <w:sz w:val="20"/>
                <w:szCs w:val="20"/>
                <w:lang w:val="en-GB" w:eastAsia="en-GB"/>
              </w:rPr>
              <w:t xml:space="preserve"> H Pharmaceuticals Ltd)</w:t>
            </w:r>
          </w:p>
          <w:p w14:paraId="74C84214"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 xml:space="preserve">1478111000001104 </w:t>
            </w:r>
            <w:r w:rsidRPr="007A1FB8">
              <w:rPr>
                <w:rFonts w:ascii="Arial" w:eastAsia="Times New Roman" w:hAnsi="Arial" w:cs="Arial"/>
                <w:sz w:val="20"/>
                <w:szCs w:val="20"/>
                <w:lang w:val="en-GB" w:eastAsia="en-GB"/>
              </w:rPr>
              <w:t>(Alliance Healthcare (Distribution) Ltd)</w:t>
            </w:r>
          </w:p>
          <w:p w14:paraId="419BE10B"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 xml:space="preserve">9787811000001104 </w:t>
            </w:r>
            <w:r w:rsidRPr="007A1FB8">
              <w:rPr>
                <w:rFonts w:ascii="Arial" w:eastAsia="Times New Roman" w:hAnsi="Arial" w:cs="Arial"/>
                <w:sz w:val="20"/>
                <w:szCs w:val="20"/>
                <w:lang w:val="en-GB" w:eastAsia="en-GB"/>
              </w:rPr>
              <w:t>(Almus Pharmaceuticals Ltd)</w:t>
            </w:r>
          </w:p>
          <w:p w14:paraId="14152C81"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22602411000001101 (</w:t>
            </w:r>
            <w:proofErr w:type="spellStart"/>
            <w:r w:rsidRPr="007A1FB8">
              <w:rPr>
                <w:rFonts w:ascii="Arial" w:eastAsia="Times New Roman" w:hAnsi="Arial" w:cs="Arial"/>
                <w:sz w:val="20"/>
                <w:szCs w:val="20"/>
                <w:lang w:val="en-GB" w:eastAsia="en-GB"/>
              </w:rPr>
              <w:t>Colorama</w:t>
            </w:r>
            <w:proofErr w:type="spellEnd"/>
            <w:r w:rsidRPr="007A1FB8">
              <w:rPr>
                <w:rFonts w:ascii="Arial" w:eastAsia="Times New Roman" w:hAnsi="Arial" w:cs="Arial"/>
                <w:sz w:val="20"/>
                <w:szCs w:val="20"/>
                <w:lang w:val="en-GB" w:eastAsia="en-GB"/>
              </w:rPr>
              <w:t xml:space="preserve"> Pharmaceuticals Ltd)</w:t>
            </w:r>
          </w:p>
          <w:p w14:paraId="0B590B9C"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38851011000001108 (</w:t>
            </w:r>
            <w:proofErr w:type="spellStart"/>
            <w:r w:rsidRPr="007A1FB8">
              <w:rPr>
                <w:rFonts w:ascii="Arial" w:eastAsia="Times New Roman" w:hAnsi="Arial" w:cs="Arial"/>
                <w:sz w:val="20"/>
                <w:szCs w:val="20"/>
                <w:lang w:val="en-GB" w:eastAsia="en-GB"/>
              </w:rPr>
              <w:t>Medihealth</w:t>
            </w:r>
            <w:proofErr w:type="spellEnd"/>
            <w:r w:rsidRPr="007A1FB8">
              <w:rPr>
                <w:rFonts w:ascii="Arial" w:eastAsia="Times New Roman" w:hAnsi="Arial" w:cs="Arial"/>
                <w:sz w:val="20"/>
                <w:szCs w:val="20"/>
                <w:lang w:val="en-GB" w:eastAsia="en-GB"/>
              </w:rPr>
              <w:t xml:space="preserve"> (Northern) Ltd)</w:t>
            </w:r>
          </w:p>
          <w:p w14:paraId="721F22BB"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17885511000001102 (Phoenix Healthcare Distribution Ltd)</w:t>
            </w:r>
          </w:p>
          <w:p w14:paraId="2F844F9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6067511000001107 (Sandoz Ltd)</w:t>
            </w:r>
          </w:p>
          <w:p w14:paraId="01EDAD1F" w14:textId="77777777" w:rsidR="007A1FB8" w:rsidRPr="007A1FB8" w:rsidRDefault="007A1FB8" w:rsidP="007A1FB8">
            <w:pPr>
              <w:rPr>
                <w:rFonts w:ascii="Arial" w:hAnsi="Arial" w:cs="Arial"/>
                <w:color w:val="000000"/>
                <w:sz w:val="20"/>
                <w:szCs w:val="20"/>
                <w:lang w:val="en-GB" w:eastAsia="en-GB"/>
              </w:rPr>
            </w:pPr>
            <w:r w:rsidRPr="007A1FB8">
              <w:rPr>
                <w:rFonts w:ascii="Arial" w:eastAsia="Times New Roman" w:hAnsi="Arial" w:cs="Arial"/>
                <w:sz w:val="20"/>
                <w:szCs w:val="20"/>
                <w:lang w:val="en-GB" w:eastAsia="en-GB"/>
              </w:rPr>
              <w:t xml:space="preserve">1478011000001100 </w:t>
            </w:r>
            <w:r w:rsidRPr="007A1FB8">
              <w:rPr>
                <w:rFonts w:ascii="Arial" w:hAnsi="Arial" w:cs="Arial"/>
                <w:color w:val="000000"/>
                <w:sz w:val="20"/>
                <w:szCs w:val="20"/>
                <w:lang w:val="en-GB" w:eastAsia="en-GB"/>
              </w:rPr>
              <w:t>(GlaxoSmithKline UK Ltd)</w:t>
            </w:r>
          </w:p>
        </w:tc>
        <w:tc>
          <w:tcPr>
            <w:tcW w:w="4815" w:type="dxa"/>
            <w:hideMark/>
          </w:tcPr>
          <w:p w14:paraId="16173543"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13630B42"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 xml:space="preserve">13613211000001100 (A </w:t>
            </w:r>
            <w:proofErr w:type="spellStart"/>
            <w:r w:rsidRPr="007A1FB8">
              <w:rPr>
                <w:rFonts w:ascii="Arial" w:eastAsia="Times New Roman" w:hAnsi="Arial" w:cs="Arial"/>
                <w:sz w:val="20"/>
                <w:szCs w:val="20"/>
                <w:lang w:val="en-GB" w:eastAsia="en-GB"/>
              </w:rPr>
              <w:t>A</w:t>
            </w:r>
            <w:proofErr w:type="spellEnd"/>
            <w:r w:rsidRPr="007A1FB8">
              <w:rPr>
                <w:rFonts w:ascii="Arial" w:eastAsia="Times New Roman" w:hAnsi="Arial" w:cs="Arial"/>
                <w:sz w:val="20"/>
                <w:szCs w:val="20"/>
                <w:lang w:val="en-GB" w:eastAsia="en-GB"/>
              </w:rPr>
              <w:t xml:space="preserve"> H Pharmaceuticals Ltd)</w:t>
            </w:r>
          </w:p>
          <w:p w14:paraId="59B3AB22"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43645911000001103 (Alliance Healthcare (Distribution) Ltd)</w:t>
            </w:r>
          </w:p>
          <w:p w14:paraId="5CB90E1E"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43646311000001109 (Almus Pharmaceuticals Ltd)</w:t>
            </w:r>
            <w:r w:rsidRPr="007A1FB8">
              <w:rPr>
                <w:rFonts w:ascii="Arial" w:hAnsi="Arial" w:cs="Arial"/>
                <w:sz w:val="20"/>
                <w:szCs w:val="20"/>
                <w:lang w:eastAsia="en-GB"/>
              </w:rPr>
              <w:br/>
            </w:r>
            <w:r w:rsidRPr="007A1FB8">
              <w:rPr>
                <w:rFonts w:ascii="Arial" w:eastAsia="Times New Roman" w:hAnsi="Arial" w:cs="Arial"/>
                <w:sz w:val="20"/>
                <w:szCs w:val="20"/>
                <w:lang w:val="en-GB" w:eastAsia="en-GB"/>
              </w:rPr>
              <w:t>43646711000001108 (</w:t>
            </w:r>
            <w:proofErr w:type="spellStart"/>
            <w:r w:rsidRPr="007A1FB8">
              <w:rPr>
                <w:rFonts w:ascii="Arial" w:eastAsia="Times New Roman" w:hAnsi="Arial" w:cs="Arial"/>
                <w:sz w:val="20"/>
                <w:szCs w:val="20"/>
                <w:lang w:val="en-GB" w:eastAsia="en-GB"/>
              </w:rPr>
              <w:t>Colorama</w:t>
            </w:r>
            <w:proofErr w:type="spellEnd"/>
            <w:r w:rsidRPr="007A1FB8">
              <w:rPr>
                <w:rFonts w:ascii="Arial" w:eastAsia="Times New Roman" w:hAnsi="Arial" w:cs="Arial"/>
                <w:sz w:val="20"/>
                <w:szCs w:val="20"/>
                <w:lang w:val="en-GB" w:eastAsia="en-GB"/>
              </w:rPr>
              <w:t xml:space="preserve"> Pharmaceuticals Ltd)</w:t>
            </w:r>
          </w:p>
          <w:p w14:paraId="425F7BC6"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38848911000001100 (</w:t>
            </w:r>
            <w:proofErr w:type="spellStart"/>
            <w:r w:rsidRPr="007A1FB8">
              <w:rPr>
                <w:rFonts w:ascii="Arial" w:eastAsia="Times New Roman" w:hAnsi="Arial" w:cs="Arial"/>
                <w:sz w:val="20"/>
                <w:szCs w:val="20"/>
                <w:lang w:val="en-GB" w:eastAsia="en-GB"/>
              </w:rPr>
              <w:t>Medihealth</w:t>
            </w:r>
            <w:proofErr w:type="spellEnd"/>
            <w:r w:rsidRPr="007A1FB8">
              <w:rPr>
                <w:rFonts w:ascii="Arial" w:eastAsia="Times New Roman" w:hAnsi="Arial" w:cs="Arial"/>
                <w:sz w:val="20"/>
                <w:szCs w:val="20"/>
                <w:lang w:val="en-GB" w:eastAsia="en-GB"/>
              </w:rPr>
              <w:t xml:space="preserve"> (Northern) Ltd)</w:t>
            </w:r>
          </w:p>
          <w:p w14:paraId="641C43D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43647611000001102 (Phoenix Healthcare Distribution Ltd)</w:t>
            </w:r>
          </w:p>
          <w:p w14:paraId="2B63013F"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43647911000001108 (Sandoz Ltd)</w:t>
            </w:r>
          </w:p>
          <w:p w14:paraId="10339093" w14:textId="77777777" w:rsidR="007A1FB8" w:rsidRPr="007A1FB8" w:rsidRDefault="007A1FB8" w:rsidP="007A1FB8">
            <w:pPr>
              <w:rPr>
                <w:rFonts w:ascii="Arial" w:hAnsi="Arial" w:cs="Arial"/>
                <w:color w:val="000000"/>
                <w:sz w:val="20"/>
                <w:szCs w:val="20"/>
                <w:lang w:val="en-GB" w:eastAsia="en-GB"/>
              </w:rPr>
            </w:pPr>
            <w:r w:rsidRPr="007A1FB8">
              <w:rPr>
                <w:rFonts w:ascii="Arial" w:eastAsia="Times New Roman" w:hAnsi="Arial" w:cs="Arial"/>
                <w:sz w:val="20"/>
                <w:szCs w:val="20"/>
                <w:lang w:val="en-GB" w:eastAsia="en-GB"/>
              </w:rPr>
              <w:t xml:space="preserve">43647111000001105 </w:t>
            </w:r>
            <w:r w:rsidRPr="007A1FB8">
              <w:rPr>
                <w:rFonts w:ascii="Arial" w:hAnsi="Arial" w:cs="Arial"/>
                <w:color w:val="000000"/>
                <w:sz w:val="20"/>
                <w:szCs w:val="20"/>
                <w:lang w:val="en-GB" w:eastAsia="en-GB"/>
              </w:rPr>
              <w:t>(GlaxoSmithKline UK Ltd)</w:t>
            </w:r>
          </w:p>
          <w:p w14:paraId="253E2435" w14:textId="77777777" w:rsidR="007A1FB8" w:rsidRPr="007A1FB8" w:rsidRDefault="007A1FB8" w:rsidP="007A1FB8">
            <w:pPr>
              <w:rPr>
                <w:rFonts w:ascii="Arial" w:hAnsi="Arial" w:cs="Arial"/>
                <w:sz w:val="20"/>
                <w:szCs w:val="20"/>
                <w:lang w:eastAsia="en-GB"/>
              </w:rPr>
            </w:pPr>
          </w:p>
        </w:tc>
      </w:tr>
    </w:tbl>
    <w:p w14:paraId="6895D939" w14:textId="77777777" w:rsidR="007A1FB8" w:rsidRDefault="007A1FB8" w:rsidP="007A1FB8">
      <w:pPr>
        <w:autoSpaceDE w:val="0"/>
        <w:autoSpaceDN w:val="0"/>
        <w:adjustRightInd w:val="0"/>
        <w:rPr>
          <w:rFonts w:ascii="Arial" w:hAnsi="Arial" w:cs="Arial"/>
        </w:rPr>
      </w:pPr>
    </w:p>
    <w:tbl>
      <w:tblPr>
        <w:tblStyle w:val="TableGrid"/>
        <w:tblW w:w="9505" w:type="dxa"/>
        <w:tblLook w:val="04A0" w:firstRow="1" w:lastRow="0" w:firstColumn="1" w:lastColumn="0" w:noHBand="0" w:noVBand="1"/>
      </w:tblPr>
      <w:tblGrid>
        <w:gridCol w:w="4634"/>
        <w:gridCol w:w="4871"/>
      </w:tblGrid>
      <w:tr w:rsidR="007A1FB8" w:rsidRPr="007A1FB8" w14:paraId="5D8315D5" w14:textId="77777777" w:rsidTr="00371167">
        <w:trPr>
          <w:trHeight w:val="223"/>
        </w:trPr>
        <w:tc>
          <w:tcPr>
            <w:tcW w:w="4634" w:type="dxa"/>
          </w:tcPr>
          <w:p w14:paraId="52224C86"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Concept to be made Invalid</w:t>
            </w:r>
          </w:p>
        </w:tc>
        <w:tc>
          <w:tcPr>
            <w:tcW w:w="4871" w:type="dxa"/>
          </w:tcPr>
          <w:p w14:paraId="08DE9191"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020E6F6B" w14:textId="77777777" w:rsidTr="00371167">
        <w:trPr>
          <w:trHeight w:val="739"/>
        </w:trPr>
        <w:tc>
          <w:tcPr>
            <w:tcW w:w="4634" w:type="dxa"/>
            <w:noWrap/>
            <w:hideMark/>
          </w:tcPr>
          <w:p w14:paraId="08E96207"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Co-amoxiclav 250mg/62mg/5ml oral suspension sugar free (not to be invalidated)</w:t>
            </w:r>
          </w:p>
        </w:tc>
        <w:tc>
          <w:tcPr>
            <w:tcW w:w="4871" w:type="dxa"/>
            <w:noWrap/>
            <w:hideMark/>
          </w:tcPr>
          <w:p w14:paraId="7C624B41"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61EDFCF7" w14:textId="77777777" w:rsidR="007A1FB8" w:rsidRPr="007A1FB8" w:rsidRDefault="007A1FB8" w:rsidP="007A1FB8">
            <w:pPr>
              <w:rPr>
                <w:rFonts w:ascii="Arial" w:hAnsi="Arial" w:cs="Arial"/>
                <w:b/>
                <w:bCs/>
                <w:sz w:val="20"/>
                <w:szCs w:val="20"/>
                <w:lang w:eastAsia="en-GB"/>
              </w:rPr>
            </w:pPr>
            <w:r w:rsidRPr="007A1FB8">
              <w:rPr>
                <w:rFonts w:ascii="Arial" w:eastAsia="Aptos" w:hAnsi="Arial" w:cs="Arial"/>
                <w:sz w:val="20"/>
                <w:szCs w:val="20"/>
                <w:lang w:val="en-GB" w:eastAsia="en-GB"/>
              </w:rPr>
              <w:t>Co-amoxiclav 250mg/62mg/5ml oral suspension</w:t>
            </w:r>
            <w:r w:rsidRPr="007A1FB8">
              <w:rPr>
                <w:rFonts w:ascii="Arial" w:hAnsi="Arial" w:cs="Arial"/>
                <w:b/>
                <w:bCs/>
                <w:sz w:val="20"/>
                <w:szCs w:val="20"/>
                <w:lang w:eastAsia="en-GB"/>
              </w:rPr>
              <w:br/>
            </w:r>
          </w:p>
        </w:tc>
      </w:tr>
      <w:tr w:rsidR="007A1FB8" w:rsidRPr="007A1FB8" w14:paraId="7B10484D" w14:textId="77777777" w:rsidTr="00371167">
        <w:trPr>
          <w:trHeight w:val="555"/>
        </w:trPr>
        <w:tc>
          <w:tcPr>
            <w:tcW w:w="4634" w:type="dxa"/>
            <w:hideMark/>
          </w:tcPr>
          <w:p w14:paraId="7ED50D9F"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37083611000001104</w:t>
            </w:r>
          </w:p>
          <w:p w14:paraId="4E787DFB" w14:textId="77777777" w:rsidR="007A1FB8" w:rsidRPr="007A1FB8" w:rsidRDefault="007A1FB8" w:rsidP="007A1FB8">
            <w:pPr>
              <w:rPr>
                <w:rFonts w:ascii="Arial" w:hAnsi="Arial" w:cs="Arial"/>
                <w:b/>
                <w:bCs/>
                <w:color w:val="000000"/>
                <w:sz w:val="20"/>
                <w:szCs w:val="20"/>
                <w:lang w:eastAsia="en-GB"/>
              </w:rPr>
            </w:pPr>
          </w:p>
        </w:tc>
        <w:tc>
          <w:tcPr>
            <w:tcW w:w="4871" w:type="dxa"/>
            <w:hideMark/>
          </w:tcPr>
          <w:p w14:paraId="7F85E244"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4E4653F9" w14:textId="77777777" w:rsidR="007A1FB8" w:rsidRPr="007A1FB8" w:rsidRDefault="007A1FB8" w:rsidP="007A1FB8">
            <w:pPr>
              <w:rPr>
                <w:rFonts w:ascii="Arial" w:hAnsi="Arial" w:cs="Arial"/>
                <w:sz w:val="20"/>
                <w:szCs w:val="20"/>
                <w:lang w:eastAsia="en-GB"/>
              </w:rPr>
            </w:pPr>
            <w:r w:rsidRPr="007A1FB8">
              <w:rPr>
                <w:rFonts w:ascii="Arial" w:eastAsia="Aptos" w:hAnsi="Arial" w:cs="Arial"/>
                <w:sz w:val="20"/>
                <w:szCs w:val="20"/>
                <w:lang w:val="en-GB" w:eastAsia="en-GB"/>
              </w:rPr>
              <w:t>7322311000001107</w:t>
            </w:r>
          </w:p>
        </w:tc>
      </w:tr>
      <w:tr w:rsidR="007A1FB8" w:rsidRPr="007A1FB8" w14:paraId="02E6597F" w14:textId="77777777" w:rsidTr="00371167">
        <w:trPr>
          <w:trHeight w:val="401"/>
        </w:trPr>
        <w:tc>
          <w:tcPr>
            <w:tcW w:w="4634" w:type="dxa"/>
            <w:hideMark/>
          </w:tcPr>
          <w:p w14:paraId="3AB2B1CD"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100ml (not to be invalidated)</w:t>
            </w:r>
          </w:p>
        </w:tc>
        <w:tc>
          <w:tcPr>
            <w:tcW w:w="4871" w:type="dxa"/>
            <w:hideMark/>
          </w:tcPr>
          <w:p w14:paraId="745BDAD0"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r>
            <w:r w:rsidRPr="007A1FB8">
              <w:rPr>
                <w:rFonts w:ascii="Arial" w:eastAsia="Times New Roman" w:hAnsi="Arial" w:cs="Arial"/>
                <w:sz w:val="20"/>
                <w:szCs w:val="20"/>
                <w:lang w:val="en-GB" w:eastAsia="en-GB"/>
              </w:rPr>
              <w:t>100ml</w:t>
            </w:r>
          </w:p>
        </w:tc>
      </w:tr>
      <w:tr w:rsidR="007A1FB8" w:rsidRPr="007A1FB8" w14:paraId="38DBDC62" w14:textId="77777777" w:rsidTr="00371167">
        <w:trPr>
          <w:trHeight w:val="497"/>
        </w:trPr>
        <w:tc>
          <w:tcPr>
            <w:tcW w:w="4634" w:type="dxa"/>
            <w:hideMark/>
          </w:tcPr>
          <w:p w14:paraId="5A042165"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960711000001107</w:t>
            </w:r>
          </w:p>
        </w:tc>
        <w:tc>
          <w:tcPr>
            <w:tcW w:w="4871" w:type="dxa"/>
            <w:hideMark/>
          </w:tcPr>
          <w:p w14:paraId="6B820BBD"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77093FA7" w14:textId="77777777" w:rsidR="007A1FB8" w:rsidRPr="007A1FB8" w:rsidRDefault="007A1FB8" w:rsidP="007A1FB8">
            <w:pPr>
              <w:rPr>
                <w:rFonts w:ascii="Arial" w:hAnsi="Arial" w:cs="Arial"/>
                <w:sz w:val="20"/>
                <w:szCs w:val="20"/>
                <w:lang w:eastAsia="en-GB"/>
              </w:rPr>
            </w:pPr>
            <w:r w:rsidRPr="007A1FB8">
              <w:rPr>
                <w:rFonts w:ascii="Arial" w:eastAsia="Aptos" w:hAnsi="Arial" w:cs="Arial"/>
                <w:sz w:val="20"/>
                <w:szCs w:val="20"/>
                <w:lang w:val="en-GB" w:eastAsia="en-GB"/>
              </w:rPr>
              <w:t>7320311000001108</w:t>
            </w:r>
            <w:r w:rsidRPr="007A1FB8">
              <w:rPr>
                <w:rFonts w:ascii="Arial" w:hAnsi="Arial" w:cs="Arial"/>
                <w:b/>
                <w:bCs/>
                <w:sz w:val="20"/>
                <w:szCs w:val="20"/>
                <w:lang w:eastAsia="en-GB"/>
              </w:rPr>
              <w:br/>
            </w:r>
          </w:p>
        </w:tc>
      </w:tr>
      <w:tr w:rsidR="007A1FB8" w:rsidRPr="007A1FB8" w14:paraId="712EC020" w14:textId="77777777" w:rsidTr="00371167">
        <w:trPr>
          <w:trHeight w:val="771"/>
        </w:trPr>
        <w:tc>
          <w:tcPr>
            <w:tcW w:w="4634" w:type="dxa"/>
            <w:hideMark/>
          </w:tcPr>
          <w:p w14:paraId="65A27909"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 xml:space="preserve">Co-amoxiclav 250mg/62mg/5ml oral suspension sugar free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250A3B84"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732211000001103</w:t>
            </w:r>
          </w:p>
          <w:p w14:paraId="149A0A5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(Alliance Healthcare (Distribution) Ltd)</w:t>
            </w:r>
          </w:p>
          <w:p w14:paraId="748BD889"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394111000001107</w:t>
            </w:r>
          </w:p>
          <w:p w14:paraId="33FF08A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(Almus Pharmaceuticals Ltd)</w:t>
            </w:r>
          </w:p>
          <w:p w14:paraId="59FC3633"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9787911000001109</w:t>
            </w:r>
          </w:p>
          <w:p w14:paraId="3BB8379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(Phoenix Healthcare Distribution Ltd)</w:t>
            </w:r>
          </w:p>
          <w:p w14:paraId="253884E0"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17885611000001103</w:t>
            </w:r>
          </w:p>
          <w:p w14:paraId="044E5EFE"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(Sandoz Ltd)</w:t>
            </w:r>
          </w:p>
          <w:p w14:paraId="4D9EF30A"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6034811000001107</w:t>
            </w:r>
          </w:p>
          <w:p w14:paraId="65DEAC62"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(GlaxoSmithKline UK Ltd)</w:t>
            </w:r>
          </w:p>
          <w:p w14:paraId="2A881F11"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866111000001100</w:t>
            </w:r>
          </w:p>
          <w:p w14:paraId="431CA57E"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(Sigma Pharmaceuticals Plc)</w:t>
            </w:r>
          </w:p>
          <w:p w14:paraId="3D05B634"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Aptos" w:hAnsi="Arial" w:cs="Arial"/>
                <w:b/>
                <w:bCs/>
                <w:sz w:val="20"/>
                <w:szCs w:val="20"/>
                <w:lang w:val="en-GB" w:eastAsia="en-GB"/>
              </w:rPr>
              <w:t>19692311000001101</w:t>
            </w:r>
          </w:p>
        </w:tc>
        <w:tc>
          <w:tcPr>
            <w:tcW w:w="4871" w:type="dxa"/>
            <w:hideMark/>
          </w:tcPr>
          <w:p w14:paraId="1F2BC428"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 xml:space="preserve">Co-amoxiclav 250mg/62mg/5ml oral suspension sugar free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6D10EF25"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11528611000001104</w:t>
            </w:r>
          </w:p>
          <w:p w14:paraId="3DB35C9F"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(Alliance Healthcare (Distribution) Ltd)</w:t>
            </w:r>
          </w:p>
          <w:p w14:paraId="24F5151B"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43645611000001109</w:t>
            </w:r>
          </w:p>
          <w:p w14:paraId="6937826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(Almus Pharmaceuticals Ltd)</w:t>
            </w:r>
          </w:p>
          <w:p w14:paraId="1191875A"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43646011000001106</w:t>
            </w:r>
          </w:p>
          <w:p w14:paraId="17023F72"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(Phoenix Healthcare Distribution Ltd)</w:t>
            </w:r>
          </w:p>
          <w:p w14:paraId="4C48B149"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43646811000001100</w:t>
            </w:r>
          </w:p>
          <w:p w14:paraId="1BC6123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(Sandoz Ltd)</w:t>
            </w:r>
          </w:p>
          <w:p w14:paraId="18B49F05"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43647211000001104</w:t>
            </w:r>
          </w:p>
          <w:p w14:paraId="644545A7"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(GlaxoSmithKline UK Ltd)</w:t>
            </w:r>
          </w:p>
          <w:p w14:paraId="508DF268"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43646411000001102</w:t>
            </w:r>
          </w:p>
          <w:p w14:paraId="70995858"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(Sigma Pharmaceuticals Plc)</w:t>
            </w:r>
          </w:p>
          <w:p w14:paraId="45DF1CA2"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Aptos" w:hAnsi="Arial" w:cs="Arial"/>
                <w:b/>
                <w:bCs/>
                <w:sz w:val="20"/>
                <w:szCs w:val="20"/>
                <w:lang w:val="en-GB" w:eastAsia="en-GB"/>
              </w:rPr>
              <w:t>43647411000001100</w:t>
            </w:r>
          </w:p>
          <w:p w14:paraId="1B5A45A6" w14:textId="77777777" w:rsidR="007A1FB8" w:rsidRPr="007A1FB8" w:rsidRDefault="007A1FB8" w:rsidP="007A1FB8">
            <w:pPr>
              <w:rPr>
                <w:rFonts w:ascii="Arial" w:hAnsi="Arial" w:cs="Arial"/>
                <w:b/>
                <w:bCs/>
                <w:sz w:val="20"/>
                <w:szCs w:val="20"/>
                <w:lang w:eastAsia="en-GB"/>
              </w:rPr>
            </w:pPr>
          </w:p>
        </w:tc>
      </w:tr>
      <w:tr w:rsidR="007A1FB8" w:rsidRPr="007A1FB8" w14:paraId="617BED63" w14:textId="77777777" w:rsidTr="00371167">
        <w:trPr>
          <w:trHeight w:val="520"/>
        </w:trPr>
        <w:tc>
          <w:tcPr>
            <w:tcW w:w="4634" w:type="dxa"/>
            <w:hideMark/>
          </w:tcPr>
          <w:p w14:paraId="298D8F20"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w:t>
            </w:r>
          </w:p>
        </w:tc>
        <w:tc>
          <w:tcPr>
            <w:tcW w:w="4871" w:type="dxa"/>
            <w:hideMark/>
          </w:tcPr>
          <w:p w14:paraId="36B89013"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val="en-GB" w:eastAsia="en-GB"/>
              </w:rPr>
              <w:t>100ml</w:t>
            </w:r>
          </w:p>
        </w:tc>
      </w:tr>
      <w:tr w:rsidR="007A1FB8" w:rsidRPr="007A1FB8" w14:paraId="23B41F7E" w14:textId="77777777" w:rsidTr="00371167">
        <w:trPr>
          <w:trHeight w:val="2689"/>
        </w:trPr>
        <w:tc>
          <w:tcPr>
            <w:tcW w:w="4634" w:type="dxa"/>
            <w:hideMark/>
          </w:tcPr>
          <w:p w14:paraId="6A4EC98D"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 xml:space="preserve">1471011000001106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6B971736"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1474111000001105 (Alliance Healthcare (Distribution) Ltd)</w:t>
            </w:r>
          </w:p>
          <w:p w14:paraId="1E626F86"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9788011000001106 (Almus Pharmaceuticals Ltd)</w:t>
            </w:r>
          </w:p>
          <w:p w14:paraId="415D39B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17885711000001107 (Phoenix Healthcare Distribution Ltd)</w:t>
            </w:r>
          </w:p>
          <w:p w14:paraId="307C6A7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6035211000001107 (Sandoz Ltd)</w:t>
            </w:r>
          </w:p>
          <w:p w14:paraId="300C2AA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1473811000001101 (GlaxoSmithKline UK Ltd)</w:t>
            </w:r>
          </w:p>
          <w:p w14:paraId="5DCDD61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19692411000001108 (Sigma Pharmaceuticals Plc)</w:t>
            </w:r>
          </w:p>
          <w:p w14:paraId="3C9BD0E8" w14:textId="77777777" w:rsidR="007A1FB8" w:rsidRPr="007A1FB8" w:rsidRDefault="007A1FB8" w:rsidP="007A1FB8">
            <w:pPr>
              <w:rPr>
                <w:rFonts w:ascii="Arial" w:hAnsi="Arial" w:cs="Arial"/>
                <w:color w:val="000000"/>
                <w:sz w:val="20"/>
                <w:szCs w:val="20"/>
                <w:lang w:val="en-GB" w:eastAsia="en-GB"/>
              </w:rPr>
            </w:pPr>
          </w:p>
        </w:tc>
        <w:tc>
          <w:tcPr>
            <w:tcW w:w="4871" w:type="dxa"/>
            <w:hideMark/>
          </w:tcPr>
          <w:p w14:paraId="40AA1ADD"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58D56E2B"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 xml:space="preserve">11528711000001108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0EF0585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43645811000001108 (Alliance Healthcare (Distribution) Ltd)</w:t>
            </w:r>
          </w:p>
          <w:p w14:paraId="3578D618"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43646211000001101</w:t>
            </w:r>
            <w:r w:rsidRPr="007A1FB8">
              <w:rPr>
                <w:rFonts w:ascii="Arial" w:eastAsia="Aptos" w:hAnsi="Arial" w:cs="Arial"/>
                <w:b/>
                <w:bCs/>
                <w:sz w:val="20"/>
                <w:szCs w:val="20"/>
                <w:lang w:val="en-GB" w:eastAsia="en-GB"/>
              </w:rPr>
              <w:t xml:space="preserve"> </w:t>
            </w:r>
            <w:r w:rsidRPr="007A1FB8">
              <w:rPr>
                <w:rFonts w:ascii="Arial" w:eastAsia="Aptos" w:hAnsi="Arial" w:cs="Arial"/>
                <w:sz w:val="20"/>
                <w:szCs w:val="20"/>
                <w:lang w:val="en-GB" w:eastAsia="en-GB"/>
              </w:rPr>
              <w:t>(Almus Pharmaceuticals Ltd)</w:t>
            </w:r>
          </w:p>
          <w:p w14:paraId="77BA392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43647011000001109 (Phoenix Healthcare Distribution Ltd)</w:t>
            </w:r>
          </w:p>
          <w:p w14:paraId="3E3040C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43647311000001107 (Sandoz Ltd)</w:t>
            </w:r>
          </w:p>
          <w:p w14:paraId="5C30D1A7"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43646611000001104 (GlaxoSmithKline UK Ltd)</w:t>
            </w:r>
          </w:p>
          <w:p w14:paraId="57E7CD95"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43647711000001106 (Sigma Pharmaceuticals Plc)</w:t>
            </w:r>
          </w:p>
          <w:p w14:paraId="72C6A5C4" w14:textId="77777777" w:rsidR="007A1FB8" w:rsidRPr="007A1FB8" w:rsidRDefault="007A1FB8" w:rsidP="007A1FB8">
            <w:pPr>
              <w:rPr>
                <w:rFonts w:ascii="Arial" w:hAnsi="Arial" w:cs="Arial"/>
                <w:b/>
                <w:bCs/>
                <w:sz w:val="20"/>
                <w:szCs w:val="20"/>
                <w:lang w:eastAsia="en-GB"/>
              </w:rPr>
            </w:pPr>
          </w:p>
          <w:p w14:paraId="49D24BD6" w14:textId="77777777" w:rsidR="007A1FB8" w:rsidRPr="007A1FB8" w:rsidRDefault="007A1FB8" w:rsidP="007A1FB8">
            <w:pPr>
              <w:rPr>
                <w:rFonts w:ascii="Arial" w:hAnsi="Arial" w:cs="Arial"/>
                <w:sz w:val="20"/>
                <w:szCs w:val="20"/>
                <w:lang w:eastAsia="en-GB"/>
              </w:rPr>
            </w:pPr>
          </w:p>
        </w:tc>
      </w:tr>
    </w:tbl>
    <w:p w14:paraId="43A9CFF6" w14:textId="77777777" w:rsidR="007A1FB8" w:rsidRDefault="007A1FB8" w:rsidP="00BB7C98">
      <w:pPr>
        <w:autoSpaceDE w:val="0"/>
        <w:autoSpaceDN w:val="0"/>
        <w:adjustRightInd w:val="0"/>
        <w:rPr>
          <w:rFonts w:ascii="Arial" w:hAnsi="Arial" w:cs="Arial"/>
        </w:rPr>
      </w:pPr>
    </w:p>
    <w:p w14:paraId="388B61DD" w14:textId="77777777" w:rsidR="009023A0" w:rsidRDefault="009023A0" w:rsidP="00BB7C98">
      <w:pPr>
        <w:autoSpaceDE w:val="0"/>
        <w:autoSpaceDN w:val="0"/>
        <w:adjustRightInd w:val="0"/>
        <w:rPr>
          <w:rFonts w:ascii="Arial" w:hAnsi="Arial" w:cs="Arial"/>
        </w:rPr>
      </w:pPr>
    </w:p>
    <w:p w14:paraId="2D82788D" w14:textId="77777777" w:rsidR="007A1FB8" w:rsidRDefault="007A1FB8" w:rsidP="00BB7C98">
      <w:pPr>
        <w:autoSpaceDE w:val="0"/>
        <w:autoSpaceDN w:val="0"/>
        <w:adjustRightInd w:val="0"/>
        <w:rPr>
          <w:rFonts w:ascii="Arial" w:hAnsi="Arial" w:cs="Arial"/>
        </w:rPr>
      </w:pPr>
    </w:p>
    <w:p w14:paraId="16EB4769" w14:textId="77777777" w:rsidR="007A1FB8" w:rsidRDefault="007A1FB8" w:rsidP="00BB7C98">
      <w:pPr>
        <w:autoSpaceDE w:val="0"/>
        <w:autoSpaceDN w:val="0"/>
        <w:adjustRightInd w:val="0"/>
        <w:rPr>
          <w:rFonts w:ascii="Arial" w:hAnsi="Arial" w:cs="Arial"/>
        </w:rPr>
      </w:pPr>
    </w:p>
    <w:p w14:paraId="5A66086C" w14:textId="77777777" w:rsidR="007A1FB8" w:rsidRDefault="007A1FB8" w:rsidP="00BB7C98">
      <w:pPr>
        <w:autoSpaceDE w:val="0"/>
        <w:autoSpaceDN w:val="0"/>
        <w:adjustRightInd w:val="0"/>
        <w:rPr>
          <w:rFonts w:ascii="Arial" w:hAnsi="Arial" w:cs="Arial"/>
        </w:rPr>
      </w:pPr>
    </w:p>
    <w:p w14:paraId="0BF8C06E" w14:textId="77777777" w:rsidR="007A1FB8" w:rsidRDefault="007A1FB8" w:rsidP="00BB7C98">
      <w:pPr>
        <w:autoSpaceDE w:val="0"/>
        <w:autoSpaceDN w:val="0"/>
        <w:adjustRightInd w:val="0"/>
        <w:rPr>
          <w:rFonts w:ascii="Arial" w:hAnsi="Arial" w:cs="Arial"/>
        </w:rPr>
      </w:pPr>
    </w:p>
    <w:p w14:paraId="145EDD45" w14:textId="77777777" w:rsidR="007A1FB8" w:rsidRDefault="007A1FB8" w:rsidP="00BB7C98">
      <w:pPr>
        <w:autoSpaceDE w:val="0"/>
        <w:autoSpaceDN w:val="0"/>
        <w:adjustRightInd w:val="0"/>
        <w:rPr>
          <w:rFonts w:ascii="Arial" w:hAnsi="Arial" w:cs="Arial"/>
        </w:rPr>
      </w:pPr>
    </w:p>
    <w:p w14:paraId="49C8DFD9" w14:textId="77777777" w:rsidR="007A1FB8" w:rsidRDefault="007A1FB8" w:rsidP="00BB7C98">
      <w:pPr>
        <w:autoSpaceDE w:val="0"/>
        <w:autoSpaceDN w:val="0"/>
        <w:adjustRightInd w:val="0"/>
        <w:rPr>
          <w:rFonts w:ascii="Arial" w:hAnsi="Arial" w:cs="Arial"/>
        </w:rPr>
      </w:pPr>
    </w:p>
    <w:p w14:paraId="527FBA33" w14:textId="77777777" w:rsidR="007A1FB8" w:rsidRDefault="007A1FB8" w:rsidP="00BB7C98">
      <w:pPr>
        <w:autoSpaceDE w:val="0"/>
        <w:autoSpaceDN w:val="0"/>
        <w:adjustRightInd w:val="0"/>
        <w:rPr>
          <w:rFonts w:ascii="Arial" w:hAnsi="Arial" w:cs="Arial"/>
        </w:rPr>
      </w:pPr>
    </w:p>
    <w:p w14:paraId="55E14C0D" w14:textId="77777777" w:rsidR="007A1FB8" w:rsidRDefault="007A1FB8" w:rsidP="00BB7C98">
      <w:pPr>
        <w:autoSpaceDE w:val="0"/>
        <w:autoSpaceDN w:val="0"/>
        <w:adjustRightInd w:val="0"/>
        <w:rPr>
          <w:rFonts w:ascii="Arial" w:hAnsi="Arial" w:cs="Arial"/>
        </w:rPr>
      </w:pPr>
    </w:p>
    <w:p w14:paraId="1A047FE4" w14:textId="77777777" w:rsidR="007A1FB8" w:rsidRDefault="007A1FB8" w:rsidP="00BB7C98">
      <w:pPr>
        <w:autoSpaceDE w:val="0"/>
        <w:autoSpaceDN w:val="0"/>
        <w:adjustRightInd w:val="0"/>
        <w:rPr>
          <w:rFonts w:ascii="Arial" w:hAnsi="Arial" w:cs="Arial"/>
        </w:rPr>
      </w:pPr>
    </w:p>
    <w:p w14:paraId="71F8EC83" w14:textId="77777777" w:rsidR="007A1FB8" w:rsidRDefault="007A1FB8" w:rsidP="00BB7C98">
      <w:pPr>
        <w:autoSpaceDE w:val="0"/>
        <w:autoSpaceDN w:val="0"/>
        <w:adjustRightInd w:val="0"/>
        <w:rPr>
          <w:rFonts w:ascii="Arial" w:hAnsi="Arial" w:cs="Arial"/>
        </w:rPr>
      </w:pPr>
    </w:p>
    <w:p w14:paraId="2273FF1F" w14:textId="77777777" w:rsidR="007A1FB8" w:rsidRDefault="007A1FB8" w:rsidP="00BB7C98">
      <w:pPr>
        <w:autoSpaceDE w:val="0"/>
        <w:autoSpaceDN w:val="0"/>
        <w:adjustRightInd w:val="0"/>
        <w:rPr>
          <w:rFonts w:ascii="Arial" w:hAnsi="Arial" w:cs="Arial"/>
        </w:rPr>
      </w:pPr>
    </w:p>
    <w:p w14:paraId="77C7B1B4" w14:textId="77777777" w:rsidR="007A1FB8" w:rsidRDefault="007A1FB8" w:rsidP="00BB7C98">
      <w:pPr>
        <w:autoSpaceDE w:val="0"/>
        <w:autoSpaceDN w:val="0"/>
        <w:adjustRightInd w:val="0"/>
        <w:rPr>
          <w:rFonts w:ascii="Arial" w:hAnsi="Arial" w:cs="Arial"/>
        </w:rPr>
      </w:pPr>
    </w:p>
    <w:tbl>
      <w:tblPr>
        <w:tblStyle w:val="TableGrid"/>
        <w:tblW w:w="9505" w:type="dxa"/>
        <w:tblLook w:val="04A0" w:firstRow="1" w:lastRow="0" w:firstColumn="1" w:lastColumn="0" w:noHBand="0" w:noVBand="1"/>
      </w:tblPr>
      <w:tblGrid>
        <w:gridCol w:w="4634"/>
        <w:gridCol w:w="4871"/>
      </w:tblGrid>
      <w:tr w:rsidR="007A1FB8" w:rsidRPr="007A1FB8" w14:paraId="416DA3DE" w14:textId="77777777" w:rsidTr="00371167">
        <w:trPr>
          <w:trHeight w:val="223"/>
        </w:trPr>
        <w:tc>
          <w:tcPr>
            <w:tcW w:w="4634" w:type="dxa"/>
          </w:tcPr>
          <w:p w14:paraId="6904A798"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Concept to be made Invalid</w:t>
            </w:r>
          </w:p>
        </w:tc>
        <w:tc>
          <w:tcPr>
            <w:tcW w:w="4871" w:type="dxa"/>
          </w:tcPr>
          <w:p w14:paraId="729E63F5"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75AF123F" w14:textId="77777777" w:rsidTr="00371167">
        <w:trPr>
          <w:trHeight w:val="739"/>
        </w:trPr>
        <w:tc>
          <w:tcPr>
            <w:tcW w:w="4634" w:type="dxa"/>
            <w:noWrap/>
            <w:hideMark/>
          </w:tcPr>
          <w:p w14:paraId="26344AD9"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Calibri" w:hAnsi="Arial" w:cs="Arial"/>
                <w:color w:val="000000"/>
                <w:sz w:val="20"/>
                <w:szCs w:val="20"/>
                <w:lang w:val="en-GB" w:eastAsia="en-GB"/>
              </w:rPr>
              <w:t>Co-amoxiclav 400mg/57mg/5ml oral suspension sugar free (not to be invalidated)</w:t>
            </w:r>
          </w:p>
        </w:tc>
        <w:tc>
          <w:tcPr>
            <w:tcW w:w="4871" w:type="dxa"/>
            <w:noWrap/>
            <w:hideMark/>
          </w:tcPr>
          <w:p w14:paraId="3F28407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063D388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w:t>
            </w:r>
            <w:r w:rsidRPr="007A1FB8">
              <w:rPr>
                <w:rFonts w:ascii="Arial" w:hAnsi="Arial" w:cs="Arial"/>
                <w:sz w:val="20"/>
                <w:szCs w:val="20"/>
                <w:lang w:eastAsia="en-GB"/>
              </w:rPr>
              <w:br/>
            </w:r>
          </w:p>
        </w:tc>
      </w:tr>
      <w:tr w:rsidR="007A1FB8" w:rsidRPr="007A1FB8" w14:paraId="784FD8F2" w14:textId="77777777" w:rsidTr="00371167">
        <w:trPr>
          <w:trHeight w:val="416"/>
        </w:trPr>
        <w:tc>
          <w:tcPr>
            <w:tcW w:w="4634" w:type="dxa"/>
            <w:hideMark/>
          </w:tcPr>
          <w:p w14:paraId="585BEE5A"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t>37083711000001108</w:t>
            </w:r>
          </w:p>
          <w:p w14:paraId="59D3C916" w14:textId="77777777" w:rsidR="007A1FB8" w:rsidRPr="007A1FB8" w:rsidRDefault="007A1FB8" w:rsidP="007A1FB8">
            <w:pPr>
              <w:rPr>
                <w:rFonts w:ascii="Arial" w:hAnsi="Arial" w:cs="Arial"/>
                <w:b/>
                <w:bCs/>
                <w:color w:val="000000"/>
                <w:sz w:val="20"/>
                <w:szCs w:val="20"/>
                <w:lang w:eastAsia="en-GB"/>
              </w:rPr>
            </w:pPr>
          </w:p>
        </w:tc>
        <w:tc>
          <w:tcPr>
            <w:tcW w:w="4871" w:type="dxa"/>
            <w:hideMark/>
          </w:tcPr>
          <w:p w14:paraId="2CD63B64"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31B14279" w14:textId="77777777" w:rsidR="007A1FB8" w:rsidRPr="007A1FB8" w:rsidRDefault="007A1FB8" w:rsidP="007A1FB8">
            <w:pPr>
              <w:rPr>
                <w:rFonts w:ascii="Arial" w:hAnsi="Arial" w:cs="Arial"/>
                <w:sz w:val="20"/>
                <w:szCs w:val="20"/>
                <w:lang w:eastAsia="en-GB"/>
              </w:rPr>
            </w:pPr>
          </w:p>
        </w:tc>
      </w:tr>
      <w:tr w:rsidR="007A1FB8" w:rsidRPr="007A1FB8" w14:paraId="12BFA513" w14:textId="77777777" w:rsidTr="00371167">
        <w:trPr>
          <w:trHeight w:val="401"/>
        </w:trPr>
        <w:tc>
          <w:tcPr>
            <w:tcW w:w="4634" w:type="dxa"/>
            <w:hideMark/>
          </w:tcPr>
          <w:p w14:paraId="2A42B693"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VMPP</w:t>
            </w:r>
          </w:p>
          <w:p w14:paraId="5C62E637"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35ml (not to be invalidated)</w:t>
            </w:r>
          </w:p>
          <w:p w14:paraId="5926AA64"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70ml (not to be invalidated)</w:t>
            </w:r>
          </w:p>
        </w:tc>
        <w:tc>
          <w:tcPr>
            <w:tcW w:w="4871" w:type="dxa"/>
            <w:hideMark/>
          </w:tcPr>
          <w:p w14:paraId="3B639313"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t>35ml</w:t>
            </w:r>
          </w:p>
          <w:p w14:paraId="760E041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70ml</w:t>
            </w:r>
          </w:p>
        </w:tc>
      </w:tr>
      <w:tr w:rsidR="007A1FB8" w:rsidRPr="007A1FB8" w14:paraId="3BBDF81F" w14:textId="77777777" w:rsidTr="00371167">
        <w:trPr>
          <w:trHeight w:val="497"/>
        </w:trPr>
        <w:tc>
          <w:tcPr>
            <w:tcW w:w="4634" w:type="dxa"/>
            <w:hideMark/>
          </w:tcPr>
          <w:p w14:paraId="5D2C7EBA"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t>1298411000001100</w:t>
            </w:r>
          </w:p>
          <w:p w14:paraId="0F068196"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1030511000001103</w:t>
            </w:r>
          </w:p>
        </w:tc>
        <w:tc>
          <w:tcPr>
            <w:tcW w:w="4871" w:type="dxa"/>
            <w:hideMark/>
          </w:tcPr>
          <w:p w14:paraId="07A60D1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08501A2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43648011000001105</w:t>
            </w:r>
          </w:p>
          <w:p w14:paraId="0407D689"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43648111000001106</w:t>
            </w:r>
          </w:p>
        </w:tc>
      </w:tr>
      <w:tr w:rsidR="007A1FB8" w:rsidRPr="007A1FB8" w14:paraId="66D21BEA" w14:textId="77777777" w:rsidTr="00371167">
        <w:trPr>
          <w:trHeight w:val="771"/>
        </w:trPr>
        <w:tc>
          <w:tcPr>
            <w:tcW w:w="4634" w:type="dxa"/>
            <w:hideMark/>
          </w:tcPr>
          <w:p w14:paraId="01E49981"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 &amp; AMP SNOMED IDs</w:t>
            </w:r>
          </w:p>
          <w:p w14:paraId="39E18DFB" w14:textId="77777777" w:rsidR="007A1FB8" w:rsidRPr="007A1FB8" w:rsidRDefault="007A1FB8" w:rsidP="007A1FB8">
            <w:pPr>
              <w:rPr>
                <w:rFonts w:ascii="Arial" w:hAnsi="Arial" w:cs="Arial"/>
                <w:b/>
                <w:bCs/>
                <w:sz w:val="20"/>
                <w:szCs w:val="20"/>
                <w:lang w:eastAsia="en-GB"/>
              </w:rPr>
            </w:pPr>
            <w:r w:rsidRPr="007A1FB8">
              <w:rPr>
                <w:rFonts w:ascii="Arial" w:hAnsi="Arial" w:cs="Arial"/>
                <w:sz w:val="20"/>
                <w:szCs w:val="20"/>
                <w:lang w:eastAsia="en-GB"/>
              </w:rPr>
              <w:t>Co-amoxiclav 400mg/57mg/5ml oral suspension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1D109ECB"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38850411000001108</w:t>
            </w:r>
          </w:p>
          <w:p w14:paraId="21A89C9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(Sandoz Ltd)</w:t>
            </w:r>
          </w:p>
          <w:p w14:paraId="5C8C8507"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22036711000001105</w:t>
            </w:r>
          </w:p>
          <w:p w14:paraId="15D84984"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(Sigma Pharmaceuticals Plc)</w:t>
            </w:r>
          </w:p>
          <w:p w14:paraId="25891CFA"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15077811000001102</w:t>
            </w:r>
          </w:p>
          <w:p w14:paraId="18297C5D"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(GlaxoSmithKline UK Ltd)</w:t>
            </w:r>
          </w:p>
          <w:p w14:paraId="0A94B196"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169511000001107</w:t>
            </w:r>
          </w:p>
          <w:p w14:paraId="056D8B02"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(Sigma Pharmaceuticals Plc)</w:t>
            </w:r>
          </w:p>
          <w:p w14:paraId="567A7217"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14199011000001106</w:t>
            </w:r>
          </w:p>
          <w:p w14:paraId="3277B632" w14:textId="77777777" w:rsidR="007A1FB8" w:rsidRPr="007A1FB8" w:rsidRDefault="007A1FB8" w:rsidP="007A1FB8">
            <w:pPr>
              <w:rPr>
                <w:rFonts w:ascii="Arial" w:hAnsi="Arial" w:cs="Arial"/>
                <w:b/>
                <w:bCs/>
                <w:color w:val="000000"/>
                <w:sz w:val="20"/>
                <w:szCs w:val="20"/>
                <w:lang w:val="en-GB" w:eastAsia="en-GB"/>
              </w:rPr>
            </w:pPr>
          </w:p>
        </w:tc>
        <w:tc>
          <w:tcPr>
            <w:tcW w:w="4871" w:type="dxa"/>
            <w:hideMark/>
          </w:tcPr>
          <w:p w14:paraId="35956DD6" w14:textId="77777777" w:rsidR="007A1FB8" w:rsidRPr="007A1FB8" w:rsidRDefault="007A1FB8" w:rsidP="007A1FB8">
            <w:pPr>
              <w:rPr>
                <w:rFonts w:ascii="Arial" w:hAnsi="Arial" w:cs="Arial"/>
                <w:b/>
                <w:bCs/>
                <w:sz w:val="20"/>
                <w:szCs w:val="20"/>
                <w:lang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hAnsi="Arial" w:cs="Arial"/>
                <w:sz w:val="20"/>
                <w:szCs w:val="20"/>
                <w:lang w:eastAsia="en-GB"/>
              </w:rPr>
              <w:t>Co-amoxiclav 400mg/57mg/5ml oral suspension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40A3842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43648211000001100</w:t>
            </w:r>
          </w:p>
          <w:p w14:paraId="5C10DA93"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(Sandoz Ltd)</w:t>
            </w:r>
          </w:p>
          <w:p w14:paraId="0D9E2B86"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43649011000001100</w:t>
            </w:r>
          </w:p>
          <w:p w14:paraId="07F8594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(Sigma Pharmaceuticals Plc)</w:t>
            </w:r>
          </w:p>
          <w:p w14:paraId="5D867320"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43649511000001108</w:t>
            </w:r>
          </w:p>
          <w:p w14:paraId="09FB8D83"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(GlaxoSmithKline UK Ltd)</w:t>
            </w:r>
          </w:p>
          <w:p w14:paraId="127089DF"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43648511000001102</w:t>
            </w:r>
          </w:p>
          <w:p w14:paraId="0265FB18"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(Sigma Pharmaceuticals Plc)</w:t>
            </w:r>
          </w:p>
          <w:p w14:paraId="1D5E7B59"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43649311000001102</w:t>
            </w:r>
          </w:p>
          <w:p w14:paraId="4CAEBE94" w14:textId="77777777" w:rsidR="007A1FB8" w:rsidRPr="007A1FB8" w:rsidRDefault="007A1FB8" w:rsidP="007A1FB8">
            <w:pPr>
              <w:rPr>
                <w:rFonts w:ascii="Arial" w:hAnsi="Arial" w:cs="Arial"/>
                <w:b/>
                <w:bCs/>
                <w:sz w:val="20"/>
                <w:szCs w:val="20"/>
                <w:lang w:eastAsia="en-GB"/>
              </w:rPr>
            </w:pPr>
          </w:p>
        </w:tc>
      </w:tr>
      <w:tr w:rsidR="007A1FB8" w:rsidRPr="007A1FB8" w14:paraId="6E764CA1" w14:textId="77777777" w:rsidTr="00371167">
        <w:trPr>
          <w:trHeight w:val="520"/>
        </w:trPr>
        <w:tc>
          <w:tcPr>
            <w:tcW w:w="4634" w:type="dxa"/>
            <w:hideMark/>
          </w:tcPr>
          <w:p w14:paraId="2585CC48" w14:textId="77777777" w:rsidR="007A1FB8" w:rsidRPr="007A1FB8" w:rsidRDefault="007A1FB8" w:rsidP="007A1FB8">
            <w:pPr>
              <w:rPr>
                <w:rFonts w:ascii="Arial" w:eastAsia="Times New Roman" w:hAnsi="Arial" w:cs="Arial"/>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color w:val="000000"/>
                <w:sz w:val="20"/>
                <w:szCs w:val="20"/>
                <w:lang w:eastAsia="en-GB"/>
              </w:rPr>
              <w:t>35ml</w:t>
            </w:r>
          </w:p>
          <w:p w14:paraId="18FAABB1" w14:textId="77777777" w:rsidR="007A1FB8" w:rsidRPr="007A1FB8" w:rsidRDefault="007A1FB8" w:rsidP="007A1FB8">
            <w:pPr>
              <w:rPr>
                <w:rFonts w:ascii="Arial" w:hAnsi="Arial" w:cs="Arial"/>
                <w:b/>
                <w:bCs/>
                <w:color w:val="000000"/>
                <w:sz w:val="20"/>
                <w:szCs w:val="20"/>
                <w:lang w:eastAsia="en-GB"/>
              </w:rPr>
            </w:pPr>
            <w:r w:rsidRPr="007A1FB8">
              <w:rPr>
                <w:rFonts w:ascii="Arial" w:eastAsia="Times New Roman" w:hAnsi="Arial" w:cs="Arial"/>
                <w:color w:val="000000"/>
                <w:sz w:val="20"/>
                <w:szCs w:val="20"/>
                <w:lang w:eastAsia="en-GB"/>
              </w:rPr>
              <w:t>70ml</w:t>
            </w:r>
          </w:p>
        </w:tc>
        <w:tc>
          <w:tcPr>
            <w:tcW w:w="4871" w:type="dxa"/>
            <w:hideMark/>
          </w:tcPr>
          <w:p w14:paraId="63996E5B" w14:textId="77777777" w:rsidR="007A1FB8" w:rsidRPr="007A1FB8" w:rsidRDefault="007A1FB8" w:rsidP="007A1FB8">
            <w:pPr>
              <w:rPr>
                <w:rFonts w:ascii="Arial" w:eastAsia="Times New Roman" w:hAnsi="Arial" w:cs="Arial"/>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eastAsia="en-GB"/>
              </w:rPr>
              <w:t>35ml</w:t>
            </w:r>
          </w:p>
          <w:p w14:paraId="102B76B9"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eastAsia="en-GB"/>
              </w:rPr>
              <w:t>70ml</w:t>
            </w:r>
          </w:p>
        </w:tc>
      </w:tr>
      <w:tr w:rsidR="007A1FB8" w:rsidRPr="007A1FB8" w14:paraId="035B0A82" w14:textId="77777777" w:rsidTr="00371167">
        <w:trPr>
          <w:trHeight w:val="2689"/>
        </w:trPr>
        <w:tc>
          <w:tcPr>
            <w:tcW w:w="4634" w:type="dxa"/>
            <w:hideMark/>
          </w:tcPr>
          <w:p w14:paraId="4B66A9E2" w14:textId="77777777" w:rsidR="007A1FB8" w:rsidRPr="007A1FB8" w:rsidRDefault="007A1FB8" w:rsidP="007A1FB8">
            <w:pPr>
              <w:rPr>
                <w:rFonts w:ascii="Arial" w:hAnsi="Arial" w:cs="Arial"/>
                <w:sz w:val="20"/>
                <w:szCs w:val="20"/>
                <w:lang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hAnsi="Arial" w:cs="Arial"/>
                <w:sz w:val="20"/>
                <w:szCs w:val="20"/>
                <w:lang w:eastAsia="en-GB"/>
              </w:rPr>
              <w:t>39847011000001103 (35ml)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3C90246F"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38850611000001106 (70ml)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00D28E4B"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22036911000001107 (35ml) (Sandoz Ltd)</w:t>
            </w:r>
          </w:p>
          <w:p w14:paraId="28A9902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22037011000001106 (70ml) (Sandoz Ltd)</w:t>
            </w:r>
          </w:p>
          <w:p w14:paraId="0C0C6897"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15078011000001109 (35ml) (Sigma Pharmaceuticals Plc)</w:t>
            </w:r>
          </w:p>
          <w:p w14:paraId="531512D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15078311000001107 (70ml) (Sigma Pharmaceuticals Plc)</w:t>
            </w:r>
          </w:p>
          <w:p w14:paraId="6A811AE8"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1468211000001100 (35ml) (GlaxoSmithKline UK Ltd)</w:t>
            </w:r>
          </w:p>
          <w:p w14:paraId="75F23967"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1468411000001101 (70ml) (GlaxoSmithKline UK Ltd)</w:t>
            </w:r>
          </w:p>
          <w:p w14:paraId="68911FAC"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sz w:val="20"/>
                <w:szCs w:val="20"/>
                <w:lang w:eastAsia="en-GB"/>
              </w:rPr>
              <w:t>14199111000001107 (70ml) (Sigma Pharmaceuticals Plc)</w:t>
            </w:r>
          </w:p>
        </w:tc>
        <w:tc>
          <w:tcPr>
            <w:tcW w:w="4871" w:type="dxa"/>
            <w:hideMark/>
          </w:tcPr>
          <w:p w14:paraId="2279020C"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175043CE"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43648311000001108 (35ml)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7D45E73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43648411000001101 (70ml)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7DC3F75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43649111000001104 (35ml) (Sandoz Ltd)</w:t>
            </w:r>
          </w:p>
          <w:p w14:paraId="61F537E5"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43649211000001105 (70ml) (Sandoz Ltd)</w:t>
            </w:r>
          </w:p>
          <w:p w14:paraId="176E444E"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43649611000001107 (35ml) (Sigma Pharmaceuticals Plc)</w:t>
            </w:r>
          </w:p>
          <w:p w14:paraId="7C3F1E54"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43649711000001103 (70ml) (Sigma Pharmaceuticals Plc)</w:t>
            </w:r>
          </w:p>
          <w:p w14:paraId="1C7B6CF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43648611000001103 (35ml) (GlaxoSmithKline UK Ltd)</w:t>
            </w:r>
          </w:p>
          <w:p w14:paraId="4610CBC0"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43648711000001107 (70ml) (GlaxoSmithKline UK Ltd)</w:t>
            </w:r>
          </w:p>
          <w:p w14:paraId="0D65542D"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43649411000001109 (70ml) (Sigma Pharmaceuticals Plc)</w:t>
            </w:r>
          </w:p>
        </w:tc>
      </w:tr>
    </w:tbl>
    <w:p w14:paraId="706C4315" w14:textId="77777777" w:rsidR="007A1FB8" w:rsidRDefault="007A1FB8" w:rsidP="00BB7C98">
      <w:pPr>
        <w:autoSpaceDE w:val="0"/>
        <w:autoSpaceDN w:val="0"/>
        <w:adjustRightInd w:val="0"/>
        <w:rPr>
          <w:rFonts w:ascii="Arial" w:hAnsi="Arial" w:cs="Arial"/>
        </w:rPr>
      </w:pPr>
    </w:p>
    <w:p w14:paraId="3E875640" w14:textId="77777777" w:rsidR="007A1FB8" w:rsidRDefault="007A1FB8" w:rsidP="00BB7C98">
      <w:pPr>
        <w:autoSpaceDE w:val="0"/>
        <w:autoSpaceDN w:val="0"/>
        <w:adjustRightInd w:val="0"/>
        <w:rPr>
          <w:rFonts w:ascii="Arial" w:hAnsi="Arial" w:cs="Arial"/>
        </w:rPr>
      </w:pPr>
    </w:p>
    <w:p w14:paraId="623BAC68" w14:textId="77777777" w:rsidR="00222141" w:rsidRDefault="00222141" w:rsidP="00BB7C98">
      <w:pPr>
        <w:autoSpaceDE w:val="0"/>
        <w:autoSpaceDN w:val="0"/>
        <w:adjustRightInd w:val="0"/>
        <w:rPr>
          <w:rFonts w:ascii="Arial" w:hAnsi="Arial" w:cs="Arial"/>
        </w:rPr>
      </w:pPr>
    </w:p>
    <w:p w14:paraId="70B2A781" w14:textId="77777777" w:rsidR="00222141" w:rsidRDefault="00222141" w:rsidP="0022214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32AEA312" w14:textId="77777777" w:rsidR="00222141" w:rsidRDefault="00222141" w:rsidP="00BB7C98">
      <w:pPr>
        <w:autoSpaceDE w:val="0"/>
        <w:autoSpaceDN w:val="0"/>
        <w:adjustRightInd w:val="0"/>
        <w:rPr>
          <w:rFonts w:ascii="Arial" w:hAnsi="Arial" w:cs="Arial"/>
        </w:rPr>
      </w:pPr>
    </w:p>
    <w:p w14:paraId="387BB1DC" w14:textId="6C8941F1" w:rsidR="00222141" w:rsidRDefault="00222141" w:rsidP="00BB7C98">
      <w:pPr>
        <w:autoSpaceDE w:val="0"/>
        <w:autoSpaceDN w:val="0"/>
        <w:adjustRightInd w:val="0"/>
        <w:rPr>
          <w:rFonts w:ascii="Arial" w:hAnsi="Arial" w:cs="Arial"/>
        </w:rPr>
      </w:pPr>
      <w:r>
        <w:rPr>
          <w:rFonts w:ascii="Arial" w:hAnsi="Arial" w:cs="Arial"/>
        </w:rPr>
        <w:t>None</w:t>
      </w:r>
    </w:p>
    <w:p w14:paraId="4FC8CA0A" w14:textId="77777777" w:rsidR="00222141" w:rsidRDefault="00222141" w:rsidP="00BB7C98">
      <w:pPr>
        <w:autoSpaceDE w:val="0"/>
        <w:autoSpaceDN w:val="0"/>
        <w:adjustRightInd w:val="0"/>
        <w:rPr>
          <w:rFonts w:ascii="Arial" w:hAnsi="Arial" w:cs="Arial"/>
        </w:rPr>
      </w:pPr>
    </w:p>
    <w:p w14:paraId="27261036" w14:textId="77777777" w:rsidR="00222141" w:rsidRDefault="00222141" w:rsidP="00BB7C98">
      <w:pPr>
        <w:autoSpaceDE w:val="0"/>
        <w:autoSpaceDN w:val="0"/>
        <w:adjustRightInd w:val="0"/>
        <w:rPr>
          <w:rFonts w:ascii="Arial" w:hAnsi="Arial" w:cs="Arial"/>
        </w:rPr>
      </w:pPr>
    </w:p>
    <w:p w14:paraId="4FFC87AC" w14:textId="77777777" w:rsidR="00222141" w:rsidRPr="000A57A7" w:rsidRDefault="00222141"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2A1C" w14:textId="77777777" w:rsidR="00C0782B" w:rsidRDefault="00C0782B">
      <w:r>
        <w:separator/>
      </w:r>
    </w:p>
  </w:endnote>
  <w:endnote w:type="continuationSeparator" w:id="0">
    <w:p w14:paraId="272E289E" w14:textId="77777777" w:rsidR="00C0782B" w:rsidRDefault="00C0782B">
      <w:r>
        <w:continuationSeparator/>
      </w:r>
    </w:p>
  </w:endnote>
  <w:endnote w:type="continuationNotice" w:id="1">
    <w:p w14:paraId="10307F99" w14:textId="77777777" w:rsidR="00C0782B" w:rsidRDefault="00C07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8108" w14:textId="77777777" w:rsidR="00C0782B" w:rsidRDefault="00C0782B">
      <w:r>
        <w:separator/>
      </w:r>
    </w:p>
  </w:footnote>
  <w:footnote w:type="continuationSeparator" w:id="0">
    <w:p w14:paraId="22180479" w14:textId="77777777" w:rsidR="00C0782B" w:rsidRDefault="00C0782B">
      <w:r>
        <w:continuationSeparator/>
      </w:r>
    </w:p>
  </w:footnote>
  <w:footnote w:type="continuationNotice" w:id="1">
    <w:p w14:paraId="06EB9FE9" w14:textId="77777777" w:rsidR="00C0782B" w:rsidRDefault="00C07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23F2"/>
    <w:rsid w:val="000D31A2"/>
    <w:rsid w:val="000D3980"/>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29D"/>
    <w:rsid w:val="00691056"/>
    <w:rsid w:val="00691A72"/>
    <w:rsid w:val="006928B1"/>
    <w:rsid w:val="00693627"/>
    <w:rsid w:val="006937BE"/>
    <w:rsid w:val="00693EB4"/>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982"/>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A"/>
    <w:rsid w:val="00AF498E"/>
    <w:rsid w:val="00AF4D1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82B"/>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5D9"/>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756"/>
    <w:rsid w:val="00D46FDD"/>
    <w:rsid w:val="00D47CBC"/>
    <w:rsid w:val="00D50FC8"/>
    <w:rsid w:val="00D51693"/>
    <w:rsid w:val="00D51B78"/>
    <w:rsid w:val="00D525F7"/>
    <w:rsid w:val="00D5262C"/>
    <w:rsid w:val="00D533B7"/>
    <w:rsid w:val="00D5583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6CB8"/>
    <w:rsid w:val="00EE77C8"/>
    <w:rsid w:val="00EF0D23"/>
    <w:rsid w:val="00EF102C"/>
    <w:rsid w:val="00EF1C06"/>
    <w:rsid w:val="00EF34E6"/>
    <w:rsid w:val="00EF3606"/>
    <w:rsid w:val="00EF3C8E"/>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113177&amp;nextURL=%2Ft_c_home%2FviewBlog%3Fblogid%3D50136" TargetMode="External"/><Relationship Id="rId26" Type="http://schemas.openxmlformats.org/officeDocument/2006/relationships/hyperlink" Target="mailto:medicinestandards@nhs.net" TargetMode="External"/><Relationship Id="rId3" Type="http://schemas.openxmlformats.org/officeDocument/2006/relationships/customXml" Target="../customXml/item3.xml"/><Relationship Id="rId21" Type="http://schemas.openxmlformats.org/officeDocument/2006/relationships/hyperlink" Target="https://nhsengland.kahootz.com/t_c_home/viewBlogArticle?articleID=1114489&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yperlink" Target="https://nhsengland.kahootz.com/t_c_home/viewBlogArticle?articleID=1108441&amp;nextURL=%2Ft_c_home%2FviewBlog%3Fblogid%3D50136" TargetMode="External"/><Relationship Id="rId2" Type="http://schemas.openxmlformats.org/officeDocument/2006/relationships/customXml" Target="../customXml/item2.xml"/><Relationship Id="rId16" Type="http://schemas.openxmlformats.org/officeDocument/2006/relationships/hyperlink" Target="https://forms.office.com/Pages/ResponsePage.aspx?id=slTDN7CF9UeyIge0jXdO4-zokzbQpLFJhG318l97n0xURUdCR1pMVkFPUzAwNk1HVlpFRU8yTEI1Ti4u" TargetMode="External"/><Relationship Id="rId20" Type="http://schemas.openxmlformats.org/officeDocument/2006/relationships/hyperlink" Target="mailto:nhsdigital.ukmeds@nhs.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hsengland.kahootz.com/t_c_home/viewBlogArticle?articleID=1061497&amp;nextURL=%2Ft_c_home%2FviewBlog%3Fblogid%3D50136%26startRow%3D1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survey-dm-d-and-snomed-ct-uk-drug-extension-release-cycles"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 TargetMode="External"/><Relationship Id="rId22" Type="http://schemas.openxmlformats.org/officeDocument/2006/relationships/hyperlink" Target="https://nhsengland.kahootz.com/gf2.ti/f/762498/222812261.1/XLSX/-/18%20Medicinal%20Product%20Role%20Groupers%20within%20the%20Allergy%20Archetypes%20Drug%20Groups%20simple%20reference%20s.xlsx"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8</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16137</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3</cp:revision>
  <cp:lastPrinted>2024-10-03T11:14:00Z</cp:lastPrinted>
  <dcterms:created xsi:type="dcterms:W3CDTF">2024-11-14T08:08:00Z</dcterms:created>
  <dcterms:modified xsi:type="dcterms:W3CDTF">2024-11-14T08:11:00Z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