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14E30D3F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8D3410">
              <w:rPr>
                <w:rFonts w:ascii="Arial" w:hAnsi="Arial" w:cs="Arial"/>
              </w:rPr>
              <w:t>11</w:t>
            </w:r>
            <w:r w:rsidR="00173AE0">
              <w:rPr>
                <w:rFonts w:ascii="Arial" w:hAnsi="Arial" w:cs="Arial"/>
              </w:rPr>
              <w:t xml:space="preserve"> </w:t>
            </w:r>
            <w:r w:rsidR="009A7AE1">
              <w:rPr>
                <w:rFonts w:ascii="Arial" w:hAnsi="Arial" w:cs="Arial"/>
              </w:rPr>
              <w:t>Nov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74C4C72C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A7AE1">
        <w:rPr>
          <w:rFonts w:ascii="Arial" w:eastAsia="Times New Roman" w:hAnsi="Arial" w:cs="Arial"/>
        </w:rPr>
        <w:t>11</w:t>
      </w:r>
      <w:r w:rsidR="00202011">
        <w:rPr>
          <w:rFonts w:ascii="Arial" w:eastAsia="Times New Roman" w:hAnsi="Arial" w:cs="Arial"/>
        </w:rPr>
        <w:t>.</w:t>
      </w:r>
      <w:r w:rsidR="008D3410">
        <w:rPr>
          <w:rFonts w:ascii="Arial" w:eastAsia="Times New Roman" w:hAnsi="Arial" w:cs="Arial"/>
        </w:rPr>
        <w:t>1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2882F1A5" w14:textId="77777777" w:rsidR="008D3410" w:rsidRDefault="008D3410" w:rsidP="00261DE8">
      <w:pPr>
        <w:rPr>
          <w:rFonts w:ascii="Arial" w:eastAsia="Times New Roman" w:hAnsi="Arial" w:cs="Arial"/>
        </w:rPr>
      </w:pP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75B8A5BF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b/>
          <w:bCs/>
          <w:lang w:val="en-GB"/>
        </w:rPr>
        <w:t xml:space="preserve">Addition of 'Ingredients for VTMs' in </w:t>
      </w:r>
      <w:proofErr w:type="spellStart"/>
      <w:r w:rsidRPr="008D3410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b/>
          <w:bCs/>
          <w:lang w:val="en-GB"/>
        </w:rPr>
        <w:t xml:space="preserve"> (XML) release files and SNOMED CT UK Drug Extension</w:t>
      </w:r>
    </w:p>
    <w:p w14:paraId="47BB93BC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021F7D2D" w14:textId="77777777" w:rsidR="008D3410" w:rsidRPr="008D3410" w:rsidRDefault="008D3410" w:rsidP="008D3410">
      <w:pPr>
        <w:rPr>
          <w:rFonts w:ascii="Arial" w:eastAsia="Times New Roman" w:hAnsi="Arial" w:cs="Arial"/>
          <w:b/>
          <w:bCs/>
          <w:lang w:val="en-GB"/>
        </w:rPr>
      </w:pPr>
      <w:r w:rsidRPr="008D3410">
        <w:rPr>
          <w:rFonts w:ascii="Arial" w:eastAsia="Times New Roman" w:hAnsi="Arial" w:cs="Arial"/>
          <w:lang w:val="en-GB"/>
        </w:rPr>
        <w:t>We are providing an update to information posted in </w:t>
      </w:r>
      <w:hyperlink r:id="rId14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Se</w:t>
        </w:r>
        <w:r w:rsidRPr="008D3410">
          <w:rPr>
            <w:rStyle w:val="Hyperlink"/>
            <w:rFonts w:ascii="Arial" w:eastAsia="Times New Roman" w:hAnsi="Arial" w:cs="Arial"/>
            <w:lang w:val="en-GB"/>
          </w:rPr>
          <w:t>p</w:t>
        </w:r>
        <w:r w:rsidRPr="008D3410">
          <w:rPr>
            <w:rStyle w:val="Hyperlink"/>
            <w:rFonts w:ascii="Arial" w:eastAsia="Times New Roman" w:hAnsi="Arial" w:cs="Arial"/>
            <w:lang w:val="en-GB"/>
          </w:rPr>
          <w:t>tember</w:t>
        </w:r>
      </w:hyperlink>
      <w:r w:rsidRPr="008D3410">
        <w:rPr>
          <w:rFonts w:ascii="Arial" w:eastAsia="Times New Roman" w:hAnsi="Arial" w:cs="Arial"/>
          <w:lang w:val="en-GB"/>
        </w:rPr>
        <w:t xml:space="preserve"> regarding the addition of 'Ingredients for VTMs' in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(XML) release files and SNOMED CT UK Drug Extension.</w:t>
      </w:r>
    </w:p>
    <w:p w14:paraId="0D11CDB7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7F0D98F4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VTM Ingredient XML file will be maintained from Monday 18 November and the VTM Ingredients that need populating will be gradually added over </w:t>
      </w:r>
      <w:proofErr w:type="gramStart"/>
      <w:r w:rsidRPr="008D3410">
        <w:rPr>
          <w:rFonts w:ascii="Arial" w:eastAsia="Times New Roman" w:hAnsi="Arial" w:cs="Arial"/>
          <w:lang w:val="en-GB"/>
        </w:rPr>
        <w:t>a period of time</w:t>
      </w:r>
      <w:proofErr w:type="gramEnd"/>
      <w:r w:rsidRPr="008D3410">
        <w:rPr>
          <w:rFonts w:ascii="Arial" w:eastAsia="Times New Roman" w:hAnsi="Arial" w:cs="Arial"/>
          <w:lang w:val="en-GB"/>
        </w:rPr>
        <w:t xml:space="preserve">.  We will provide confirmation when this has been completed. </w:t>
      </w:r>
    </w:p>
    <w:p w14:paraId="47B1D7AB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The weekly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extract will be added to the NHS Terminology Server as usual and will include the live VTM Ingredients XML file.</w:t>
      </w:r>
    </w:p>
    <w:p w14:paraId="0CABA29A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2F899B81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b/>
          <w:bCs/>
          <w:lang w:val="en-GB"/>
        </w:rPr>
        <w:t xml:space="preserve">Please note that VTM Ingredients information will only be available via TRUD from 23 September 2024 and will not be seen in the </w:t>
      </w:r>
      <w:proofErr w:type="spellStart"/>
      <w:r w:rsidRPr="008D3410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b/>
          <w:bCs/>
          <w:lang w:val="en-GB"/>
        </w:rPr>
        <w:t xml:space="preserve"> browser until further notice is provided.</w:t>
      </w:r>
    </w:p>
    <w:p w14:paraId="4D1F681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8EA594F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15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</w:t>
        </w:r>
        <w:r w:rsidRPr="008D3410">
          <w:rPr>
            <w:rStyle w:val="Hyperlink"/>
            <w:rFonts w:ascii="Arial" w:eastAsia="Times New Roman" w:hAnsi="Arial" w:cs="Arial"/>
            <w:lang w:val="en-GB"/>
          </w:rPr>
          <w:t>p</w:t>
        </w:r>
        <w:r w:rsidRPr="008D3410">
          <w:rPr>
            <w:rStyle w:val="Hyperlink"/>
            <w:rFonts w:ascii="Arial" w:eastAsia="Times New Roman" w:hAnsi="Arial" w:cs="Arial"/>
            <w:lang w:val="en-GB"/>
          </w:rPr>
          <w:t>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617102B0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</w:p>
    <w:p w14:paraId="478115B8" w14:textId="77777777" w:rsidR="008D3410" w:rsidRPr="008D3410" w:rsidRDefault="008D3410" w:rsidP="008D3410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16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</w:t>
        </w:r>
        <w:r w:rsidRPr="008D3410">
          <w:rPr>
            <w:rStyle w:val="Hyperlink"/>
            <w:rFonts w:ascii="Arial" w:eastAsia="Times New Roman" w:hAnsi="Arial" w:cs="Arial"/>
            <w:lang w:val="en-GB"/>
          </w:rPr>
          <w:t>u</w:t>
        </w:r>
        <w:r w:rsidRPr="008D3410">
          <w:rPr>
            <w:rStyle w:val="Hyperlink"/>
            <w:rFonts w:ascii="Arial" w:eastAsia="Times New Roman" w:hAnsi="Arial" w:cs="Arial"/>
            <w:lang w:val="en-GB"/>
          </w:rPr>
          <w:t>kmeds@nhs.net</w:t>
        </w:r>
      </w:hyperlink>
    </w:p>
    <w:p w14:paraId="7736551D" w14:textId="77777777" w:rsidR="008D3410" w:rsidRDefault="008D3410" w:rsidP="00D9589A">
      <w:pPr>
        <w:rPr>
          <w:rFonts w:ascii="Arial" w:eastAsia="Times New Roman" w:hAnsi="Arial" w:cs="Arial"/>
        </w:rPr>
      </w:pPr>
    </w:p>
    <w:p w14:paraId="65B1EE2A" w14:textId="77777777" w:rsidR="008D3410" w:rsidRDefault="008D3410" w:rsidP="00D9589A">
      <w:pPr>
        <w:rPr>
          <w:rFonts w:ascii="Arial" w:eastAsia="Times New Roman" w:hAnsi="Arial" w:cs="Arial"/>
        </w:rPr>
      </w:pPr>
    </w:p>
    <w:p w14:paraId="13ACF490" w14:textId="77777777" w:rsidR="008D3410" w:rsidRDefault="008D3410" w:rsidP="00D9589A">
      <w:pPr>
        <w:rPr>
          <w:rFonts w:ascii="Arial" w:eastAsia="Times New Roman" w:hAnsi="Arial" w:cs="Arial"/>
        </w:rPr>
      </w:pPr>
    </w:p>
    <w:p w14:paraId="3CB96ED0" w14:textId="77777777" w:rsidR="008D3410" w:rsidRPr="008D3410" w:rsidRDefault="008D3410" w:rsidP="00D9589A">
      <w:pPr>
        <w:rPr>
          <w:rFonts w:ascii="Arial" w:eastAsia="Times New Roman" w:hAnsi="Arial" w:cs="Arial"/>
        </w:rPr>
      </w:pPr>
    </w:p>
    <w:p w14:paraId="185AC275" w14:textId="77777777" w:rsidR="00D132D5" w:rsidRDefault="00D132D5" w:rsidP="001674EA">
      <w:pPr>
        <w:rPr>
          <w:rFonts w:ascii="Arial" w:eastAsia="Aptos" w:hAnsi="Arial" w:cs="Arial"/>
          <w:b/>
          <w:bCs/>
          <w:u w:val="single"/>
          <w:lang w:val="en-GB"/>
        </w:rPr>
      </w:pPr>
    </w:p>
    <w:p w14:paraId="49EA4347" w14:textId="1E21F904" w:rsidR="001674EA" w:rsidRPr="001674EA" w:rsidRDefault="001674EA" w:rsidP="001674EA">
      <w:pPr>
        <w:rPr>
          <w:rFonts w:ascii="Arial" w:eastAsia="Aptos" w:hAnsi="Arial" w:cs="Arial"/>
          <w:b/>
          <w:bCs/>
          <w:u w:val="single"/>
          <w:lang w:val="en-GB"/>
        </w:rPr>
      </w:pPr>
      <w:r w:rsidRPr="001674EA">
        <w:rPr>
          <w:rFonts w:ascii="Arial" w:eastAsia="Aptos" w:hAnsi="Arial" w:cs="Arial"/>
          <w:b/>
          <w:bCs/>
          <w:u w:val="single"/>
          <w:lang w:val="en-GB"/>
        </w:rPr>
        <w:lastRenderedPageBreak/>
        <w:t>SNOMED International consultation on the inactivation of Role Groupers in Substance and Medicinal Product Hierarchies</w:t>
      </w:r>
    </w:p>
    <w:p w14:paraId="3B23D47C" w14:textId="77777777" w:rsidR="001674EA" w:rsidRPr="001674EA" w:rsidRDefault="001674EA" w:rsidP="001674EA">
      <w:pPr>
        <w:rPr>
          <w:rFonts w:ascii="Calibri" w:eastAsia="Aptos" w:hAnsi="Calibri" w:cs="Calibri"/>
          <w:sz w:val="22"/>
          <w:szCs w:val="22"/>
          <w:lang w:val="en-GB"/>
        </w:rPr>
      </w:pPr>
    </w:p>
    <w:p w14:paraId="689B5CC8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  <w:r w:rsidRPr="001674EA">
        <w:rPr>
          <w:rFonts w:ascii="Arial" w:eastAsia="Aptos" w:hAnsi="Arial" w:cs="Arial"/>
          <w:lang w:val="en-GB"/>
        </w:rPr>
        <w:t>We are providing an update to the information posted in </w:t>
      </w:r>
      <w:hyperlink r:id="rId17" w:history="1">
        <w:r w:rsidRPr="001674EA">
          <w:rPr>
            <w:rFonts w:ascii="Arial" w:eastAsia="Aptos" w:hAnsi="Arial" w:cs="Arial"/>
            <w:color w:val="0563C1"/>
            <w:u w:val="single"/>
            <w:lang w:val="en-GB"/>
          </w:rPr>
          <w:t>September</w:t>
        </w:r>
      </w:hyperlink>
      <w:r w:rsidRPr="001674EA">
        <w:rPr>
          <w:rFonts w:ascii="Arial" w:eastAsia="Aptos" w:hAnsi="Arial" w:cs="Arial"/>
          <w:lang w:val="en-GB"/>
        </w:rPr>
        <w:t xml:space="preserve"> regarding the inactivation of Medicinal Product therapeutic role groupers.</w:t>
      </w:r>
    </w:p>
    <w:p w14:paraId="2B43464A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</w:p>
    <w:p w14:paraId="4EEC525C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  <w:r w:rsidRPr="001674EA">
        <w:rPr>
          <w:rFonts w:ascii="Arial" w:eastAsia="Aptos" w:hAnsi="Arial" w:cs="Arial"/>
          <w:lang w:val="en-GB"/>
        </w:rPr>
        <w:t>NHS England have reactivated the remaining </w:t>
      </w:r>
      <w:hyperlink r:id="rId18" w:history="1">
        <w:r w:rsidRPr="001674EA">
          <w:rPr>
            <w:rFonts w:ascii="Arial" w:eastAsia="Aptos" w:hAnsi="Arial" w:cs="Arial"/>
            <w:color w:val="0563C1"/>
            <w:u w:val="single"/>
            <w:lang w:val="en-GB"/>
          </w:rPr>
          <w:t>18 Medicinal Product Role Groupers</w:t>
        </w:r>
      </w:hyperlink>
      <w:r w:rsidRPr="001674EA">
        <w:rPr>
          <w:rFonts w:ascii="Arial" w:eastAsia="Aptos" w:hAnsi="Arial" w:cs="Arial"/>
          <w:lang w:val="en-GB"/>
        </w:rPr>
        <w:t xml:space="preserve"> in release 39.1.0, release date 30 October 2024, to support the </w:t>
      </w:r>
      <w:r w:rsidRPr="001674EA">
        <w:rPr>
          <w:rFonts w:ascii="Arial" w:eastAsia="Aptos" w:hAnsi="Arial" w:cs="Arial"/>
          <w:b/>
          <w:bCs/>
          <w:lang w:val="en-GB"/>
        </w:rPr>
        <w:t>Allergy Archetypes Drug Groups simple reference set. </w:t>
      </w:r>
    </w:p>
    <w:p w14:paraId="5B206637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</w:p>
    <w:p w14:paraId="04FE412C" w14:textId="69A55C2D" w:rsidR="001674EA" w:rsidRPr="001674EA" w:rsidRDefault="00F41BF1" w:rsidP="001674EA">
      <w:pPr>
        <w:rPr>
          <w:rFonts w:ascii="Arial" w:eastAsia="Aptos" w:hAnsi="Arial" w:cs="Arial"/>
          <w:lang w:val="en-GB"/>
        </w:rPr>
      </w:pPr>
      <w:r w:rsidRPr="00F41BF1">
        <w:rPr>
          <w:rFonts w:ascii="Arial" w:eastAsia="Aptos" w:hAnsi="Arial" w:cs="Arial"/>
          <w:lang w:val="en-GB"/>
        </w:rPr>
        <w:t>If you have any questions, please email</w:t>
      </w:r>
      <w:r>
        <w:rPr>
          <w:rFonts w:ascii="Arial" w:eastAsia="Aptos" w:hAnsi="Arial" w:cs="Arial"/>
          <w:lang w:val="en-GB"/>
        </w:rPr>
        <w:t xml:space="preserve"> </w:t>
      </w:r>
      <w:hyperlink r:id="rId19" w:history="1">
        <w:r w:rsidRPr="00F41BF1">
          <w:rPr>
            <w:rStyle w:val="Hyperlink"/>
            <w:rFonts w:ascii="Arial" w:eastAsia="Aptos" w:hAnsi="Arial" w:cs="Arial"/>
          </w:rPr>
          <w:t>information.standards@nhs.net</w:t>
        </w:r>
      </w:hyperlink>
      <w:r>
        <w:rPr>
          <w:rFonts w:ascii="Arial" w:eastAsia="Aptos" w:hAnsi="Arial" w:cs="Arial"/>
          <w:lang w:val="en-GB"/>
        </w:rPr>
        <w:t xml:space="preserve"> </w:t>
      </w:r>
      <w:r w:rsidRPr="00F41BF1">
        <w:rPr>
          <w:rFonts w:ascii="Arial" w:eastAsia="Aptos" w:hAnsi="Arial" w:cs="Arial"/>
          <w:lang w:val="en-GB"/>
        </w:rPr>
        <w:t>adding ‘Inactivation of Therapeutic Role Groupers in the Medicinal Product Hierarchy’ to the subject line</w:t>
      </w:r>
      <w:r>
        <w:rPr>
          <w:rFonts w:ascii="Arial" w:eastAsia="Aptos" w:hAnsi="Arial" w:cs="Arial"/>
          <w:lang w:val="en-GB"/>
        </w:rPr>
        <w:t>.</w:t>
      </w:r>
    </w:p>
    <w:p w14:paraId="6F7EF604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40E0BED2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056D718F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20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21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, we are not planning to make any changes to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Pr="008A2B8D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3DBA032" w14:textId="77777777" w:rsidR="00A32E3F" w:rsidRDefault="00A32E3F" w:rsidP="00AE7E72">
      <w:pPr>
        <w:rPr>
          <w:rFonts w:ascii="Arial" w:eastAsia="Aptos" w:hAnsi="Arial" w:cs="Arial"/>
          <w:b/>
          <w:bCs/>
          <w:u w:val="single"/>
          <w:lang w:val="en-GB" w:eastAsia="en-GB"/>
        </w:rPr>
      </w:pPr>
    </w:p>
    <w:p w14:paraId="3E3502A7" w14:textId="4D7FEF8E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2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77777777" w:rsidR="00D444D1" w:rsidRPr="00D66CD5" w:rsidRDefault="00D444D1" w:rsidP="00D66CD5">
      <w:pPr>
        <w:rPr>
          <w:rFonts w:ascii="Arial" w:hAnsi="Arial" w:cs="Arial"/>
        </w:rPr>
      </w:pPr>
    </w:p>
    <w:p w14:paraId="618D3891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4BB0D7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87A8A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AB832D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D75469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2ECE9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8291FA" w14:textId="77777777" w:rsidR="00FE5292" w:rsidRDefault="00FE529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249E928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bookmarkEnd w:id="0"/>
    </w:tbl>
    <w:p w14:paraId="25FE733D" w14:textId="77777777" w:rsidR="00BF50D3" w:rsidRDefault="00BF50D3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6A099FD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2010AC5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BC03EA7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CFC8764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46162C2" w14:textId="09304CBC" w:rsidR="0064475B" w:rsidRPr="004C632A" w:rsidRDefault="00CC70DD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4A9CDCF6" w14:textId="01DA1539" w:rsidR="007E3327" w:rsidRDefault="00173AE0" w:rsidP="00BB7C98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178834979"/>
      <w:r>
        <w:rPr>
          <w:rFonts w:ascii="Arial" w:hAnsi="Arial" w:cs="Arial"/>
        </w:rPr>
        <w:t>None</w:t>
      </w:r>
    </w:p>
    <w:bookmarkEnd w:id="1"/>
    <w:p w14:paraId="2B550A53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2B5BD601" w14:textId="77777777" w:rsidR="00835F54" w:rsidRDefault="00835F54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2E5E8345" w14:textId="7ADEBDDD" w:rsidR="00D011C7" w:rsidRDefault="00D011C7" w:rsidP="007A1FB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D925CAF" w14:textId="77777777" w:rsidR="00D011C7" w:rsidRDefault="00D011C7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5888966D" w14:textId="210094F0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will be invalidated mid-November.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Authoring Team understands that these concepts are now </w:t>
      </w:r>
      <w:r w:rsidR="00A3298F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sugar</w:t>
      </w:r>
      <w:r w:rsidR="00A3298F">
        <w:rPr>
          <w:rFonts w:ascii="Arial" w:hAnsi="Arial" w:cs="Arial"/>
        </w:rPr>
        <w:t xml:space="preserve"> free</w:t>
      </w:r>
      <w:r>
        <w:rPr>
          <w:rFonts w:ascii="Arial" w:hAnsi="Arial" w:cs="Arial"/>
        </w:rPr>
        <w:t xml:space="preserve"> and so invalidations and re-authoring has now been completed as necessary.</w:t>
      </w:r>
    </w:p>
    <w:p w14:paraId="46E40E8A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7A1FB8" w:rsidRPr="007A1FB8" w14:paraId="01EE1EB7" w14:textId="77777777" w:rsidTr="00371167">
        <w:tc>
          <w:tcPr>
            <w:tcW w:w="4814" w:type="dxa"/>
          </w:tcPr>
          <w:p w14:paraId="6042246A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647BF18A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52E37340" w14:textId="77777777" w:rsidTr="00371167">
        <w:trPr>
          <w:trHeight w:val="745"/>
        </w:trPr>
        <w:tc>
          <w:tcPr>
            <w:tcW w:w="4814" w:type="dxa"/>
            <w:noWrap/>
            <w:hideMark/>
          </w:tcPr>
          <w:p w14:paraId="271D1551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(not to be invalidated)</w:t>
            </w:r>
          </w:p>
        </w:tc>
        <w:tc>
          <w:tcPr>
            <w:tcW w:w="4815" w:type="dxa"/>
            <w:noWrap/>
            <w:hideMark/>
          </w:tcPr>
          <w:p w14:paraId="21C79F2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0231FDD5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125mg/31mg/ml oral suspension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A1868A3" w14:textId="77777777" w:rsidTr="00371167">
        <w:trPr>
          <w:trHeight w:val="560"/>
        </w:trPr>
        <w:tc>
          <w:tcPr>
            <w:tcW w:w="4814" w:type="dxa"/>
            <w:hideMark/>
          </w:tcPr>
          <w:p w14:paraId="7AC931C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36565811000001104</w:t>
            </w:r>
          </w:p>
          <w:p w14:paraId="13883DE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6CBB4B7C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84BD75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7322211000001104</w:t>
            </w:r>
          </w:p>
          <w:p w14:paraId="4090479F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A1FB8" w:rsidRPr="007A1FB8" w14:paraId="37520B4A" w14:textId="77777777" w:rsidTr="00371167">
        <w:trPr>
          <w:trHeight w:val="405"/>
        </w:trPr>
        <w:tc>
          <w:tcPr>
            <w:tcW w:w="4814" w:type="dxa"/>
            <w:hideMark/>
          </w:tcPr>
          <w:p w14:paraId="1573392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 (not to be invalidated)</w:t>
            </w:r>
          </w:p>
        </w:tc>
        <w:tc>
          <w:tcPr>
            <w:tcW w:w="4815" w:type="dxa"/>
            <w:hideMark/>
          </w:tcPr>
          <w:p w14:paraId="0064D52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6B546554" w14:textId="77777777" w:rsidTr="00371167">
        <w:trPr>
          <w:trHeight w:val="501"/>
        </w:trPr>
        <w:tc>
          <w:tcPr>
            <w:tcW w:w="4814" w:type="dxa"/>
            <w:hideMark/>
          </w:tcPr>
          <w:p w14:paraId="6187F2B8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1019711000001109</w:t>
            </w:r>
          </w:p>
        </w:tc>
        <w:tc>
          <w:tcPr>
            <w:tcW w:w="4815" w:type="dxa"/>
            <w:hideMark/>
          </w:tcPr>
          <w:p w14:paraId="37776718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7ABACCE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7320011000001105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404D0DA8" w14:textId="77777777" w:rsidTr="00371167">
        <w:trPr>
          <w:trHeight w:val="778"/>
        </w:trPr>
        <w:tc>
          <w:tcPr>
            <w:tcW w:w="4814" w:type="dxa"/>
            <w:hideMark/>
          </w:tcPr>
          <w:p w14:paraId="1FC0416D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Co-amoxiclav 125mg/31mg/5ml oral suspension sugar free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2D9ABA75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829311000001103</w:t>
            </w:r>
          </w:p>
          <w:p w14:paraId="23EFD566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(Alliance Healthcare (Distribution) Ltd)</w:t>
            </w:r>
          </w:p>
          <w:p w14:paraId="42DA7B0D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370711000001105</w:t>
            </w:r>
          </w:p>
          <w:p w14:paraId="52AF891F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(Almus Pharmaceuticals Ltd)</w:t>
            </w:r>
          </w:p>
          <w:p w14:paraId="332C5D94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9787711000001107</w:t>
            </w:r>
          </w:p>
          <w:p w14:paraId="480EBF25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78C7DA1C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22602311000001108</w:t>
            </w:r>
          </w:p>
          <w:p w14:paraId="2607650D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04BC6763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38850811000001105</w:t>
            </w:r>
          </w:p>
          <w:p w14:paraId="4AD6F54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(Phoenix Healthcare Distribution Ltd)</w:t>
            </w:r>
          </w:p>
          <w:p w14:paraId="338C034D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17885411000001101</w:t>
            </w:r>
          </w:p>
          <w:p w14:paraId="1D677365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(Sandoz Ltd)</w:t>
            </w:r>
          </w:p>
          <w:p w14:paraId="24C2BC0A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6032711000001109</w:t>
            </w:r>
          </w:p>
          <w:p w14:paraId="5DB49702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Augmentin 125/31 SF oral suspension (GlaxoSmithKline UK Ltd)</w:t>
            </w:r>
          </w:p>
          <w:p w14:paraId="74121D9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932211000001108</w:t>
            </w:r>
          </w:p>
        </w:tc>
        <w:tc>
          <w:tcPr>
            <w:tcW w:w="4815" w:type="dxa"/>
            <w:hideMark/>
          </w:tcPr>
          <w:p w14:paraId="7605F8FA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Co-amoxiclav 125mg/31mg/5ml oral suspension (A 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5E2D87D4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13613111000001106</w:t>
            </w:r>
          </w:p>
          <w:p w14:paraId="13C0B758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(Alliance Healthcare (Distribution) Ltd)</w:t>
            </w:r>
          </w:p>
          <w:p w14:paraId="634670F3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43645711000001100</w:t>
            </w:r>
          </w:p>
          <w:p w14:paraId="20680D25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125mg/31m/5ml oral suspension (Almus Pharmaceuticals Ltd)</w:t>
            </w:r>
          </w:p>
          <w:p w14:paraId="52CD0960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43646111000001107</w:t>
            </w:r>
          </w:p>
          <w:p w14:paraId="1EED85EA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193713EA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43646511000001103</w:t>
            </w:r>
          </w:p>
          <w:p w14:paraId="7103AA6F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34AE4788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38848811000001105</w:t>
            </w:r>
          </w:p>
          <w:p w14:paraId="1CFAF2C4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(Phoenix Healthcare Distribution Ltd)</w:t>
            </w:r>
          </w:p>
          <w:p w14:paraId="6240122E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43647511000001101</w:t>
            </w:r>
          </w:p>
          <w:p w14:paraId="4F066BC4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sugar free (Sandoz Ltd)</w:t>
            </w:r>
          </w:p>
          <w:p w14:paraId="44611E1D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43647811000001103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Augmentin 125/31 oral suspension (GlaxoSmithKline UK Ltd)</w:t>
            </w:r>
          </w:p>
          <w:p w14:paraId="5CCD053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43646911000001105</w:t>
            </w:r>
          </w:p>
        </w:tc>
      </w:tr>
      <w:tr w:rsidR="007A1FB8" w:rsidRPr="007A1FB8" w14:paraId="03BC769D" w14:textId="77777777" w:rsidTr="00371167">
        <w:trPr>
          <w:trHeight w:val="525"/>
        </w:trPr>
        <w:tc>
          <w:tcPr>
            <w:tcW w:w="4814" w:type="dxa"/>
            <w:hideMark/>
          </w:tcPr>
          <w:p w14:paraId="6711AC3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  <w:tc>
          <w:tcPr>
            <w:tcW w:w="4815" w:type="dxa"/>
            <w:hideMark/>
          </w:tcPr>
          <w:p w14:paraId="2C09819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5BFFBFB2" w14:textId="77777777" w:rsidTr="00371167">
        <w:trPr>
          <w:trHeight w:val="593"/>
        </w:trPr>
        <w:tc>
          <w:tcPr>
            <w:tcW w:w="4814" w:type="dxa"/>
            <w:hideMark/>
          </w:tcPr>
          <w:p w14:paraId="701F1DD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1476711000001102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74C84214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 xml:space="preserve">1478111000001104 </w:t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(Alliance Healthcare (Distribution) Ltd)</w:t>
            </w:r>
          </w:p>
          <w:p w14:paraId="419BE10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 xml:space="preserve">9787811000001104 </w:t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(Almus Pharmaceuticals Ltd)</w:t>
            </w:r>
          </w:p>
          <w:p w14:paraId="14152C81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22602411000001101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0B590B9C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38851011000001108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721F22BB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17885511000001102 (Phoenix Healthcare Distribution Ltd)</w:t>
            </w:r>
          </w:p>
          <w:p w14:paraId="2F844F9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6067511000001107 (Sandoz Ltd)</w:t>
            </w:r>
          </w:p>
          <w:p w14:paraId="01EDAD1F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1478011000001100 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(GlaxoSmithKline UK Ltd)</w:t>
            </w:r>
          </w:p>
        </w:tc>
        <w:tc>
          <w:tcPr>
            <w:tcW w:w="4815" w:type="dxa"/>
            <w:hideMark/>
          </w:tcPr>
          <w:p w14:paraId="1617354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13630B42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13613211000001100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59B3AB22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43645911000001103 (Alliance Healthcare (Distribution) Ltd)</w:t>
            </w:r>
          </w:p>
          <w:p w14:paraId="5CB90E1E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43646311000001109 (Almus Pharmaceuticals Ltd)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43646711000001108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425F7BC6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38848911000001100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641C43D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43647611000001102 (Phoenix Healthcare Distribution Ltd)</w:t>
            </w:r>
          </w:p>
          <w:p w14:paraId="2B63013F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43647911000001108 (Sandoz Ltd)</w:t>
            </w:r>
          </w:p>
          <w:p w14:paraId="10339093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43647111000001105 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(GlaxoSmithKline UK Ltd)</w:t>
            </w:r>
          </w:p>
          <w:p w14:paraId="253E2435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6895D939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34"/>
        <w:gridCol w:w="4871"/>
      </w:tblGrid>
      <w:tr w:rsidR="007A1FB8" w:rsidRPr="007A1FB8" w14:paraId="5D8315D5" w14:textId="77777777" w:rsidTr="00371167">
        <w:trPr>
          <w:trHeight w:val="223"/>
        </w:trPr>
        <w:tc>
          <w:tcPr>
            <w:tcW w:w="4634" w:type="dxa"/>
          </w:tcPr>
          <w:p w14:paraId="52224C86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71" w:type="dxa"/>
          </w:tcPr>
          <w:p w14:paraId="08DE9191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020E6F6B" w14:textId="77777777" w:rsidTr="00371167">
        <w:trPr>
          <w:trHeight w:val="739"/>
        </w:trPr>
        <w:tc>
          <w:tcPr>
            <w:tcW w:w="4634" w:type="dxa"/>
            <w:noWrap/>
            <w:hideMark/>
          </w:tcPr>
          <w:p w14:paraId="08E96207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(not to be invalidated)</w:t>
            </w:r>
          </w:p>
        </w:tc>
        <w:tc>
          <w:tcPr>
            <w:tcW w:w="4871" w:type="dxa"/>
            <w:noWrap/>
            <w:hideMark/>
          </w:tcPr>
          <w:p w14:paraId="7C624B4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61EDFCF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B10484D" w14:textId="77777777" w:rsidTr="00371167">
        <w:trPr>
          <w:trHeight w:val="555"/>
        </w:trPr>
        <w:tc>
          <w:tcPr>
            <w:tcW w:w="4634" w:type="dxa"/>
            <w:hideMark/>
          </w:tcPr>
          <w:p w14:paraId="7ED50D9F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37083611000001104</w:t>
            </w:r>
          </w:p>
          <w:p w14:paraId="4E787DF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1" w:type="dxa"/>
            <w:hideMark/>
          </w:tcPr>
          <w:p w14:paraId="7F85E24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4E4653F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7322311000001107</w:t>
            </w:r>
          </w:p>
        </w:tc>
      </w:tr>
      <w:tr w:rsidR="007A1FB8" w:rsidRPr="007A1FB8" w14:paraId="02E6597F" w14:textId="77777777" w:rsidTr="00371167">
        <w:trPr>
          <w:trHeight w:val="401"/>
        </w:trPr>
        <w:tc>
          <w:tcPr>
            <w:tcW w:w="4634" w:type="dxa"/>
            <w:hideMark/>
          </w:tcPr>
          <w:p w14:paraId="3AB2B1CD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100ml (not to be invalidated)</w:t>
            </w:r>
          </w:p>
        </w:tc>
        <w:tc>
          <w:tcPr>
            <w:tcW w:w="4871" w:type="dxa"/>
            <w:hideMark/>
          </w:tcPr>
          <w:p w14:paraId="745BDAD0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38DBDC62" w14:textId="77777777" w:rsidTr="00371167">
        <w:trPr>
          <w:trHeight w:val="497"/>
        </w:trPr>
        <w:tc>
          <w:tcPr>
            <w:tcW w:w="4634" w:type="dxa"/>
            <w:hideMark/>
          </w:tcPr>
          <w:p w14:paraId="5A042165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960711000001107</w:t>
            </w:r>
          </w:p>
        </w:tc>
        <w:tc>
          <w:tcPr>
            <w:tcW w:w="4871" w:type="dxa"/>
            <w:hideMark/>
          </w:tcPr>
          <w:p w14:paraId="6B820BB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77093FA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7320311000001108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12EC020" w14:textId="77777777" w:rsidTr="00371167">
        <w:trPr>
          <w:trHeight w:val="771"/>
        </w:trPr>
        <w:tc>
          <w:tcPr>
            <w:tcW w:w="4634" w:type="dxa"/>
            <w:hideMark/>
          </w:tcPr>
          <w:p w14:paraId="65A27909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Co-amoxiclav 250mg/62mg/5ml oral suspension sugar free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250A3B84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732211000001103</w:t>
            </w:r>
          </w:p>
          <w:p w14:paraId="149A0A5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(Alliance Healthcare (Distribution) Ltd)</w:t>
            </w:r>
          </w:p>
          <w:p w14:paraId="748BD889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394111000001107</w:t>
            </w:r>
          </w:p>
          <w:p w14:paraId="33FF08A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(Almus Pharmaceuticals Ltd)</w:t>
            </w:r>
          </w:p>
          <w:p w14:paraId="59FC3633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9787911000001109</w:t>
            </w:r>
          </w:p>
          <w:p w14:paraId="3BB8379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(Phoenix Healthcare Distribution Ltd)</w:t>
            </w:r>
          </w:p>
          <w:p w14:paraId="253884E0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17885611000001103</w:t>
            </w:r>
          </w:p>
          <w:p w14:paraId="044E5EFE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(Sandoz Ltd)</w:t>
            </w:r>
          </w:p>
          <w:p w14:paraId="4D9EF30A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6034811000001107</w:t>
            </w:r>
          </w:p>
          <w:p w14:paraId="65DEAC62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(GlaxoSmithKline UK Ltd)</w:t>
            </w:r>
          </w:p>
          <w:p w14:paraId="2A881F11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866111000001100</w:t>
            </w:r>
          </w:p>
          <w:p w14:paraId="431CA57E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(Sigma Pharmaceuticals Plc)</w:t>
            </w:r>
          </w:p>
          <w:p w14:paraId="3D05B63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19692311000001101</w:t>
            </w:r>
          </w:p>
        </w:tc>
        <w:tc>
          <w:tcPr>
            <w:tcW w:w="4871" w:type="dxa"/>
            <w:hideMark/>
          </w:tcPr>
          <w:p w14:paraId="1F2BC42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Co-amoxiclav 250mg/62mg/5ml oral suspension sugar free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6D10EF25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11528611000001104</w:t>
            </w:r>
          </w:p>
          <w:p w14:paraId="3DB35C9F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(Alliance Healthcare (Distribution) Ltd)</w:t>
            </w:r>
          </w:p>
          <w:p w14:paraId="24F5151B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43645611000001109</w:t>
            </w:r>
          </w:p>
          <w:p w14:paraId="6937826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(Almus Pharmaceuticals Ltd)</w:t>
            </w:r>
          </w:p>
          <w:p w14:paraId="1191875A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43646011000001106</w:t>
            </w:r>
          </w:p>
          <w:p w14:paraId="17023F72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(Phoenix Healthcare Distribution Ltd)</w:t>
            </w:r>
          </w:p>
          <w:p w14:paraId="4C48B149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43646811000001100</w:t>
            </w:r>
          </w:p>
          <w:p w14:paraId="1BC6123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(Sandoz Ltd)</w:t>
            </w:r>
          </w:p>
          <w:p w14:paraId="18B49F05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43647211000001104</w:t>
            </w:r>
          </w:p>
          <w:p w14:paraId="644545A7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(GlaxoSmithKline UK Ltd)</w:t>
            </w:r>
          </w:p>
          <w:p w14:paraId="508DF268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43646411000001102</w:t>
            </w:r>
          </w:p>
          <w:p w14:paraId="7099585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(Sigma Pharmaceuticals Plc)</w:t>
            </w:r>
          </w:p>
          <w:p w14:paraId="45DF1CA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43647411000001100</w:t>
            </w:r>
          </w:p>
          <w:p w14:paraId="1B5A45A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1FB8" w:rsidRPr="007A1FB8" w14:paraId="617BED63" w14:textId="77777777" w:rsidTr="00371167">
        <w:trPr>
          <w:trHeight w:val="520"/>
        </w:trPr>
        <w:tc>
          <w:tcPr>
            <w:tcW w:w="4634" w:type="dxa"/>
            <w:hideMark/>
          </w:tcPr>
          <w:p w14:paraId="298D8F20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  <w:tc>
          <w:tcPr>
            <w:tcW w:w="4871" w:type="dxa"/>
            <w:hideMark/>
          </w:tcPr>
          <w:p w14:paraId="36B8901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23B41F7E" w14:textId="77777777" w:rsidTr="00371167">
        <w:trPr>
          <w:trHeight w:val="2689"/>
        </w:trPr>
        <w:tc>
          <w:tcPr>
            <w:tcW w:w="4634" w:type="dxa"/>
            <w:hideMark/>
          </w:tcPr>
          <w:p w14:paraId="6A4EC98D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1471011000001106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6B971736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1474111000001105 (Alliance Healthcare (Distribution) Ltd)</w:t>
            </w:r>
          </w:p>
          <w:p w14:paraId="1E626F86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9788011000001106 (Almus Pharmaceuticals Ltd)</w:t>
            </w:r>
          </w:p>
          <w:p w14:paraId="415D39B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17885711000001107 (Phoenix Healthcare Distribution Ltd)</w:t>
            </w:r>
          </w:p>
          <w:p w14:paraId="307C6A7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6035211000001107 (Sandoz Ltd)</w:t>
            </w:r>
          </w:p>
          <w:p w14:paraId="300C2AA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1473811000001101 (GlaxoSmithKline UK Ltd)</w:t>
            </w:r>
          </w:p>
          <w:p w14:paraId="5DCDD61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19692411000001108 (Sigma Pharmaceuticals Plc)</w:t>
            </w:r>
          </w:p>
          <w:p w14:paraId="3C9BD0E8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871" w:type="dxa"/>
            <w:hideMark/>
          </w:tcPr>
          <w:p w14:paraId="40AA1AD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58D56E2B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11528711000001108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0EF0585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43645811000001108 (Alliance Healthcare (Distribution) Ltd)</w:t>
            </w:r>
          </w:p>
          <w:p w14:paraId="3578D61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43646211000001101</w:t>
            </w: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(Almus Pharmaceuticals Ltd)</w:t>
            </w:r>
          </w:p>
          <w:p w14:paraId="77BA392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43647011000001109 (Phoenix Healthcare Distribution Ltd)</w:t>
            </w:r>
          </w:p>
          <w:p w14:paraId="3E3040C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43647311000001107 (Sandoz Ltd)</w:t>
            </w:r>
          </w:p>
          <w:p w14:paraId="5C30D1A7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43646611000001104 (GlaxoSmithKline UK Ltd)</w:t>
            </w:r>
          </w:p>
          <w:p w14:paraId="57E7CD95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43647711000001106 (Sigma Pharmaceuticals Plc)</w:t>
            </w:r>
          </w:p>
          <w:p w14:paraId="72C6A5C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9D24BD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3A9CFF6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8B61DD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D82788D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6EB4769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66086C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F8C06E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45EDD4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9C8DFD9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27FBA33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E14C0D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047FE4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F8EC83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273FF1F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7C7B1B4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34"/>
        <w:gridCol w:w="4871"/>
      </w:tblGrid>
      <w:tr w:rsidR="007A1FB8" w:rsidRPr="007A1FB8" w14:paraId="416DA3DE" w14:textId="77777777" w:rsidTr="00371167">
        <w:trPr>
          <w:trHeight w:val="223"/>
        </w:trPr>
        <w:tc>
          <w:tcPr>
            <w:tcW w:w="4634" w:type="dxa"/>
          </w:tcPr>
          <w:p w14:paraId="6904A798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71" w:type="dxa"/>
          </w:tcPr>
          <w:p w14:paraId="729E63F5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75AF123F" w14:textId="77777777" w:rsidTr="00371167">
        <w:trPr>
          <w:trHeight w:val="739"/>
        </w:trPr>
        <w:tc>
          <w:tcPr>
            <w:tcW w:w="4634" w:type="dxa"/>
            <w:noWrap/>
            <w:hideMark/>
          </w:tcPr>
          <w:p w14:paraId="26344AD9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GB"/>
              </w:rPr>
              <w:t>Co-amoxiclav 400mg/57mg/5ml oral suspension sugar free (not to be invalidated)</w:t>
            </w:r>
          </w:p>
        </w:tc>
        <w:tc>
          <w:tcPr>
            <w:tcW w:w="4871" w:type="dxa"/>
            <w:noWrap/>
            <w:hideMark/>
          </w:tcPr>
          <w:p w14:paraId="3F28407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063D388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84FD8F2" w14:textId="77777777" w:rsidTr="00371167">
        <w:trPr>
          <w:trHeight w:val="416"/>
        </w:trPr>
        <w:tc>
          <w:tcPr>
            <w:tcW w:w="4634" w:type="dxa"/>
            <w:hideMark/>
          </w:tcPr>
          <w:p w14:paraId="585BEE5A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37083711000001108</w:t>
            </w:r>
          </w:p>
          <w:p w14:paraId="59D3C91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1" w:type="dxa"/>
            <w:hideMark/>
          </w:tcPr>
          <w:p w14:paraId="2CD63B6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1B1427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A1FB8" w:rsidRPr="007A1FB8" w14:paraId="12BFA513" w14:textId="77777777" w:rsidTr="00371167">
        <w:trPr>
          <w:trHeight w:val="401"/>
        </w:trPr>
        <w:tc>
          <w:tcPr>
            <w:tcW w:w="4634" w:type="dxa"/>
            <w:hideMark/>
          </w:tcPr>
          <w:p w14:paraId="2A42B69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  <w:p w14:paraId="5C62E637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35ml (not to be invalidated)</w:t>
            </w:r>
          </w:p>
          <w:p w14:paraId="5926AA64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70ml (not to be invalidated)</w:t>
            </w:r>
          </w:p>
        </w:tc>
        <w:tc>
          <w:tcPr>
            <w:tcW w:w="4871" w:type="dxa"/>
            <w:hideMark/>
          </w:tcPr>
          <w:p w14:paraId="3B63931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35ml</w:t>
            </w:r>
          </w:p>
          <w:p w14:paraId="760E041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70ml</w:t>
            </w:r>
          </w:p>
        </w:tc>
      </w:tr>
      <w:tr w:rsidR="007A1FB8" w:rsidRPr="007A1FB8" w14:paraId="3BBDF81F" w14:textId="77777777" w:rsidTr="00371167">
        <w:trPr>
          <w:trHeight w:val="497"/>
        </w:trPr>
        <w:tc>
          <w:tcPr>
            <w:tcW w:w="4634" w:type="dxa"/>
            <w:hideMark/>
          </w:tcPr>
          <w:p w14:paraId="5D2C7EBA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1298411000001100</w:t>
            </w:r>
          </w:p>
          <w:p w14:paraId="0F068196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1030511000001103</w:t>
            </w:r>
          </w:p>
        </w:tc>
        <w:tc>
          <w:tcPr>
            <w:tcW w:w="4871" w:type="dxa"/>
            <w:hideMark/>
          </w:tcPr>
          <w:p w14:paraId="07A60D1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08501A2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43648011000001105</w:t>
            </w:r>
          </w:p>
          <w:p w14:paraId="0407D68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43648111000001106</w:t>
            </w:r>
          </w:p>
        </w:tc>
      </w:tr>
      <w:tr w:rsidR="007A1FB8" w:rsidRPr="007A1FB8" w14:paraId="66D21BEA" w14:textId="77777777" w:rsidTr="00371167">
        <w:trPr>
          <w:trHeight w:val="771"/>
        </w:trPr>
        <w:tc>
          <w:tcPr>
            <w:tcW w:w="4634" w:type="dxa"/>
            <w:hideMark/>
          </w:tcPr>
          <w:p w14:paraId="01E4998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</w:p>
          <w:p w14:paraId="39E18DF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1D109EC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38850411000001108</w:t>
            </w:r>
          </w:p>
          <w:p w14:paraId="21A89C9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(Sandoz Ltd)</w:t>
            </w:r>
          </w:p>
          <w:p w14:paraId="5C8C850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22036711000001105</w:t>
            </w:r>
          </w:p>
          <w:p w14:paraId="15D84984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(Sigma Pharmaceuticals Plc)</w:t>
            </w:r>
          </w:p>
          <w:p w14:paraId="25891CFA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15077811000001102</w:t>
            </w:r>
          </w:p>
          <w:p w14:paraId="18297C5D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(GlaxoSmithKline UK Ltd)</w:t>
            </w:r>
          </w:p>
          <w:p w14:paraId="0A94B19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169511000001107</w:t>
            </w:r>
          </w:p>
          <w:p w14:paraId="056D8B02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(Sigma Pharmaceuticals Plc)</w:t>
            </w:r>
          </w:p>
          <w:p w14:paraId="567A721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14199011000001106</w:t>
            </w:r>
          </w:p>
          <w:p w14:paraId="3277B63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871" w:type="dxa"/>
            <w:hideMark/>
          </w:tcPr>
          <w:p w14:paraId="35956DD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40A3842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43648211000001100</w:t>
            </w:r>
          </w:p>
          <w:p w14:paraId="5C10DA9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(Sandoz Ltd)</w:t>
            </w:r>
          </w:p>
          <w:p w14:paraId="0D9E2B8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43649011000001100</w:t>
            </w:r>
          </w:p>
          <w:p w14:paraId="07F8594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(Sigma Pharmaceuticals Plc)</w:t>
            </w:r>
          </w:p>
          <w:p w14:paraId="5D867320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43649511000001108</w:t>
            </w:r>
          </w:p>
          <w:p w14:paraId="09FB8D8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(GlaxoSmithKline UK Ltd)</w:t>
            </w:r>
          </w:p>
          <w:p w14:paraId="127089DF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43648511000001102</w:t>
            </w:r>
          </w:p>
          <w:p w14:paraId="0265FB1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(Sigma Pharmaceuticals Plc)</w:t>
            </w:r>
          </w:p>
          <w:p w14:paraId="1D5E7B59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43649311000001102</w:t>
            </w:r>
          </w:p>
          <w:p w14:paraId="4CAEBE9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1FB8" w:rsidRPr="007A1FB8" w14:paraId="6E764CA1" w14:textId="77777777" w:rsidTr="00371167">
        <w:trPr>
          <w:trHeight w:val="520"/>
        </w:trPr>
        <w:tc>
          <w:tcPr>
            <w:tcW w:w="4634" w:type="dxa"/>
            <w:hideMark/>
          </w:tcPr>
          <w:p w14:paraId="2585CC48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35ml</w:t>
            </w:r>
          </w:p>
          <w:p w14:paraId="18FAABB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70ml</w:t>
            </w:r>
          </w:p>
        </w:tc>
        <w:tc>
          <w:tcPr>
            <w:tcW w:w="4871" w:type="dxa"/>
            <w:hideMark/>
          </w:tcPr>
          <w:p w14:paraId="63996E5B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35ml</w:t>
            </w:r>
          </w:p>
          <w:p w14:paraId="102B76B9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70ml</w:t>
            </w:r>
          </w:p>
        </w:tc>
      </w:tr>
      <w:tr w:rsidR="007A1FB8" w:rsidRPr="007A1FB8" w14:paraId="035B0A82" w14:textId="77777777" w:rsidTr="00371167">
        <w:trPr>
          <w:trHeight w:val="2689"/>
        </w:trPr>
        <w:tc>
          <w:tcPr>
            <w:tcW w:w="4634" w:type="dxa"/>
            <w:hideMark/>
          </w:tcPr>
          <w:p w14:paraId="4B66A9E2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39847011000001103 (35ml)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3C90246F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38850611000001106 (70ml)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00D28E4B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22036911000001107 (35ml) (Sandoz Ltd)</w:t>
            </w:r>
          </w:p>
          <w:p w14:paraId="28A9902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22037011000001106 (70ml) (Sandoz Ltd)</w:t>
            </w:r>
          </w:p>
          <w:p w14:paraId="0C0C689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15078011000001109 (35ml) (Sigma Pharmaceuticals Plc)</w:t>
            </w:r>
          </w:p>
          <w:p w14:paraId="531512D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15078311000001107 (70ml) (Sigma Pharmaceuticals Plc)</w:t>
            </w:r>
          </w:p>
          <w:p w14:paraId="6A811AE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1468211000001100 (35ml) (GlaxoSmithKline UK Ltd)</w:t>
            </w:r>
          </w:p>
          <w:p w14:paraId="75F2396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1468411000001101 (70ml) (GlaxoSmithKline UK Ltd)</w:t>
            </w:r>
          </w:p>
          <w:p w14:paraId="68911FAC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14199111000001107 (70ml) (Sigma Pharmaceuticals Plc)</w:t>
            </w:r>
          </w:p>
        </w:tc>
        <w:tc>
          <w:tcPr>
            <w:tcW w:w="4871" w:type="dxa"/>
            <w:hideMark/>
          </w:tcPr>
          <w:p w14:paraId="2279020C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175043CE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43648311000001108 (35ml)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7D45E73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43648411000001101 (70ml)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7DC3F75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43649111000001104 (35ml) (Sandoz Ltd)</w:t>
            </w:r>
          </w:p>
          <w:p w14:paraId="61F537E5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43649211000001105 (70ml) (Sandoz Ltd)</w:t>
            </w:r>
          </w:p>
          <w:p w14:paraId="176E444E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43649611000001107 (35ml) (Sigma Pharmaceuticals Plc)</w:t>
            </w:r>
          </w:p>
          <w:p w14:paraId="7C3F1E54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43649711000001103 (70ml) (Sigma Pharmaceuticals Plc)</w:t>
            </w:r>
          </w:p>
          <w:p w14:paraId="1C7B6CF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43648611000001103 (35ml) (GlaxoSmithKline UK Ltd)</w:t>
            </w:r>
          </w:p>
          <w:p w14:paraId="4610CBC0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43648711000001107 (70ml) (GlaxoSmithKline UK Ltd)</w:t>
            </w:r>
          </w:p>
          <w:p w14:paraId="0D65542D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43649411000001109 (70ml) (Sigma Pharmaceuticals Plc)</w:t>
            </w:r>
          </w:p>
        </w:tc>
      </w:tr>
    </w:tbl>
    <w:p w14:paraId="706C431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875640" w14:textId="77777777" w:rsidR="007A1FB8" w:rsidRPr="000A57A7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D4AC" w14:textId="77777777" w:rsidR="00641617" w:rsidRDefault="00641617">
      <w:r>
        <w:separator/>
      </w:r>
    </w:p>
  </w:endnote>
  <w:endnote w:type="continuationSeparator" w:id="0">
    <w:p w14:paraId="5F7DB8E9" w14:textId="77777777" w:rsidR="00641617" w:rsidRDefault="00641617">
      <w:r>
        <w:continuationSeparator/>
      </w:r>
    </w:p>
  </w:endnote>
  <w:endnote w:type="continuationNotice" w:id="1">
    <w:p w14:paraId="2760D8BA" w14:textId="77777777" w:rsidR="00641617" w:rsidRDefault="00641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74D4" w14:textId="77777777" w:rsidR="00641617" w:rsidRDefault="00641617">
      <w:r>
        <w:separator/>
      </w:r>
    </w:p>
  </w:footnote>
  <w:footnote w:type="continuationSeparator" w:id="0">
    <w:p w14:paraId="4A2C6BEB" w14:textId="77777777" w:rsidR="00641617" w:rsidRDefault="00641617">
      <w:r>
        <w:continuationSeparator/>
      </w:r>
    </w:p>
  </w:footnote>
  <w:footnote w:type="continuationNotice" w:id="1">
    <w:p w14:paraId="799A08AD" w14:textId="77777777" w:rsidR="00641617" w:rsidRDefault="00641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23F2"/>
    <w:rsid w:val="000D31A2"/>
    <w:rsid w:val="000D3980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1CF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3EA8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3EB4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3410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0EC8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gf2.ti/f/762498/222812261.1/XLSX/-/18%20Medicinal%20Product%20Role%20Groupers%20within%20the%20Allergy%20Archetypes%20Drug%20Groups%20simple%20reference%20s.xls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nhsengland.kahootz.com/t_c_home/viewBlogArticle?articleID=1108441&amp;nextURL=%2Ft_c_home%2FviewBlog%3Fblogid%3D50136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114489&amp;nextURL=%2Ft_c_home%2FviewBlog%3Fblogid%3D50136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nhsdigital.ukmeds@nhs.net" TargetMode="External"/><Relationship Id="rId20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information.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3177&amp;nextURL=%2Ft_c_home%2FviewBlog%3Fblogid%3D50136" TargetMode="External"/><Relationship Id="rId22" Type="http://schemas.openxmlformats.org/officeDocument/2006/relationships/hyperlink" Target="mailto:medicinestandards@nhs.ne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14550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3</cp:revision>
  <cp:lastPrinted>2024-10-03T11:14:00Z</cp:lastPrinted>
  <dcterms:created xsi:type="dcterms:W3CDTF">2024-11-07T07:04:00Z</dcterms:created>
  <dcterms:modified xsi:type="dcterms:W3CDTF">2024-11-07T07:05:00Z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