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6B4B2" w14:textId="0D0BC0D2" w:rsidR="004D7AF7" w:rsidRDefault="00D16FED" w:rsidP="004D7AF7">
      <w:pPr>
        <w:spacing w:after="0"/>
        <w:rPr>
          <w:rFonts w:ascii="Arial" w:eastAsia="Calibri" w:hAnsi="Arial" w:cs="Arial"/>
          <w:b/>
          <w:color w:val="4BB7E4"/>
          <w:sz w:val="36"/>
          <w:szCs w:val="36"/>
        </w:rPr>
      </w:pPr>
      <w:r>
        <w:rPr>
          <w:rFonts w:ascii="Arial" w:eastAsia="Calibri" w:hAnsi="Arial" w:cs="Arial"/>
          <w:b/>
          <w:color w:val="4BB7E4"/>
          <w:sz w:val="36"/>
          <w:szCs w:val="36"/>
        </w:rPr>
        <w:t>External Reporting Services, Data and Ins</w:t>
      </w:r>
      <w:r w:rsidR="00690AD0">
        <w:rPr>
          <w:rFonts w:ascii="Arial" w:eastAsia="Calibri" w:hAnsi="Arial" w:cs="Arial"/>
          <w:b/>
          <w:color w:val="4BB7E4"/>
          <w:sz w:val="36"/>
          <w:szCs w:val="36"/>
        </w:rPr>
        <w:t>ight</w:t>
      </w:r>
    </w:p>
    <w:p w14:paraId="26C6B4B3" w14:textId="77777777" w:rsidR="00FC317D" w:rsidRPr="004D7AF7" w:rsidRDefault="00FC317D" w:rsidP="004D7AF7">
      <w:pPr>
        <w:spacing w:after="0"/>
        <w:rPr>
          <w:rFonts w:ascii="Arial" w:eastAsia="Calibri" w:hAnsi="Arial" w:cs="Arial"/>
          <w:b/>
          <w:color w:val="4BB7E4"/>
          <w:sz w:val="36"/>
          <w:szCs w:val="36"/>
        </w:rPr>
      </w:pPr>
    </w:p>
    <w:p w14:paraId="26C6B4B4" w14:textId="77777777" w:rsidR="001E3717" w:rsidRPr="00DF2ED3" w:rsidRDefault="001E3717" w:rsidP="001E3717">
      <w:pPr>
        <w:spacing w:after="0"/>
        <w:rPr>
          <w:rFonts w:ascii="Arial" w:eastAsia="Times New Roman" w:hAnsi="Arial" w:cs="Arial"/>
          <w:b/>
          <w:szCs w:val="24"/>
          <w:u w:val="single"/>
          <w:lang w:val="en-US"/>
        </w:rPr>
      </w:pPr>
      <w:r w:rsidRPr="00DF2ED3">
        <w:rPr>
          <w:rFonts w:ascii="Arial" w:eastAsia="Times New Roman" w:hAnsi="Arial" w:cs="Arial"/>
          <w:b/>
          <w:szCs w:val="24"/>
          <w:u w:val="single"/>
          <w:lang w:val="en-US"/>
        </w:rPr>
        <w:t xml:space="preserve">Pharmacy and Appliance Contractor </w:t>
      </w:r>
      <w:r>
        <w:rPr>
          <w:rFonts w:ascii="Arial" w:eastAsia="Times New Roman" w:hAnsi="Arial" w:cs="Arial"/>
          <w:b/>
          <w:szCs w:val="24"/>
          <w:u w:val="single"/>
          <w:lang w:val="en-US"/>
        </w:rPr>
        <w:t>C</w:t>
      </w:r>
      <w:r w:rsidRPr="00DF2ED3">
        <w:rPr>
          <w:rFonts w:ascii="Arial" w:eastAsia="Times New Roman" w:hAnsi="Arial" w:cs="Arial"/>
          <w:b/>
          <w:szCs w:val="24"/>
          <w:u w:val="single"/>
          <w:lang w:val="en-US"/>
        </w:rPr>
        <w:t>aveats</w:t>
      </w:r>
    </w:p>
    <w:p w14:paraId="26C6B4B5" w14:textId="77777777" w:rsidR="001E3717" w:rsidRDefault="001E3717" w:rsidP="001E3717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26C6B4B6" w14:textId="2A5F2E92" w:rsidR="001E3717" w:rsidRPr="001F381A" w:rsidRDefault="001E3717" w:rsidP="001E3717">
      <w:pPr>
        <w:rPr>
          <w:rFonts w:ascii="Arial" w:hAnsi="Arial" w:cs="Arial"/>
        </w:rPr>
      </w:pPr>
      <w:r w:rsidRPr="001F381A">
        <w:rPr>
          <w:rFonts w:ascii="Arial" w:hAnsi="Arial" w:cs="Arial"/>
        </w:rPr>
        <w:t xml:space="preserve">The data provided is based on England Community Dispensing only and may include items prescribed in Wales, Scotland, Northern </w:t>
      </w:r>
      <w:r w:rsidR="008D00A8" w:rsidRPr="001F381A">
        <w:rPr>
          <w:rFonts w:ascii="Arial" w:hAnsi="Arial" w:cs="Arial"/>
        </w:rPr>
        <w:t>Ireland,</w:t>
      </w:r>
      <w:r w:rsidRPr="001F381A">
        <w:rPr>
          <w:rFonts w:ascii="Arial" w:hAnsi="Arial" w:cs="Arial"/>
        </w:rPr>
        <w:t xml:space="preserve"> and the Isle of Man which have been dispensed in England. </w:t>
      </w:r>
    </w:p>
    <w:p w14:paraId="26C6B4B7" w14:textId="58ABEB2E" w:rsidR="001E3717" w:rsidRPr="001F381A" w:rsidRDefault="001E3717" w:rsidP="001E3717">
      <w:pPr>
        <w:rPr>
          <w:rFonts w:ascii="Arial" w:hAnsi="Arial" w:cs="Arial"/>
        </w:rPr>
      </w:pPr>
      <w:r w:rsidRPr="001F381A">
        <w:rPr>
          <w:rFonts w:ascii="Arial" w:hAnsi="Arial" w:cs="Arial"/>
        </w:rPr>
        <w:t xml:space="preserve">The data excludes items prescribed in England but dispensed in Wales, Scotland, Northern </w:t>
      </w:r>
      <w:r w:rsidR="008D00A8" w:rsidRPr="001F381A">
        <w:rPr>
          <w:rFonts w:ascii="Arial" w:hAnsi="Arial" w:cs="Arial"/>
        </w:rPr>
        <w:t>Ireland,</w:t>
      </w:r>
      <w:r w:rsidRPr="001F381A">
        <w:rPr>
          <w:rFonts w:ascii="Arial" w:hAnsi="Arial" w:cs="Arial"/>
        </w:rPr>
        <w:t xml:space="preserve"> and Isle of Man.</w:t>
      </w:r>
    </w:p>
    <w:p w14:paraId="26C6B4B8" w14:textId="77777777" w:rsidR="001E3717" w:rsidRPr="001F381A" w:rsidRDefault="001E3717" w:rsidP="001E3717">
      <w:pPr>
        <w:rPr>
          <w:rFonts w:ascii="Arial" w:hAnsi="Arial" w:cs="Arial"/>
        </w:rPr>
      </w:pPr>
      <w:r w:rsidRPr="001F381A">
        <w:rPr>
          <w:rFonts w:ascii="Arial" w:hAnsi="Arial" w:cs="Arial"/>
        </w:rPr>
        <w:t xml:space="preserve">The data excludes items dispensed in prisons, hospital and private prescriptions but does include dental, prison and hospital prescriptions which are dispensed in the community. </w:t>
      </w:r>
    </w:p>
    <w:p w14:paraId="26C6B4B9" w14:textId="77777777" w:rsidR="0027483B" w:rsidRDefault="001E3717" w:rsidP="001E3717">
      <w:pPr>
        <w:rPr>
          <w:rFonts w:ascii="Arial" w:hAnsi="Arial" w:cs="Arial"/>
        </w:rPr>
      </w:pPr>
      <w:r w:rsidRPr="001F381A">
        <w:rPr>
          <w:rFonts w:ascii="Arial" w:hAnsi="Arial" w:cs="Arial"/>
        </w:rPr>
        <w:t>If a prescription was issued, but not presented for dispensing or was not submitted to NHSBSA Prescription Services by the dispenser, then it is not</w:t>
      </w:r>
      <w:r w:rsidR="0027483B">
        <w:rPr>
          <w:rFonts w:ascii="Arial" w:hAnsi="Arial" w:cs="Arial"/>
        </w:rPr>
        <w:t xml:space="preserve"> included in the data provided.</w:t>
      </w:r>
    </w:p>
    <w:p w14:paraId="28A30374" w14:textId="0F93FFE2" w:rsidR="008F3D2B" w:rsidRDefault="00E461A0" w:rsidP="008F3D2B">
      <w:pPr>
        <w:spacing w:after="0"/>
        <w:rPr>
          <w:rFonts w:ascii="Arial" w:hAnsi="Arial" w:cs="Arial"/>
        </w:rPr>
      </w:pPr>
      <w:r w:rsidRPr="00FC317D">
        <w:rPr>
          <w:rFonts w:ascii="Arial" w:hAnsi="Arial" w:cs="Arial"/>
        </w:rPr>
        <w:t>The data identified as abated covers services declared and items prescribed on prescriptions from a previous month</w:t>
      </w:r>
      <w:r w:rsidR="00FC317D" w:rsidRPr="00FC317D">
        <w:rPr>
          <w:rFonts w:ascii="Arial" w:hAnsi="Arial" w:cs="Arial"/>
        </w:rPr>
        <w:t>.</w:t>
      </w:r>
    </w:p>
    <w:p w14:paraId="6D97B636" w14:textId="77777777" w:rsidR="008F3D2B" w:rsidRPr="00FC317D" w:rsidRDefault="008F3D2B" w:rsidP="008F3D2B">
      <w:pPr>
        <w:spacing w:after="0"/>
        <w:rPr>
          <w:rFonts w:ascii="Arial" w:hAnsi="Arial" w:cs="Arial"/>
        </w:rPr>
      </w:pPr>
    </w:p>
    <w:p w14:paraId="26C6B4BB" w14:textId="4A62D000" w:rsidR="00583F5F" w:rsidRDefault="00583F5F" w:rsidP="001E3717">
      <w:pPr>
        <w:rPr>
          <w:rFonts w:ascii="Arial" w:hAnsi="Arial" w:cs="Arial"/>
        </w:rPr>
      </w:pPr>
      <w:r w:rsidRPr="00583F5F">
        <w:rPr>
          <w:rFonts w:ascii="Arial" w:hAnsi="Arial" w:cs="Arial"/>
        </w:rPr>
        <w:t>Number of Forms</w:t>
      </w:r>
      <w:r>
        <w:rPr>
          <w:rFonts w:ascii="Arial" w:hAnsi="Arial" w:cs="Arial"/>
        </w:rPr>
        <w:t xml:space="preserve"> is the t</w:t>
      </w:r>
      <w:r w:rsidRPr="00583F5F">
        <w:rPr>
          <w:rFonts w:ascii="Arial" w:hAnsi="Arial" w:cs="Arial"/>
        </w:rPr>
        <w:t xml:space="preserve">otal prescription forms received by NHSBSA for </w:t>
      </w:r>
      <w:r>
        <w:rPr>
          <w:rFonts w:ascii="Arial" w:hAnsi="Arial" w:cs="Arial"/>
        </w:rPr>
        <w:t xml:space="preserve">the </w:t>
      </w:r>
      <w:r w:rsidRPr="00583F5F">
        <w:rPr>
          <w:rFonts w:ascii="Arial" w:hAnsi="Arial" w:cs="Arial"/>
        </w:rPr>
        <w:t>processing month (this includes referred back forms)</w:t>
      </w:r>
      <w:r w:rsidR="00C43FCB">
        <w:rPr>
          <w:rFonts w:ascii="Arial" w:hAnsi="Arial" w:cs="Arial"/>
        </w:rPr>
        <w:t xml:space="preserve"> (t</w:t>
      </w:r>
      <w:r w:rsidR="005B3EA8">
        <w:rPr>
          <w:rFonts w:ascii="Arial" w:hAnsi="Arial" w:cs="Arial"/>
        </w:rPr>
        <w:t xml:space="preserve">his </w:t>
      </w:r>
      <w:r w:rsidR="00005C85">
        <w:rPr>
          <w:rFonts w:ascii="Arial" w:hAnsi="Arial" w:cs="Arial"/>
        </w:rPr>
        <w:t>includes Pharmacy First Clinical Pathways</w:t>
      </w:r>
      <w:r w:rsidR="00C43FCB">
        <w:rPr>
          <w:rFonts w:ascii="Arial" w:hAnsi="Arial" w:cs="Arial"/>
        </w:rPr>
        <w:t>).</w:t>
      </w:r>
    </w:p>
    <w:p w14:paraId="26C6B4BC" w14:textId="6163BD52" w:rsidR="00583F5F" w:rsidRDefault="00583F5F" w:rsidP="001E3717">
      <w:pPr>
        <w:rPr>
          <w:rFonts w:ascii="Arial" w:hAnsi="Arial" w:cs="Arial"/>
        </w:rPr>
      </w:pPr>
      <w:r w:rsidRPr="00583F5F">
        <w:rPr>
          <w:rFonts w:ascii="Arial" w:hAnsi="Arial" w:cs="Arial"/>
        </w:rPr>
        <w:t>Number of Items</w:t>
      </w:r>
      <w:r>
        <w:rPr>
          <w:rFonts w:ascii="Arial" w:hAnsi="Arial" w:cs="Arial"/>
        </w:rPr>
        <w:t xml:space="preserve"> is the n</w:t>
      </w:r>
      <w:r w:rsidRPr="00583F5F">
        <w:rPr>
          <w:rFonts w:ascii="Arial" w:hAnsi="Arial" w:cs="Arial"/>
        </w:rPr>
        <w:t>umber of times a product appears on a prescription form, not the quantity prescribed</w:t>
      </w:r>
      <w:r w:rsidR="00C43FCB">
        <w:rPr>
          <w:rFonts w:ascii="Arial" w:hAnsi="Arial" w:cs="Arial"/>
        </w:rPr>
        <w:t xml:space="preserve"> (this includes Pharmacy First Clinical Pathways).</w:t>
      </w:r>
    </w:p>
    <w:p w14:paraId="26C6B4BD" w14:textId="77777777" w:rsidR="00583F5F" w:rsidRDefault="00583F5F" w:rsidP="001E3717">
      <w:pPr>
        <w:rPr>
          <w:rFonts w:ascii="Arial" w:hAnsi="Arial" w:cs="Arial"/>
        </w:rPr>
      </w:pPr>
      <w:r w:rsidRPr="00583F5F">
        <w:rPr>
          <w:rFonts w:ascii="Arial" w:hAnsi="Arial" w:cs="Arial"/>
        </w:rPr>
        <w:t>Total number of Prescriptions (Professional Fees)</w:t>
      </w:r>
      <w:r>
        <w:rPr>
          <w:rFonts w:ascii="Arial" w:hAnsi="Arial" w:cs="Arial"/>
        </w:rPr>
        <w:t xml:space="preserve"> shows the t</w:t>
      </w:r>
      <w:r w:rsidRPr="00583F5F">
        <w:rPr>
          <w:rFonts w:ascii="Arial" w:hAnsi="Arial" w:cs="Arial"/>
        </w:rPr>
        <w:t>otal number of dispensing fees payable (standard and zero discount rate added together for pharmacy contractor)</w:t>
      </w:r>
      <w:r>
        <w:rPr>
          <w:rFonts w:ascii="Arial" w:hAnsi="Arial" w:cs="Arial"/>
        </w:rPr>
        <w:t>.</w:t>
      </w:r>
    </w:p>
    <w:p w14:paraId="26C6B4BE" w14:textId="77777777" w:rsidR="00CD45CD" w:rsidRDefault="00583F5F" w:rsidP="00583F5F">
      <w:pPr>
        <w:rPr>
          <w:rFonts w:ascii="Arial" w:hAnsi="Arial" w:cs="Arial"/>
        </w:rPr>
      </w:pPr>
      <w:r w:rsidRPr="00583F5F">
        <w:rPr>
          <w:rFonts w:ascii="Arial" w:hAnsi="Arial" w:cs="Arial"/>
        </w:rPr>
        <w:t>Number of Prescriptions (Professional Fees) (Standard discount rate)</w:t>
      </w:r>
      <w:r>
        <w:rPr>
          <w:rFonts w:ascii="Arial" w:hAnsi="Arial" w:cs="Arial"/>
        </w:rPr>
        <w:t xml:space="preserve"> shows the t</w:t>
      </w:r>
      <w:r w:rsidRPr="00583F5F">
        <w:rPr>
          <w:rFonts w:ascii="Arial" w:hAnsi="Arial" w:cs="Arial"/>
        </w:rPr>
        <w:t>otal number of dispensing fees payable at standard discount rate for prescriptions dispensed - see Drug Tariff part V. Please note that a dispensed prescription item can attract more than one fee.</w:t>
      </w:r>
    </w:p>
    <w:p w14:paraId="26C6B4BF" w14:textId="77777777" w:rsidR="001E7F97" w:rsidRDefault="00583F5F" w:rsidP="00583F5F">
      <w:pPr>
        <w:rPr>
          <w:rFonts w:ascii="Arial" w:hAnsi="Arial" w:cs="Arial"/>
        </w:rPr>
      </w:pPr>
      <w:r w:rsidRPr="00583F5F">
        <w:rPr>
          <w:rFonts w:ascii="Arial" w:hAnsi="Arial" w:cs="Arial"/>
        </w:rPr>
        <w:t>Number of Prescriptions (Professional Fees) (Zero discount rate)</w:t>
      </w:r>
      <w:r>
        <w:rPr>
          <w:rFonts w:ascii="Arial" w:hAnsi="Arial" w:cs="Arial"/>
        </w:rPr>
        <w:t xml:space="preserve"> shows the t</w:t>
      </w:r>
      <w:r w:rsidRPr="00583F5F">
        <w:rPr>
          <w:rFonts w:ascii="Arial" w:hAnsi="Arial" w:cs="Arial"/>
        </w:rPr>
        <w:t>otal number of dispensing fees payable at zero discount rate for prescriptions dispensed - see Drug tariff part II. Please note that a dispensed prescription item can attract more than one fee.</w:t>
      </w:r>
    </w:p>
    <w:p w14:paraId="26C6B4C0" w14:textId="77777777" w:rsidR="00CD45CD" w:rsidRPr="00FC317D" w:rsidRDefault="00CD45CD" w:rsidP="00583F5F">
      <w:pPr>
        <w:rPr>
          <w:rFonts w:ascii="Arial" w:eastAsia="Calibri" w:hAnsi="Arial" w:cs="Arial"/>
        </w:rPr>
      </w:pPr>
      <w:r w:rsidRPr="00CD45CD">
        <w:rPr>
          <w:rFonts w:ascii="Arial" w:eastAsia="Calibri" w:hAnsi="Arial" w:cs="Arial"/>
        </w:rPr>
        <w:t>Number of forms for Electronic Prescription Service (EPS)</w:t>
      </w:r>
      <w:r>
        <w:rPr>
          <w:rFonts w:ascii="Arial" w:eastAsia="Calibri" w:hAnsi="Arial" w:cs="Arial"/>
        </w:rPr>
        <w:t xml:space="preserve"> shows the n</w:t>
      </w:r>
      <w:r w:rsidRPr="00CD45CD">
        <w:rPr>
          <w:rFonts w:ascii="Arial" w:eastAsia="Calibri" w:hAnsi="Arial" w:cs="Arial"/>
        </w:rPr>
        <w:t>umber of forms processed by EPS</w:t>
      </w:r>
      <w:r w:rsidR="0027483B">
        <w:rPr>
          <w:rFonts w:ascii="Arial" w:eastAsia="Calibri" w:hAnsi="Arial" w:cs="Arial"/>
        </w:rPr>
        <w:t xml:space="preserve">. </w:t>
      </w:r>
      <w:r w:rsidR="0027483B" w:rsidRPr="00FC317D">
        <w:rPr>
          <w:rFonts w:ascii="Arial" w:eastAsia="Calibri" w:hAnsi="Arial" w:cs="Arial"/>
        </w:rPr>
        <w:t xml:space="preserve">This data </w:t>
      </w:r>
      <w:r w:rsidR="00E461A0" w:rsidRPr="00FC317D">
        <w:rPr>
          <w:rFonts w:ascii="Arial" w:hAnsi="Arial" w:cs="Arial"/>
          <w:lang w:val="en"/>
        </w:rPr>
        <w:t>is based on what was electronically prescribed in England and will only include items dispensed in England</w:t>
      </w:r>
    </w:p>
    <w:p w14:paraId="26C6B4C1" w14:textId="77777777" w:rsidR="00FC317D" w:rsidRDefault="00FC317D" w:rsidP="00583F5F">
      <w:pPr>
        <w:rPr>
          <w:rFonts w:ascii="Arial" w:eastAsia="Calibri" w:hAnsi="Arial" w:cs="Arial"/>
        </w:rPr>
      </w:pPr>
    </w:p>
    <w:p w14:paraId="26C6B4C2" w14:textId="77777777" w:rsidR="00FC317D" w:rsidRDefault="00FC317D" w:rsidP="00583F5F">
      <w:pPr>
        <w:rPr>
          <w:rFonts w:ascii="Arial" w:eastAsia="Calibri" w:hAnsi="Arial" w:cs="Arial"/>
        </w:rPr>
      </w:pPr>
    </w:p>
    <w:p w14:paraId="26C6B4C3" w14:textId="77777777" w:rsidR="00CD45CD" w:rsidRPr="00FC317D" w:rsidRDefault="00CD45CD" w:rsidP="00583F5F">
      <w:pPr>
        <w:rPr>
          <w:rFonts w:ascii="Arial" w:eastAsia="Calibri" w:hAnsi="Arial" w:cs="Arial"/>
        </w:rPr>
      </w:pPr>
      <w:r w:rsidRPr="00CD45CD">
        <w:rPr>
          <w:rFonts w:ascii="Arial" w:eastAsia="Calibri" w:hAnsi="Arial" w:cs="Arial"/>
        </w:rPr>
        <w:t>Number of Items processed via Electronic Prescription Service (EPS)</w:t>
      </w:r>
      <w:r>
        <w:rPr>
          <w:rFonts w:ascii="Arial" w:eastAsia="Calibri" w:hAnsi="Arial" w:cs="Arial"/>
        </w:rPr>
        <w:t xml:space="preserve"> - </w:t>
      </w:r>
      <w:r w:rsidRPr="00CD45CD">
        <w:rPr>
          <w:rFonts w:ascii="Arial" w:eastAsia="Calibri" w:hAnsi="Arial" w:cs="Arial"/>
        </w:rPr>
        <w:t>see Drug Tariff part VIA (pharmacy contractor) and part VIB (appliance contractor)</w:t>
      </w:r>
      <w:r w:rsidR="0027483B">
        <w:rPr>
          <w:rFonts w:ascii="Arial" w:eastAsia="Calibri" w:hAnsi="Arial" w:cs="Arial"/>
        </w:rPr>
        <w:t xml:space="preserve">. </w:t>
      </w:r>
      <w:r w:rsidR="0027483B" w:rsidRPr="00FC317D">
        <w:rPr>
          <w:rFonts w:ascii="Arial" w:eastAsia="Calibri" w:hAnsi="Arial" w:cs="Arial"/>
        </w:rPr>
        <w:t xml:space="preserve">This data </w:t>
      </w:r>
      <w:r w:rsidR="0027483B" w:rsidRPr="00FC317D">
        <w:rPr>
          <w:rFonts w:ascii="Arial" w:hAnsi="Arial" w:cs="Arial"/>
          <w:lang w:val="en"/>
        </w:rPr>
        <w:t>is based on what was electronically prescribed in England and will only include items dispensed in England</w:t>
      </w:r>
    </w:p>
    <w:p w14:paraId="26C6B4C4" w14:textId="68C49A59" w:rsidR="00CD45CD" w:rsidRDefault="00CD45CD" w:rsidP="00583F5F">
      <w:pPr>
        <w:rPr>
          <w:rFonts w:ascii="Arial" w:eastAsia="Calibri" w:hAnsi="Arial" w:cs="Arial"/>
        </w:rPr>
      </w:pPr>
      <w:r w:rsidRPr="00CD45CD">
        <w:rPr>
          <w:rFonts w:ascii="Arial" w:eastAsia="Calibri" w:hAnsi="Arial" w:cs="Arial"/>
        </w:rPr>
        <w:t>Number of Medicine Use Reviews (MURs) declared</w:t>
      </w:r>
      <w:r>
        <w:rPr>
          <w:rFonts w:ascii="Arial" w:eastAsia="Calibri" w:hAnsi="Arial" w:cs="Arial"/>
        </w:rPr>
        <w:t xml:space="preserve"> </w:t>
      </w:r>
      <w:r w:rsidR="000B4651">
        <w:rPr>
          <w:rFonts w:ascii="Arial" w:eastAsia="Calibri" w:hAnsi="Arial" w:cs="Arial"/>
        </w:rPr>
        <w:t>–</w:t>
      </w:r>
      <w:r>
        <w:rPr>
          <w:rFonts w:ascii="Arial" w:eastAsia="Calibri" w:hAnsi="Arial" w:cs="Arial"/>
        </w:rPr>
        <w:t xml:space="preserve"> </w:t>
      </w:r>
      <w:r w:rsidR="000B4651">
        <w:rPr>
          <w:rFonts w:ascii="Arial" w:eastAsia="Calibri" w:hAnsi="Arial" w:cs="Arial"/>
        </w:rPr>
        <w:t>(</w:t>
      </w:r>
      <w:r w:rsidRPr="00CD45CD">
        <w:rPr>
          <w:rFonts w:ascii="Arial" w:eastAsia="Calibri" w:hAnsi="Arial" w:cs="Arial"/>
        </w:rPr>
        <w:t>Drug Tariff part VIC</w:t>
      </w:r>
      <w:r w:rsidR="000B4651">
        <w:rPr>
          <w:rFonts w:ascii="Arial" w:eastAsia="Calibri" w:hAnsi="Arial" w:cs="Arial"/>
        </w:rPr>
        <w:t>) (ceased April 2021)</w:t>
      </w:r>
      <w:r>
        <w:rPr>
          <w:rFonts w:ascii="Arial" w:eastAsia="Calibri" w:hAnsi="Arial" w:cs="Arial"/>
        </w:rPr>
        <w:t>.</w:t>
      </w:r>
    </w:p>
    <w:p w14:paraId="26C6B4C5" w14:textId="77777777" w:rsidR="00CD45CD" w:rsidRDefault="00CD45CD" w:rsidP="00583F5F">
      <w:pPr>
        <w:rPr>
          <w:rFonts w:ascii="Arial" w:eastAsia="Calibri" w:hAnsi="Arial" w:cs="Arial"/>
        </w:rPr>
      </w:pPr>
      <w:r w:rsidRPr="00CD45CD">
        <w:rPr>
          <w:rFonts w:ascii="Arial" w:eastAsia="Calibri" w:hAnsi="Arial" w:cs="Arial"/>
        </w:rPr>
        <w:t>Number of New Medicine Service (NMS) interventions declared</w:t>
      </w:r>
      <w:r>
        <w:rPr>
          <w:rFonts w:ascii="Arial" w:eastAsia="Calibri" w:hAnsi="Arial" w:cs="Arial"/>
        </w:rPr>
        <w:t xml:space="preserve"> - </w:t>
      </w:r>
      <w:r w:rsidRPr="00CD45CD">
        <w:rPr>
          <w:rFonts w:ascii="Arial" w:eastAsia="Calibri" w:hAnsi="Arial" w:cs="Arial"/>
        </w:rPr>
        <w:t>see Drug Tariff part VIC</w:t>
      </w:r>
      <w:r>
        <w:rPr>
          <w:rFonts w:ascii="Arial" w:eastAsia="Calibri" w:hAnsi="Arial" w:cs="Arial"/>
        </w:rPr>
        <w:t>.</w:t>
      </w:r>
    </w:p>
    <w:p w14:paraId="26C6B4C6" w14:textId="37756F6B" w:rsidR="00CD45CD" w:rsidRDefault="00CD45CD" w:rsidP="00583F5F">
      <w:pPr>
        <w:rPr>
          <w:rFonts w:ascii="Arial" w:eastAsia="Calibri" w:hAnsi="Arial" w:cs="Arial"/>
        </w:rPr>
      </w:pPr>
      <w:r w:rsidRPr="00CD45CD">
        <w:rPr>
          <w:rFonts w:ascii="Arial" w:eastAsia="Calibri" w:hAnsi="Arial" w:cs="Arial"/>
        </w:rPr>
        <w:t xml:space="preserve">Number of Appliance Use Reviews (AURs) conducted in </w:t>
      </w:r>
      <w:r w:rsidR="00241072" w:rsidRPr="00CD45CD">
        <w:rPr>
          <w:rFonts w:ascii="Arial" w:eastAsia="Calibri" w:hAnsi="Arial" w:cs="Arial"/>
        </w:rPr>
        <w:t>user’s</w:t>
      </w:r>
      <w:r w:rsidRPr="00CD45CD">
        <w:rPr>
          <w:rFonts w:ascii="Arial" w:eastAsia="Calibri" w:hAnsi="Arial" w:cs="Arial"/>
        </w:rPr>
        <w:t xml:space="preserve"> homes</w:t>
      </w:r>
      <w:r>
        <w:rPr>
          <w:rFonts w:ascii="Arial" w:eastAsia="Calibri" w:hAnsi="Arial" w:cs="Arial"/>
        </w:rPr>
        <w:t xml:space="preserve"> - </w:t>
      </w:r>
      <w:r w:rsidRPr="00CD45CD">
        <w:rPr>
          <w:rFonts w:ascii="Arial" w:eastAsia="Calibri" w:hAnsi="Arial" w:cs="Arial"/>
        </w:rPr>
        <w:t>see Drug Tariff part VIC</w:t>
      </w:r>
      <w:r>
        <w:rPr>
          <w:rFonts w:ascii="Arial" w:eastAsia="Calibri" w:hAnsi="Arial" w:cs="Arial"/>
        </w:rPr>
        <w:t>.</w:t>
      </w:r>
    </w:p>
    <w:p w14:paraId="26C6B4C7" w14:textId="77777777" w:rsidR="00CD45CD" w:rsidRDefault="00CD45CD" w:rsidP="00583F5F">
      <w:pPr>
        <w:rPr>
          <w:rFonts w:ascii="Arial" w:eastAsia="Calibri" w:hAnsi="Arial" w:cs="Arial"/>
        </w:rPr>
      </w:pPr>
      <w:r w:rsidRPr="00CD45CD">
        <w:rPr>
          <w:rFonts w:ascii="Arial" w:eastAsia="Calibri" w:hAnsi="Arial" w:cs="Arial"/>
        </w:rPr>
        <w:t>Number of Appliance Use Reviews (AURs) conducted at premises</w:t>
      </w:r>
      <w:r>
        <w:rPr>
          <w:rFonts w:ascii="Arial" w:eastAsia="Calibri" w:hAnsi="Arial" w:cs="Arial"/>
        </w:rPr>
        <w:t xml:space="preserve"> - </w:t>
      </w:r>
      <w:r w:rsidRPr="00CD45CD">
        <w:rPr>
          <w:rFonts w:ascii="Arial" w:eastAsia="Calibri" w:hAnsi="Arial" w:cs="Arial"/>
        </w:rPr>
        <w:t>see Drug Tariff part VIC</w:t>
      </w:r>
      <w:r>
        <w:rPr>
          <w:rFonts w:ascii="Arial" w:eastAsia="Calibri" w:hAnsi="Arial" w:cs="Arial"/>
        </w:rPr>
        <w:t>.</w:t>
      </w:r>
    </w:p>
    <w:p w14:paraId="26C6B4C8" w14:textId="77777777" w:rsidR="00CD45CD" w:rsidRDefault="00CD45CD" w:rsidP="00583F5F">
      <w:pPr>
        <w:rPr>
          <w:rFonts w:ascii="Arial" w:eastAsia="Calibri" w:hAnsi="Arial" w:cs="Arial"/>
        </w:rPr>
      </w:pPr>
      <w:r w:rsidRPr="00CD45CD">
        <w:rPr>
          <w:rFonts w:ascii="Arial" w:eastAsia="Calibri" w:hAnsi="Arial" w:cs="Arial"/>
        </w:rPr>
        <w:t>Number of Stoma Customisation fees</w:t>
      </w:r>
      <w:r>
        <w:rPr>
          <w:rFonts w:ascii="Arial" w:eastAsia="Calibri" w:hAnsi="Arial" w:cs="Arial"/>
        </w:rPr>
        <w:t xml:space="preserve"> - </w:t>
      </w:r>
      <w:r w:rsidRPr="00CD45CD">
        <w:rPr>
          <w:rFonts w:ascii="Arial" w:eastAsia="Calibri" w:hAnsi="Arial" w:cs="Arial"/>
        </w:rPr>
        <w:t>see Drug Tariff part VIC</w:t>
      </w:r>
      <w:r>
        <w:rPr>
          <w:rFonts w:ascii="Arial" w:eastAsia="Calibri" w:hAnsi="Arial" w:cs="Arial"/>
        </w:rPr>
        <w:t>.</w:t>
      </w:r>
    </w:p>
    <w:p w14:paraId="26C6B4C9" w14:textId="60598DD1" w:rsidR="00B93463" w:rsidRDefault="00B93463" w:rsidP="00583F5F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Number of Covid-19 Home Delivery Fees </w:t>
      </w:r>
      <w:r w:rsidR="00D21E3F">
        <w:rPr>
          <w:rFonts w:ascii="Arial" w:eastAsia="Calibri" w:hAnsi="Arial" w:cs="Arial"/>
        </w:rPr>
        <w:t>-</w:t>
      </w:r>
      <w:r>
        <w:rPr>
          <w:rFonts w:ascii="Arial" w:eastAsia="Calibri" w:hAnsi="Arial" w:cs="Arial"/>
        </w:rPr>
        <w:t xml:space="preserve"> see Drug Tariff part VIC</w:t>
      </w:r>
      <w:r w:rsidR="0056424A">
        <w:rPr>
          <w:rFonts w:ascii="Arial" w:eastAsia="Calibri" w:hAnsi="Arial" w:cs="Arial"/>
        </w:rPr>
        <w:t xml:space="preserve"> (ceased</w:t>
      </w:r>
      <w:r w:rsidR="00F52A0D">
        <w:rPr>
          <w:rFonts w:ascii="Arial" w:eastAsia="Calibri" w:hAnsi="Arial" w:cs="Arial"/>
        </w:rPr>
        <w:t xml:space="preserve"> March 2022)</w:t>
      </w:r>
    </w:p>
    <w:p w14:paraId="4E8AEB32" w14:textId="7CF6F5C8" w:rsidR="00D21E3F" w:rsidRDefault="00D21E3F" w:rsidP="00D21E3F">
      <w:pPr>
        <w:rPr>
          <w:rFonts w:ascii="Arial" w:eastAsia="Calibri" w:hAnsi="Arial" w:cs="Arial"/>
        </w:rPr>
      </w:pPr>
      <w:r w:rsidRPr="00D21E3F">
        <w:rPr>
          <w:rFonts w:ascii="Arial" w:eastAsia="Calibri" w:hAnsi="Arial" w:cs="Arial"/>
        </w:rPr>
        <w:t>Number of Community Pharmacist Consultation Service (CPCS) Fees</w:t>
      </w:r>
      <w:r>
        <w:rPr>
          <w:rFonts w:ascii="Arial" w:eastAsia="Calibri" w:hAnsi="Arial" w:cs="Arial"/>
        </w:rPr>
        <w:t xml:space="preserve"> - see Drug Tariff part VIC</w:t>
      </w:r>
      <w:r w:rsidR="00872FB6">
        <w:rPr>
          <w:rFonts w:ascii="Arial" w:eastAsia="Calibri" w:hAnsi="Arial" w:cs="Arial"/>
        </w:rPr>
        <w:t xml:space="preserve"> (ceased January 2024)</w:t>
      </w:r>
    </w:p>
    <w:p w14:paraId="473C4C1D" w14:textId="4C0AF8FA" w:rsidR="00F0797F" w:rsidRDefault="00F0797F" w:rsidP="3746E2EB">
      <w:pPr>
        <w:spacing w:after="0" w:line="240" w:lineRule="auto"/>
        <w:rPr>
          <w:rFonts w:ascii="Arial" w:eastAsia="Calibri" w:hAnsi="Arial" w:cs="Arial"/>
        </w:rPr>
      </w:pPr>
      <w:r w:rsidRPr="3746E2EB">
        <w:rPr>
          <w:rFonts w:ascii="Arial" w:eastAsia="Calibri" w:hAnsi="Arial" w:cs="Arial"/>
        </w:rPr>
        <w:t>Number of Community Pharmacy Hepatitis C Antibody Testing Service Fees- see Drug Tariff part VIC.</w:t>
      </w:r>
    </w:p>
    <w:p w14:paraId="096DC9BD" w14:textId="6F40DE42" w:rsidR="00F0797F" w:rsidRPr="00F0797F" w:rsidRDefault="00F0797F" w:rsidP="00F0797F">
      <w:pPr>
        <w:spacing w:after="0" w:line="240" w:lineRule="auto"/>
        <w:rPr>
          <w:rFonts w:ascii="Arial" w:eastAsia="Calibri" w:hAnsi="Arial" w:cs="Arial"/>
        </w:rPr>
      </w:pPr>
    </w:p>
    <w:p w14:paraId="08A0BCF0" w14:textId="0D190075" w:rsidR="002A6032" w:rsidRDefault="001E18E6" w:rsidP="00583F5F">
      <w:pPr>
        <w:rPr>
          <w:rFonts w:ascii="Arial" w:eastAsia="Calibri" w:hAnsi="Arial" w:cs="Arial"/>
        </w:rPr>
      </w:pPr>
      <w:r w:rsidRPr="001E18E6">
        <w:rPr>
          <w:rFonts w:ascii="Arial" w:eastAsia="Calibri" w:hAnsi="Arial" w:cs="Arial"/>
        </w:rPr>
        <w:t xml:space="preserve">Number of </w:t>
      </w:r>
      <w:r w:rsidR="00744CE5">
        <w:rPr>
          <w:rFonts w:ascii="Arial" w:eastAsia="Calibri" w:hAnsi="Arial" w:cs="Arial"/>
        </w:rPr>
        <w:t xml:space="preserve">Community Pharmacy </w:t>
      </w:r>
      <w:r w:rsidR="00A63E6C">
        <w:rPr>
          <w:rFonts w:ascii="Arial" w:eastAsia="Calibri" w:hAnsi="Arial" w:cs="Arial"/>
        </w:rPr>
        <w:t>C</w:t>
      </w:r>
      <w:r w:rsidRPr="001E18E6">
        <w:rPr>
          <w:rFonts w:ascii="Arial" w:eastAsia="Calibri" w:hAnsi="Arial" w:cs="Arial"/>
        </w:rPr>
        <w:t xml:space="preserve">ompleted </w:t>
      </w:r>
      <w:r w:rsidR="00A63E6C">
        <w:rPr>
          <w:rFonts w:ascii="Arial" w:eastAsia="Calibri" w:hAnsi="Arial" w:cs="Arial"/>
        </w:rPr>
        <w:t>T</w:t>
      </w:r>
      <w:r w:rsidRPr="001E18E6">
        <w:rPr>
          <w:rFonts w:ascii="Arial" w:eastAsia="Calibri" w:hAnsi="Arial" w:cs="Arial"/>
        </w:rPr>
        <w:t xml:space="preserve">ransactions for </w:t>
      </w:r>
      <w:r w:rsidR="00BD2D4F">
        <w:rPr>
          <w:rFonts w:ascii="Arial" w:eastAsia="Calibri" w:hAnsi="Arial" w:cs="Arial"/>
        </w:rPr>
        <w:t xml:space="preserve">Covid-19 </w:t>
      </w:r>
      <w:r w:rsidRPr="001E18E6">
        <w:rPr>
          <w:rFonts w:ascii="Arial" w:eastAsia="Calibri" w:hAnsi="Arial" w:cs="Arial"/>
        </w:rPr>
        <w:t>Lateral Flow Device Distribution Service</w:t>
      </w:r>
      <w:r w:rsidR="00A56D63">
        <w:rPr>
          <w:rFonts w:ascii="Arial" w:eastAsia="Calibri" w:hAnsi="Arial" w:cs="Arial"/>
        </w:rPr>
        <w:t xml:space="preserve"> – see Drug Tariff part </w:t>
      </w:r>
      <w:r w:rsidR="004E2C67">
        <w:rPr>
          <w:rFonts w:ascii="Arial" w:eastAsia="Calibri" w:hAnsi="Arial" w:cs="Arial"/>
        </w:rPr>
        <w:t>VIC</w:t>
      </w:r>
      <w:r w:rsidR="00F24B8E">
        <w:rPr>
          <w:rFonts w:ascii="Arial" w:eastAsia="Calibri" w:hAnsi="Arial" w:cs="Arial"/>
        </w:rPr>
        <w:t xml:space="preserve"> (ceased March 2022)</w:t>
      </w:r>
    </w:p>
    <w:p w14:paraId="0C4DD12C" w14:textId="3081A03C" w:rsidR="00122ED5" w:rsidRDefault="00122ED5" w:rsidP="00583F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Number of Community Pharmacy Clinic </w:t>
      </w:r>
      <w:r w:rsidRPr="00122ED5">
        <w:rPr>
          <w:rFonts w:ascii="Arial" w:hAnsi="Arial" w:cs="Arial"/>
        </w:rPr>
        <w:t>Blood Pressure check</w:t>
      </w:r>
      <w:r>
        <w:rPr>
          <w:rFonts w:ascii="Arial" w:hAnsi="Arial" w:cs="Arial"/>
        </w:rPr>
        <w:t>s</w:t>
      </w:r>
      <w:r w:rsidRPr="00122E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see Drug Tariff part VIC</w:t>
      </w:r>
    </w:p>
    <w:p w14:paraId="00A0AA66" w14:textId="3228EDF6" w:rsidR="00122ED5" w:rsidRDefault="00122ED5" w:rsidP="00583F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Number of Community Pharmacy </w:t>
      </w:r>
      <w:r w:rsidRPr="00122ED5">
        <w:rPr>
          <w:rFonts w:ascii="Arial" w:hAnsi="Arial" w:cs="Arial"/>
        </w:rPr>
        <w:t>Ambulatory Blood Pressure Monitoring (ABPM)</w:t>
      </w:r>
      <w:r>
        <w:rPr>
          <w:rFonts w:ascii="Arial" w:hAnsi="Arial" w:cs="Arial"/>
        </w:rPr>
        <w:t xml:space="preserve"> – see </w:t>
      </w:r>
      <w:r w:rsidR="0008648B">
        <w:rPr>
          <w:rFonts w:ascii="Arial" w:hAnsi="Arial" w:cs="Arial"/>
        </w:rPr>
        <w:t>Drug Tariff part VIC.</w:t>
      </w:r>
    </w:p>
    <w:p w14:paraId="218ECB0D" w14:textId="4DAFB791" w:rsidR="0001159A" w:rsidRDefault="0001159A" w:rsidP="00583F5F">
      <w:pPr>
        <w:rPr>
          <w:rFonts w:ascii="Arial" w:hAnsi="Arial" w:cs="Arial"/>
        </w:rPr>
      </w:pPr>
      <w:r w:rsidRPr="00FE7DE6">
        <w:rPr>
          <w:rFonts w:ascii="Arial" w:hAnsi="Arial" w:cs="Arial"/>
        </w:rPr>
        <w:t>Number of Community</w:t>
      </w:r>
      <w:r w:rsidRPr="0001159A">
        <w:rPr>
          <w:rFonts w:ascii="Arial" w:hAnsi="Arial" w:cs="Arial"/>
        </w:rPr>
        <w:t xml:space="preserve"> Pharmacy Smoking Cessation </w:t>
      </w:r>
      <w:r w:rsidR="00EB401A">
        <w:rPr>
          <w:rFonts w:ascii="Arial" w:hAnsi="Arial" w:cs="Arial"/>
        </w:rPr>
        <w:t>C</w:t>
      </w:r>
      <w:r w:rsidRPr="0001159A">
        <w:rPr>
          <w:rFonts w:ascii="Arial" w:hAnsi="Arial" w:cs="Arial"/>
        </w:rPr>
        <w:t>onsultations</w:t>
      </w:r>
      <w:r w:rsidR="00D77E35">
        <w:rPr>
          <w:rFonts w:ascii="Arial" w:hAnsi="Arial" w:cs="Arial"/>
        </w:rPr>
        <w:t xml:space="preserve"> - </w:t>
      </w:r>
      <w:r w:rsidR="00D05B9F">
        <w:rPr>
          <w:rFonts w:ascii="Arial" w:hAnsi="Arial" w:cs="Arial"/>
        </w:rPr>
        <w:t>see Drug Tariff part VIC.</w:t>
      </w:r>
    </w:p>
    <w:p w14:paraId="2AD0A514" w14:textId="77777777" w:rsidR="00FE7DE6" w:rsidRPr="00FE7DE6" w:rsidRDefault="00FE7DE6" w:rsidP="00FE7DE6">
      <w:pPr>
        <w:rPr>
          <w:rFonts w:ascii="Arial" w:hAnsi="Arial" w:cs="Arial"/>
        </w:rPr>
      </w:pPr>
      <w:r w:rsidRPr="00FE7DE6">
        <w:rPr>
          <w:rFonts w:ascii="Arial" w:hAnsi="Arial" w:cs="Arial"/>
        </w:rPr>
        <w:t>Number of Complete Discharge Medicines Services – see Drug Tariff part VID.</w:t>
      </w:r>
    </w:p>
    <w:p w14:paraId="2159C5B0" w14:textId="77777777" w:rsidR="00FE7DE6" w:rsidRPr="00FE7DE6" w:rsidRDefault="00FE7DE6" w:rsidP="00FE7DE6">
      <w:pPr>
        <w:rPr>
          <w:rFonts w:ascii="Arial" w:hAnsi="Arial" w:cs="Arial"/>
        </w:rPr>
      </w:pPr>
      <w:r w:rsidRPr="00FE7DE6">
        <w:rPr>
          <w:rFonts w:ascii="Arial" w:hAnsi="Arial" w:cs="Arial"/>
        </w:rPr>
        <w:t>Number of Incomplete Discharge Medicines Services – see Drug Tariff part VID.</w:t>
      </w:r>
    </w:p>
    <w:p w14:paraId="0C01A71D" w14:textId="77777777" w:rsidR="00FE7DE6" w:rsidRPr="00FE7DE6" w:rsidRDefault="00FE7DE6" w:rsidP="00FE7DE6">
      <w:pPr>
        <w:spacing w:after="0" w:line="240" w:lineRule="auto"/>
        <w:rPr>
          <w:rFonts w:ascii="Arial" w:hAnsi="Arial" w:cs="Arial"/>
        </w:rPr>
      </w:pPr>
      <w:r w:rsidRPr="00FE7DE6">
        <w:rPr>
          <w:rFonts w:ascii="Arial" w:hAnsi="Arial" w:cs="Arial"/>
        </w:rPr>
        <w:t>Number of Serious Shortage Protocol (SSP) Fees – see Drug Tariff part II.</w:t>
      </w:r>
    </w:p>
    <w:p w14:paraId="3674C386" w14:textId="77777777" w:rsidR="00FE7DE6" w:rsidRPr="00FE7DE6" w:rsidRDefault="00FE7DE6" w:rsidP="00FE7DE6">
      <w:pPr>
        <w:spacing w:after="0" w:line="240" w:lineRule="auto"/>
        <w:rPr>
          <w:rFonts w:ascii="Arial" w:hAnsi="Arial" w:cs="Arial"/>
        </w:rPr>
      </w:pPr>
    </w:p>
    <w:p w14:paraId="387DCA2A" w14:textId="40A0A1CC" w:rsidR="00FE7DE6" w:rsidRPr="00FE7DE6" w:rsidRDefault="00FE7DE6" w:rsidP="00FE7DE6">
      <w:pPr>
        <w:spacing w:after="0" w:line="240" w:lineRule="auto"/>
        <w:rPr>
          <w:rFonts w:ascii="Arial" w:hAnsi="Arial" w:cs="Arial"/>
        </w:rPr>
      </w:pPr>
      <w:r w:rsidRPr="00FE7DE6">
        <w:rPr>
          <w:rFonts w:ascii="Arial" w:hAnsi="Arial" w:cs="Arial"/>
        </w:rPr>
        <w:t>Number of Influenza Administered Fees</w:t>
      </w:r>
      <w:r w:rsidR="0004763A">
        <w:rPr>
          <w:rFonts w:ascii="Arial" w:hAnsi="Arial" w:cs="Arial"/>
        </w:rPr>
        <w:t xml:space="preserve"> (Comm</w:t>
      </w:r>
      <w:r w:rsidR="00ED0090">
        <w:rPr>
          <w:rFonts w:ascii="Arial" w:hAnsi="Arial" w:cs="Arial"/>
        </w:rPr>
        <w:t>unity Pharmacy Seasonal Influenza Vaccination Advanced Service)</w:t>
      </w:r>
      <w:r w:rsidRPr="00FE7DE6">
        <w:rPr>
          <w:rFonts w:ascii="Arial" w:hAnsi="Arial" w:cs="Arial"/>
        </w:rPr>
        <w:t xml:space="preserve"> – see Drug Tariff part VIC.</w:t>
      </w:r>
    </w:p>
    <w:p w14:paraId="4CC188F8" w14:textId="77777777" w:rsidR="00FE7DE6" w:rsidRPr="00FE7DE6" w:rsidRDefault="00FE7DE6" w:rsidP="00FE7DE6">
      <w:pPr>
        <w:spacing w:after="0" w:line="240" w:lineRule="auto"/>
        <w:rPr>
          <w:rFonts w:ascii="Arial" w:hAnsi="Arial" w:cs="Arial"/>
        </w:rPr>
      </w:pPr>
    </w:p>
    <w:p w14:paraId="37B07886" w14:textId="750442A7" w:rsidR="00FE7DE6" w:rsidRDefault="00FE7DE6" w:rsidP="00FE7DE6">
      <w:pPr>
        <w:spacing w:after="0" w:line="240" w:lineRule="auto"/>
        <w:rPr>
          <w:rFonts w:ascii="Arial" w:hAnsi="Arial" w:cs="Arial"/>
        </w:rPr>
      </w:pPr>
      <w:r w:rsidRPr="00FE7DE6">
        <w:rPr>
          <w:rFonts w:ascii="Arial" w:hAnsi="Arial" w:cs="Arial"/>
        </w:rPr>
        <w:lastRenderedPageBreak/>
        <w:t xml:space="preserve">Number of Community Pharmacy Contraceptive </w:t>
      </w:r>
      <w:r w:rsidR="005641CB">
        <w:rPr>
          <w:rFonts w:ascii="Arial" w:hAnsi="Arial" w:cs="Arial"/>
        </w:rPr>
        <w:t xml:space="preserve">Ongoing </w:t>
      </w:r>
      <w:r w:rsidRPr="00FE7DE6">
        <w:rPr>
          <w:rFonts w:ascii="Arial" w:hAnsi="Arial" w:cs="Arial"/>
        </w:rPr>
        <w:t>Consultations – see Drug Tariff part VIC.</w:t>
      </w:r>
    </w:p>
    <w:p w14:paraId="5E3C709E" w14:textId="77777777" w:rsidR="005641CB" w:rsidRDefault="005641CB" w:rsidP="00FE7DE6">
      <w:pPr>
        <w:spacing w:after="0" w:line="240" w:lineRule="auto"/>
        <w:rPr>
          <w:rFonts w:ascii="Arial" w:hAnsi="Arial" w:cs="Arial"/>
        </w:rPr>
      </w:pPr>
    </w:p>
    <w:p w14:paraId="2C64A6B5" w14:textId="081F2747" w:rsidR="005641CB" w:rsidRDefault="005641CB" w:rsidP="005641CB">
      <w:pPr>
        <w:spacing w:after="0" w:line="240" w:lineRule="auto"/>
        <w:rPr>
          <w:rFonts w:ascii="Arial" w:hAnsi="Arial" w:cs="Arial"/>
        </w:rPr>
      </w:pPr>
      <w:r w:rsidRPr="00FE7DE6">
        <w:rPr>
          <w:rFonts w:ascii="Arial" w:hAnsi="Arial" w:cs="Arial"/>
        </w:rPr>
        <w:t xml:space="preserve">Number of Community Pharmacy Contraceptive </w:t>
      </w:r>
      <w:r>
        <w:rPr>
          <w:rFonts w:ascii="Arial" w:hAnsi="Arial" w:cs="Arial"/>
        </w:rPr>
        <w:t xml:space="preserve">Initiation </w:t>
      </w:r>
      <w:r w:rsidRPr="00FE7DE6">
        <w:rPr>
          <w:rFonts w:ascii="Arial" w:hAnsi="Arial" w:cs="Arial"/>
        </w:rPr>
        <w:t>Consultations – see Drug Tariff part VIC.</w:t>
      </w:r>
    </w:p>
    <w:p w14:paraId="276B2BF3" w14:textId="77777777" w:rsidR="005E090B" w:rsidRDefault="005E090B" w:rsidP="005641CB">
      <w:pPr>
        <w:spacing w:after="0" w:line="240" w:lineRule="auto"/>
        <w:rPr>
          <w:rFonts w:ascii="Arial" w:hAnsi="Arial" w:cs="Arial"/>
        </w:rPr>
      </w:pPr>
    </w:p>
    <w:p w14:paraId="71F01335" w14:textId="22035DC5" w:rsidR="005E090B" w:rsidRDefault="005E090B" w:rsidP="005641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Number of Lateral Flow Device (LFD)</w:t>
      </w:r>
      <w:r w:rsidR="00802771">
        <w:rPr>
          <w:rFonts w:ascii="Arial" w:hAnsi="Arial" w:cs="Arial"/>
        </w:rPr>
        <w:t xml:space="preserve"> Test Supply Service Fees - </w:t>
      </w:r>
      <w:r w:rsidR="00802771" w:rsidRPr="00FE7DE6">
        <w:rPr>
          <w:rFonts w:ascii="Arial" w:hAnsi="Arial" w:cs="Arial"/>
        </w:rPr>
        <w:t>see Drug Tariff part VIC.</w:t>
      </w:r>
    </w:p>
    <w:p w14:paraId="5B103C79" w14:textId="77777777" w:rsidR="005D2982" w:rsidRDefault="005D2982" w:rsidP="005641CB">
      <w:pPr>
        <w:spacing w:after="0" w:line="240" w:lineRule="auto"/>
        <w:rPr>
          <w:rFonts w:ascii="Arial" w:hAnsi="Arial" w:cs="Arial"/>
        </w:rPr>
      </w:pPr>
    </w:p>
    <w:p w14:paraId="53291BB2" w14:textId="055F5E7B" w:rsidR="005D2982" w:rsidRPr="00FE7DE6" w:rsidRDefault="005D2982" w:rsidP="005641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Number of Pharmacy First Clinical Pathways Consultations</w:t>
      </w:r>
      <w:r w:rsidR="008542D0">
        <w:rPr>
          <w:rFonts w:ascii="Arial" w:hAnsi="Arial" w:cs="Arial"/>
        </w:rPr>
        <w:t xml:space="preserve"> – Acute Otitis Media – See </w:t>
      </w:r>
      <w:r w:rsidR="00936454">
        <w:rPr>
          <w:rFonts w:ascii="Arial" w:hAnsi="Arial" w:cs="Arial"/>
        </w:rPr>
        <w:t>Drug Tariff part VIC.</w:t>
      </w:r>
    </w:p>
    <w:p w14:paraId="140F5CB7" w14:textId="77777777" w:rsidR="005641CB" w:rsidRPr="00FE7DE6" w:rsidRDefault="005641CB" w:rsidP="00FE7DE6">
      <w:pPr>
        <w:spacing w:after="0" w:line="240" w:lineRule="auto"/>
        <w:rPr>
          <w:rFonts w:ascii="Arial" w:hAnsi="Arial" w:cs="Arial"/>
        </w:rPr>
      </w:pPr>
    </w:p>
    <w:p w14:paraId="5539AFA3" w14:textId="24E4832A" w:rsidR="00936454" w:rsidRPr="00FE7DE6" w:rsidRDefault="00936454" w:rsidP="009364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Number of Pharmacy First Clinical Pathways Consultations – Acute Sore Throat – See Drug Tariff part VIC.</w:t>
      </w:r>
    </w:p>
    <w:p w14:paraId="5BC075FD" w14:textId="77777777" w:rsidR="00936454" w:rsidRDefault="00936454" w:rsidP="00936454">
      <w:pPr>
        <w:spacing w:after="0" w:line="240" w:lineRule="auto"/>
        <w:rPr>
          <w:rFonts w:ascii="Arial" w:hAnsi="Arial" w:cs="Arial"/>
        </w:rPr>
      </w:pPr>
    </w:p>
    <w:p w14:paraId="7B185F4F" w14:textId="4D56A8C5" w:rsidR="00936454" w:rsidRDefault="00936454" w:rsidP="009364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Number of Pharmacy First Clinical Pathways Consultations – Impetigo – See Drug Tariff part VIC.</w:t>
      </w:r>
    </w:p>
    <w:p w14:paraId="74E61EEE" w14:textId="77777777" w:rsidR="00936454" w:rsidRDefault="00936454" w:rsidP="00936454">
      <w:pPr>
        <w:spacing w:after="0" w:line="240" w:lineRule="auto"/>
        <w:rPr>
          <w:rFonts w:ascii="Arial" w:hAnsi="Arial" w:cs="Arial"/>
        </w:rPr>
      </w:pPr>
    </w:p>
    <w:p w14:paraId="507FA256" w14:textId="49F95493" w:rsidR="00936454" w:rsidRDefault="00936454" w:rsidP="009364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Number of Pharmacy First Clinical Pathways Consultations – Infected Insect Bites – See Drug Tariff part VIC.</w:t>
      </w:r>
    </w:p>
    <w:p w14:paraId="03B6D4E7" w14:textId="77777777" w:rsidR="00936454" w:rsidRDefault="00936454" w:rsidP="00936454">
      <w:pPr>
        <w:spacing w:after="0" w:line="240" w:lineRule="auto"/>
        <w:rPr>
          <w:rFonts w:ascii="Arial" w:hAnsi="Arial" w:cs="Arial"/>
        </w:rPr>
      </w:pPr>
    </w:p>
    <w:p w14:paraId="7BD60E5C" w14:textId="1D01D857" w:rsidR="00936454" w:rsidRDefault="00936454" w:rsidP="009364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Number of Pharmacy First Clinical Pathways Consultations – Shingles – See Drug Tariff part VIC.</w:t>
      </w:r>
    </w:p>
    <w:p w14:paraId="46EA87CD" w14:textId="77777777" w:rsidR="00936454" w:rsidRDefault="00936454" w:rsidP="00936454">
      <w:pPr>
        <w:spacing w:after="0" w:line="240" w:lineRule="auto"/>
        <w:rPr>
          <w:rFonts w:ascii="Arial" w:hAnsi="Arial" w:cs="Arial"/>
        </w:rPr>
      </w:pPr>
    </w:p>
    <w:p w14:paraId="4727D3D9" w14:textId="0EC211D1" w:rsidR="00936454" w:rsidRPr="00FE7DE6" w:rsidRDefault="00936454" w:rsidP="009364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Number of Pharmacy First Clinical Pathways Consultations – Sin</w:t>
      </w:r>
      <w:r w:rsidR="00490247">
        <w:rPr>
          <w:rFonts w:ascii="Arial" w:hAnsi="Arial" w:cs="Arial"/>
        </w:rPr>
        <w:t>usitis</w:t>
      </w:r>
      <w:r>
        <w:rPr>
          <w:rFonts w:ascii="Arial" w:hAnsi="Arial" w:cs="Arial"/>
        </w:rPr>
        <w:t xml:space="preserve"> – See Drug Tariff part VIC.</w:t>
      </w:r>
    </w:p>
    <w:p w14:paraId="002283D3" w14:textId="77777777" w:rsidR="00936454" w:rsidRDefault="00936454" w:rsidP="00936454">
      <w:pPr>
        <w:spacing w:after="0" w:line="240" w:lineRule="auto"/>
        <w:rPr>
          <w:rFonts w:ascii="Arial" w:hAnsi="Arial" w:cs="Arial"/>
        </w:rPr>
      </w:pPr>
    </w:p>
    <w:p w14:paraId="1EF36867" w14:textId="550CA28D" w:rsidR="00490247" w:rsidRDefault="00490247" w:rsidP="004902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Number of Pharmacy First Clinical Pathways Consultations – Uncomplicated UTI – See Drug Tariff part VIC.</w:t>
      </w:r>
    </w:p>
    <w:p w14:paraId="0326A05A" w14:textId="77777777" w:rsidR="00490247" w:rsidRDefault="00490247" w:rsidP="00490247">
      <w:pPr>
        <w:spacing w:after="0" w:line="240" w:lineRule="auto"/>
        <w:rPr>
          <w:rFonts w:ascii="Arial" w:hAnsi="Arial" w:cs="Arial"/>
        </w:rPr>
      </w:pPr>
    </w:p>
    <w:p w14:paraId="15C2D719" w14:textId="3F01B293" w:rsidR="00490247" w:rsidRDefault="00490247" w:rsidP="004902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Number of </w:t>
      </w:r>
      <w:r w:rsidR="004B2486">
        <w:rPr>
          <w:rFonts w:ascii="Arial" w:hAnsi="Arial" w:cs="Arial"/>
        </w:rPr>
        <w:t xml:space="preserve">Pharmacy First Urgent Medicine Supply </w:t>
      </w:r>
      <w:r w:rsidR="006624D0">
        <w:rPr>
          <w:rFonts w:ascii="Arial" w:hAnsi="Arial" w:cs="Arial"/>
        </w:rPr>
        <w:t>Consultations</w:t>
      </w:r>
      <w:r>
        <w:rPr>
          <w:rFonts w:ascii="Arial" w:hAnsi="Arial" w:cs="Arial"/>
        </w:rPr>
        <w:t xml:space="preserve"> - </w:t>
      </w:r>
      <w:r w:rsidRPr="00FE7DE6">
        <w:rPr>
          <w:rFonts w:ascii="Arial" w:hAnsi="Arial" w:cs="Arial"/>
        </w:rPr>
        <w:t>see Drug Tariff part VIC.</w:t>
      </w:r>
    </w:p>
    <w:p w14:paraId="337B218C" w14:textId="77777777" w:rsidR="00490247" w:rsidRDefault="00490247" w:rsidP="00490247">
      <w:pPr>
        <w:spacing w:after="0" w:line="240" w:lineRule="auto"/>
        <w:rPr>
          <w:rFonts w:ascii="Arial" w:hAnsi="Arial" w:cs="Arial"/>
        </w:rPr>
      </w:pPr>
    </w:p>
    <w:p w14:paraId="023F852F" w14:textId="5AAF975C" w:rsidR="000B5C80" w:rsidRDefault="000B5C80" w:rsidP="000B5C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Number of Pharmacy First Minor Illness Referral </w:t>
      </w:r>
      <w:r w:rsidR="006624D0">
        <w:rPr>
          <w:rFonts w:ascii="Arial" w:hAnsi="Arial" w:cs="Arial"/>
        </w:rPr>
        <w:t>Consultations</w:t>
      </w:r>
      <w:r>
        <w:rPr>
          <w:rFonts w:ascii="Arial" w:hAnsi="Arial" w:cs="Arial"/>
        </w:rPr>
        <w:t xml:space="preserve"> - </w:t>
      </w:r>
      <w:r w:rsidRPr="00FE7DE6">
        <w:rPr>
          <w:rFonts w:ascii="Arial" w:hAnsi="Arial" w:cs="Arial"/>
        </w:rPr>
        <w:t>see Drug Tariff part VIC.</w:t>
      </w:r>
    </w:p>
    <w:p w14:paraId="1ECEBAC6" w14:textId="77777777" w:rsidR="00490247" w:rsidRDefault="00490247" w:rsidP="00490247">
      <w:pPr>
        <w:spacing w:after="0" w:line="240" w:lineRule="auto"/>
        <w:rPr>
          <w:rFonts w:ascii="Arial" w:hAnsi="Arial" w:cs="Arial"/>
        </w:rPr>
      </w:pPr>
    </w:p>
    <w:p w14:paraId="3BF4EBF8" w14:textId="77777777" w:rsidR="00967D4D" w:rsidRDefault="00967D4D" w:rsidP="00583F5F">
      <w:pPr>
        <w:rPr>
          <w:rFonts w:ascii="Arial" w:eastAsia="Calibri" w:hAnsi="Arial" w:cs="Arial"/>
        </w:rPr>
      </w:pPr>
    </w:p>
    <w:p w14:paraId="26C6B4CA" w14:textId="04689A52" w:rsidR="00CD45CD" w:rsidRDefault="00CD45CD" w:rsidP="00583F5F">
      <w:pPr>
        <w:rPr>
          <w:rFonts w:ascii="Arial" w:eastAsia="Calibri" w:hAnsi="Arial" w:cs="Arial"/>
        </w:rPr>
      </w:pPr>
      <w:r w:rsidRPr="00CD45CD">
        <w:rPr>
          <w:rFonts w:ascii="Arial" w:eastAsia="Calibri" w:hAnsi="Arial" w:cs="Arial"/>
        </w:rPr>
        <w:t>Please note the csv file has an extra column for Contractor Type - this is to allow users to filter on Pharmacy, Appliance and Abated Pharmacy.</w:t>
      </w:r>
    </w:p>
    <w:p w14:paraId="26C6B4CB" w14:textId="77777777" w:rsidR="001E7F97" w:rsidRPr="004D7AF7" w:rsidRDefault="001E7F97" w:rsidP="00984992">
      <w:pPr>
        <w:spacing w:after="0"/>
        <w:rPr>
          <w:rFonts w:ascii="Arial" w:eastAsia="Calibri" w:hAnsi="Arial" w:cs="Arial"/>
          <w:b/>
          <w:color w:val="4BB7E4"/>
          <w:sz w:val="24"/>
          <w:szCs w:val="24"/>
        </w:rPr>
      </w:pPr>
    </w:p>
    <w:sectPr w:rsidR="001E7F97" w:rsidRPr="004D7AF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F3112" w14:textId="77777777" w:rsidR="00B816E3" w:rsidRDefault="00B816E3" w:rsidP="004D7AF7">
      <w:pPr>
        <w:spacing w:after="0" w:line="240" w:lineRule="auto"/>
      </w:pPr>
      <w:r>
        <w:separator/>
      </w:r>
    </w:p>
  </w:endnote>
  <w:endnote w:type="continuationSeparator" w:id="0">
    <w:p w14:paraId="0EC9B61F" w14:textId="77777777" w:rsidR="00B816E3" w:rsidRDefault="00B816E3" w:rsidP="004D7AF7">
      <w:pPr>
        <w:spacing w:after="0" w:line="240" w:lineRule="auto"/>
      </w:pPr>
      <w:r>
        <w:continuationSeparator/>
      </w:r>
    </w:p>
  </w:endnote>
  <w:endnote w:type="continuationNotice" w:id="1">
    <w:p w14:paraId="5618B8C3" w14:textId="77777777" w:rsidR="00B816E3" w:rsidRDefault="00B816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093A8" w14:textId="77777777" w:rsidR="00B816E3" w:rsidRDefault="00B816E3" w:rsidP="004D7AF7">
      <w:pPr>
        <w:spacing w:after="0" w:line="240" w:lineRule="auto"/>
      </w:pPr>
      <w:r>
        <w:separator/>
      </w:r>
    </w:p>
  </w:footnote>
  <w:footnote w:type="continuationSeparator" w:id="0">
    <w:p w14:paraId="12A59668" w14:textId="77777777" w:rsidR="00B816E3" w:rsidRDefault="00B816E3" w:rsidP="004D7AF7">
      <w:pPr>
        <w:spacing w:after="0" w:line="240" w:lineRule="auto"/>
      </w:pPr>
      <w:r>
        <w:continuationSeparator/>
      </w:r>
    </w:p>
  </w:footnote>
  <w:footnote w:type="continuationNotice" w:id="1">
    <w:p w14:paraId="75E855A7" w14:textId="77777777" w:rsidR="00B816E3" w:rsidRDefault="00B816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6B4D0" w14:textId="77777777" w:rsidR="00E461A0" w:rsidRDefault="00E461A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6C6B4D1" wp14:editId="26C6B4D2">
          <wp:simplePos x="0" y="0"/>
          <wp:positionH relativeFrom="column">
            <wp:posOffset>-895350</wp:posOffset>
          </wp:positionH>
          <wp:positionV relativeFrom="paragraph">
            <wp:posOffset>-449580</wp:posOffset>
          </wp:positionV>
          <wp:extent cx="7521575" cy="1729105"/>
          <wp:effectExtent l="0" t="0" r="3175" b="4445"/>
          <wp:wrapTight wrapText="bothSides">
            <wp:wrapPolygon edited="0">
              <wp:start x="0" y="0"/>
              <wp:lineTo x="0" y="21418"/>
              <wp:lineTo x="21554" y="21418"/>
              <wp:lineTo x="21554" y="0"/>
              <wp:lineTo x="0" y="0"/>
            </wp:wrapPolygon>
          </wp:wrapTight>
          <wp:docPr id="4" name="Picture 4" descr="Informa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forma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575" cy="172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E5CDF"/>
    <w:multiLevelType w:val="hybridMultilevel"/>
    <w:tmpl w:val="B8C26362"/>
    <w:lvl w:ilvl="0" w:tplc="14183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547D9"/>
    <w:multiLevelType w:val="hybridMultilevel"/>
    <w:tmpl w:val="CA14DBBE"/>
    <w:lvl w:ilvl="0" w:tplc="6CB611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087084">
    <w:abstractNumId w:val="0"/>
  </w:num>
  <w:num w:numId="2" w16cid:durableId="106196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15"/>
    <w:rsid w:val="00005C85"/>
    <w:rsid w:val="0001159A"/>
    <w:rsid w:val="000170BB"/>
    <w:rsid w:val="0002080C"/>
    <w:rsid w:val="000358EE"/>
    <w:rsid w:val="00042919"/>
    <w:rsid w:val="0004395E"/>
    <w:rsid w:val="0004763A"/>
    <w:rsid w:val="000677F8"/>
    <w:rsid w:val="00086190"/>
    <w:rsid w:val="0008648B"/>
    <w:rsid w:val="000B4651"/>
    <w:rsid w:val="000B5C80"/>
    <w:rsid w:val="001067D7"/>
    <w:rsid w:val="00110AF6"/>
    <w:rsid w:val="00122ED5"/>
    <w:rsid w:val="0016684A"/>
    <w:rsid w:val="001B7A91"/>
    <w:rsid w:val="001D159B"/>
    <w:rsid w:val="001E18E6"/>
    <w:rsid w:val="001E3717"/>
    <w:rsid w:val="001E7F97"/>
    <w:rsid w:val="001F49D0"/>
    <w:rsid w:val="00230395"/>
    <w:rsid w:val="00241072"/>
    <w:rsid w:val="00247FFE"/>
    <w:rsid w:val="00260643"/>
    <w:rsid w:val="00271992"/>
    <w:rsid w:val="0027483B"/>
    <w:rsid w:val="00283BF7"/>
    <w:rsid w:val="002A6032"/>
    <w:rsid w:val="002D7CEE"/>
    <w:rsid w:val="00313B4B"/>
    <w:rsid w:val="0033224E"/>
    <w:rsid w:val="00385D9C"/>
    <w:rsid w:val="003A0348"/>
    <w:rsid w:val="003C6C9B"/>
    <w:rsid w:val="00413E83"/>
    <w:rsid w:val="00435BC0"/>
    <w:rsid w:val="0045252C"/>
    <w:rsid w:val="00490247"/>
    <w:rsid w:val="004B2486"/>
    <w:rsid w:val="004D7AF7"/>
    <w:rsid w:val="004E2C67"/>
    <w:rsid w:val="004E6688"/>
    <w:rsid w:val="005232D0"/>
    <w:rsid w:val="0055416C"/>
    <w:rsid w:val="005641CB"/>
    <w:rsid w:val="0056424A"/>
    <w:rsid w:val="00564824"/>
    <w:rsid w:val="00583F5F"/>
    <w:rsid w:val="005B3EA8"/>
    <w:rsid w:val="005C2D7B"/>
    <w:rsid w:val="005D2982"/>
    <w:rsid w:val="005E090B"/>
    <w:rsid w:val="0064409F"/>
    <w:rsid w:val="006454A0"/>
    <w:rsid w:val="00657709"/>
    <w:rsid w:val="006624D0"/>
    <w:rsid w:val="00680944"/>
    <w:rsid w:val="00686CFA"/>
    <w:rsid w:val="00690AD0"/>
    <w:rsid w:val="00696CDD"/>
    <w:rsid w:val="006B7539"/>
    <w:rsid w:val="006B77DD"/>
    <w:rsid w:val="006C7086"/>
    <w:rsid w:val="00721677"/>
    <w:rsid w:val="00744CE5"/>
    <w:rsid w:val="00766625"/>
    <w:rsid w:val="00795999"/>
    <w:rsid w:val="00802771"/>
    <w:rsid w:val="00813658"/>
    <w:rsid w:val="00842005"/>
    <w:rsid w:val="008542D0"/>
    <w:rsid w:val="00870981"/>
    <w:rsid w:val="00872FB6"/>
    <w:rsid w:val="008D00A8"/>
    <w:rsid w:val="008E2ADF"/>
    <w:rsid w:val="008F3D2B"/>
    <w:rsid w:val="00936454"/>
    <w:rsid w:val="00952F8A"/>
    <w:rsid w:val="00960691"/>
    <w:rsid w:val="00963499"/>
    <w:rsid w:val="00967D4D"/>
    <w:rsid w:val="00984992"/>
    <w:rsid w:val="009A6BA0"/>
    <w:rsid w:val="00A21A89"/>
    <w:rsid w:val="00A45FDE"/>
    <w:rsid w:val="00A56D63"/>
    <w:rsid w:val="00A63E6C"/>
    <w:rsid w:val="00A7014F"/>
    <w:rsid w:val="00A7763F"/>
    <w:rsid w:val="00AA6B2B"/>
    <w:rsid w:val="00B752B5"/>
    <w:rsid w:val="00B76BBD"/>
    <w:rsid w:val="00B76CAA"/>
    <w:rsid w:val="00B816E3"/>
    <w:rsid w:val="00B93463"/>
    <w:rsid w:val="00BA1E0B"/>
    <w:rsid w:val="00BB233A"/>
    <w:rsid w:val="00BC0E3A"/>
    <w:rsid w:val="00BD2D4F"/>
    <w:rsid w:val="00BF6C84"/>
    <w:rsid w:val="00C37A4A"/>
    <w:rsid w:val="00C43FCB"/>
    <w:rsid w:val="00C44502"/>
    <w:rsid w:val="00C61012"/>
    <w:rsid w:val="00C723FB"/>
    <w:rsid w:val="00C8276C"/>
    <w:rsid w:val="00C84FDD"/>
    <w:rsid w:val="00C917A0"/>
    <w:rsid w:val="00CD45CD"/>
    <w:rsid w:val="00D01566"/>
    <w:rsid w:val="00D05B9F"/>
    <w:rsid w:val="00D0706C"/>
    <w:rsid w:val="00D15A01"/>
    <w:rsid w:val="00D16FED"/>
    <w:rsid w:val="00D21E3F"/>
    <w:rsid w:val="00D64A54"/>
    <w:rsid w:val="00D77E35"/>
    <w:rsid w:val="00DA2492"/>
    <w:rsid w:val="00E461A0"/>
    <w:rsid w:val="00E567D7"/>
    <w:rsid w:val="00E731A5"/>
    <w:rsid w:val="00E82905"/>
    <w:rsid w:val="00E82E76"/>
    <w:rsid w:val="00E842B7"/>
    <w:rsid w:val="00E8723D"/>
    <w:rsid w:val="00E92CF0"/>
    <w:rsid w:val="00EB0D06"/>
    <w:rsid w:val="00EB1A26"/>
    <w:rsid w:val="00EB401A"/>
    <w:rsid w:val="00ED0090"/>
    <w:rsid w:val="00EE28CC"/>
    <w:rsid w:val="00EE43D7"/>
    <w:rsid w:val="00F0187A"/>
    <w:rsid w:val="00F0797F"/>
    <w:rsid w:val="00F24B8E"/>
    <w:rsid w:val="00F36D80"/>
    <w:rsid w:val="00F50CDC"/>
    <w:rsid w:val="00F52A0D"/>
    <w:rsid w:val="00F923A6"/>
    <w:rsid w:val="00F95BB0"/>
    <w:rsid w:val="00FC2A15"/>
    <w:rsid w:val="00FC317D"/>
    <w:rsid w:val="00FE7DE6"/>
    <w:rsid w:val="3746E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6B4B2"/>
  <w15:docId w15:val="{1C3308A2-A9D6-48F6-B9AB-04BC2897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4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7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AF7"/>
  </w:style>
  <w:style w:type="paragraph" w:styleId="Footer">
    <w:name w:val="footer"/>
    <w:basedOn w:val="Normal"/>
    <w:link w:val="FooterChar"/>
    <w:uiPriority w:val="99"/>
    <w:unhideWhenUsed/>
    <w:rsid w:val="004D7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AF7"/>
  </w:style>
  <w:style w:type="paragraph" w:styleId="ListParagraph">
    <w:name w:val="List Paragraph"/>
    <w:basedOn w:val="Normal"/>
    <w:uiPriority w:val="34"/>
    <w:qFormat/>
    <w:rsid w:val="00110A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1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5A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8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D2087DE74C54DAA57B030A9EFE0EB" ma:contentTypeVersion="23" ma:contentTypeDescription="Create a new document." ma:contentTypeScope="" ma:versionID="87fc4d902beb9a350e04b192c0c418f9">
  <xsd:schema xmlns:xsd="http://www.w3.org/2001/XMLSchema" xmlns:xs="http://www.w3.org/2001/XMLSchema" xmlns:p="http://schemas.microsoft.com/office/2006/metadata/properties" xmlns:ns1="http://schemas.microsoft.com/sharepoint/v3" xmlns:ns2="91b86cd2-d370-4f57-9db8-681c4fb37596" xmlns:ns3="563bd847-283f-48dc-9444-f54c9e765c55" xmlns:ns4="2799d30d-6731-4efe-ac9b-c4895a8828d9" targetNamespace="http://schemas.microsoft.com/office/2006/metadata/properties" ma:root="true" ma:fieldsID="94a49f35a9d2aa848ae4219af53f9a99" ns1:_="" ns2:_="" ns3:_="" ns4:_="">
    <xsd:import namespace="http://schemas.microsoft.com/sharepoint/v3"/>
    <xsd:import namespace="91b86cd2-d370-4f57-9db8-681c4fb37596"/>
    <xsd:import namespace="563bd847-283f-48dc-9444-f54c9e765c55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86cd2-d370-4f57-9db8-681c4fb37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bd847-283f-48dc-9444-f54c9e765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a67792c-7d54-4970-a5a9-9b543de3b627}" ma:internalName="TaxCatchAll" ma:showField="CatchAllData" ma:web="563bd847-283f-48dc-9444-f54c9e765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1b86cd2-d370-4f57-9db8-681c4fb37596">
      <Terms xmlns="http://schemas.microsoft.com/office/infopath/2007/PartnerControls"/>
    </lcf76f155ced4ddcb4097134ff3c332f>
    <TaxCatchAll xmlns="2799d30d-6731-4efe-ac9b-c4895a8828d9" xsi:nil="true"/>
  </documentManagement>
</p:properties>
</file>

<file path=customXml/itemProps1.xml><?xml version="1.0" encoding="utf-8"?>
<ds:datastoreItem xmlns:ds="http://schemas.openxmlformats.org/officeDocument/2006/customXml" ds:itemID="{9027D9F5-695D-4F5E-B6C7-F8A7DC9B5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F69170-891E-4E06-9403-C3FF19F1D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b86cd2-d370-4f57-9db8-681c4fb37596"/>
    <ds:schemaRef ds:uri="563bd847-283f-48dc-9444-f54c9e765c55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3BE8B-EA2B-4CA8-9CB0-EBC6970D4A4C}">
  <ds:schemaRefs>
    <ds:schemaRef ds:uri="http://schemas.microsoft.com/office/infopath/2007/PartnerControls"/>
    <ds:schemaRef ds:uri="91b86cd2-d370-4f57-9db8-681c4fb37596"/>
    <ds:schemaRef ds:uri="http://purl.org/dc/dcmitype/"/>
    <ds:schemaRef ds:uri="http://purl.org/dc/terms/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2799d30d-6731-4efe-ac9b-c4895a8828d9"/>
    <ds:schemaRef ds:uri="563bd847-283f-48dc-9444-f54c9e765c5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4485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Dockey</dc:creator>
  <cp:keywords/>
  <cp:lastModifiedBy>Brian Brady</cp:lastModifiedBy>
  <cp:revision>2</cp:revision>
  <dcterms:created xsi:type="dcterms:W3CDTF">2024-11-28T13:24:00Z</dcterms:created>
  <dcterms:modified xsi:type="dcterms:W3CDTF">2024-11-28T13:24:00Z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0x0101006B2D2087DE74C54DAA57B030A9EFE0EB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