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3F2AFFFC"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4D0289">
              <w:rPr>
                <w:rFonts w:ascii="Arial" w:hAnsi="Arial" w:cs="Arial"/>
              </w:rPr>
              <w:t>2</w:t>
            </w:r>
            <w:r w:rsidR="00337A88">
              <w:rPr>
                <w:rFonts w:ascii="Arial" w:hAnsi="Arial" w:cs="Arial"/>
              </w:rPr>
              <w:t>9</w:t>
            </w:r>
            <w:r w:rsidR="004D0289">
              <w:rPr>
                <w:rFonts w:ascii="Arial" w:hAnsi="Arial" w:cs="Arial"/>
              </w:rPr>
              <w:t xml:space="preserve"> </w:t>
            </w:r>
            <w:r w:rsidR="00CC70DD">
              <w:rPr>
                <w:rFonts w:ascii="Arial" w:hAnsi="Arial" w:cs="Arial"/>
              </w:rPr>
              <w:t>Apr</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19D1909F"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70DD">
        <w:rPr>
          <w:rFonts w:ascii="Arial" w:eastAsia="Times New Roman" w:hAnsi="Arial" w:cs="Arial"/>
        </w:rPr>
        <w:t>4</w:t>
      </w:r>
      <w:r w:rsidR="00202011">
        <w:rPr>
          <w:rFonts w:ascii="Arial" w:eastAsia="Times New Roman" w:hAnsi="Arial" w:cs="Arial"/>
        </w:rPr>
        <w:t>.</w:t>
      </w:r>
      <w:r w:rsidR="00337A88">
        <w:rPr>
          <w:rFonts w:ascii="Arial" w:eastAsia="Times New Roman" w:hAnsi="Arial" w:cs="Arial"/>
        </w:rPr>
        <w:t>4</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40AAC92F" w14:textId="77777777" w:rsidR="00E4215D" w:rsidRDefault="00E4215D" w:rsidP="00E4215D">
      <w:pPr>
        <w:rPr>
          <w:rFonts w:ascii="Arial" w:hAnsi="Arial" w:cs="Arial"/>
          <w:b/>
          <w:bCs/>
          <w:u w:val="single"/>
        </w:rPr>
      </w:pPr>
      <w:r w:rsidRPr="00D95B09">
        <w:rPr>
          <w:rFonts w:ascii="Arial" w:hAnsi="Arial" w:cs="Arial"/>
          <w:b/>
          <w:bCs/>
          <w:u w:val="single"/>
        </w:rPr>
        <w:t xml:space="preserve">Update to Product Pack </w:t>
      </w:r>
      <w:proofErr w:type="spellStart"/>
      <w:r w:rsidRPr="00D95B09">
        <w:rPr>
          <w:rFonts w:ascii="Arial" w:hAnsi="Arial" w:cs="Arial"/>
          <w:b/>
          <w:bCs/>
          <w:u w:val="single"/>
        </w:rPr>
        <w:t>Volme</w:t>
      </w:r>
      <w:proofErr w:type="spellEnd"/>
      <w:r w:rsidRPr="00D95B09">
        <w:rPr>
          <w:rFonts w:ascii="Arial" w:hAnsi="Arial" w:cs="Arial"/>
          <w:b/>
          <w:bCs/>
          <w:u w:val="single"/>
        </w:rPr>
        <w:t xml:space="preserve"> Authoring Where Both Final Reconstituted Volumes and Usable Volumes are Stated in the SmPC</w:t>
      </w:r>
    </w:p>
    <w:p w14:paraId="6478D1D6" w14:textId="77777777" w:rsidR="00E4215D" w:rsidRPr="00D95B09" w:rsidRDefault="00E4215D" w:rsidP="00E4215D">
      <w:pPr>
        <w:rPr>
          <w:rFonts w:ascii="Arial" w:hAnsi="Arial" w:cs="Arial"/>
          <w:b/>
          <w:bCs/>
          <w:u w:val="single"/>
        </w:rPr>
      </w:pPr>
    </w:p>
    <w:p w14:paraId="72F4F8BF" w14:textId="77777777" w:rsidR="00E4215D" w:rsidRDefault="00E4215D" w:rsidP="00E4215D">
      <w:pPr>
        <w:rPr>
          <w:rFonts w:ascii="Arial" w:hAnsi="Arial" w:cs="Arial"/>
        </w:rPr>
      </w:pPr>
      <w:r w:rsidRPr="00D95B09">
        <w:rPr>
          <w:rFonts w:ascii="Arial" w:hAnsi="Arial" w:cs="Arial"/>
        </w:rPr>
        <w:t>Information on how the pack size for a product requiring reconstitution (as part of the normal dispensing process) is described may vary in pharmaceutical company literature.</w:t>
      </w:r>
    </w:p>
    <w:p w14:paraId="597E2DA8" w14:textId="77777777" w:rsidR="00E4215D" w:rsidRPr="00D95B09" w:rsidRDefault="00E4215D" w:rsidP="00E4215D">
      <w:pPr>
        <w:rPr>
          <w:rFonts w:ascii="Arial" w:hAnsi="Arial" w:cs="Arial"/>
        </w:rPr>
      </w:pPr>
    </w:p>
    <w:p w14:paraId="3AF7AE13" w14:textId="77777777" w:rsidR="00E4215D" w:rsidRDefault="00E4215D" w:rsidP="00E4215D">
      <w:pPr>
        <w:rPr>
          <w:rFonts w:ascii="Arial" w:hAnsi="Arial" w:cs="Arial"/>
        </w:rPr>
      </w:pPr>
      <w:r w:rsidRPr="00D95B09">
        <w:rPr>
          <w:rFonts w:ascii="Arial" w:hAnsi="Arial" w:cs="Arial"/>
        </w:rPr>
        <w:t xml:space="preserve">Where an SmPC for an oral solution or oral suspension publishes both a reconstituted volume and a usable volume, and these are different, the NHS </w:t>
      </w:r>
      <w:proofErr w:type="spellStart"/>
      <w:r w:rsidRPr="00D95B09">
        <w:rPr>
          <w:rFonts w:ascii="Arial" w:hAnsi="Arial" w:cs="Arial"/>
        </w:rPr>
        <w:t>dm+d</w:t>
      </w:r>
      <w:proofErr w:type="spellEnd"/>
      <w:r w:rsidRPr="00D95B09">
        <w:rPr>
          <w:rFonts w:ascii="Arial" w:hAnsi="Arial" w:cs="Arial"/>
        </w:rPr>
        <w:t xml:space="preserve"> Content Committee has made the pragmatic decision that the pack size on </w:t>
      </w:r>
      <w:proofErr w:type="spellStart"/>
      <w:r w:rsidRPr="00D95B09">
        <w:rPr>
          <w:rFonts w:ascii="Arial" w:hAnsi="Arial" w:cs="Arial"/>
        </w:rPr>
        <w:t>dm+d</w:t>
      </w:r>
      <w:proofErr w:type="spellEnd"/>
      <w:r w:rsidRPr="00D95B09">
        <w:rPr>
          <w:rFonts w:ascii="Arial" w:hAnsi="Arial" w:cs="Arial"/>
        </w:rPr>
        <w:t xml:space="preserve"> will be based on the published usable volume. </w:t>
      </w:r>
    </w:p>
    <w:p w14:paraId="1B04817F" w14:textId="77777777" w:rsidR="00E4215D" w:rsidRDefault="00E4215D" w:rsidP="00E4215D">
      <w:pPr>
        <w:rPr>
          <w:rFonts w:ascii="Arial" w:hAnsi="Arial" w:cs="Arial"/>
        </w:rPr>
      </w:pPr>
    </w:p>
    <w:p w14:paraId="4ADDDDF4" w14:textId="77777777" w:rsidR="00E4215D" w:rsidRDefault="00E4215D" w:rsidP="00E4215D">
      <w:pPr>
        <w:rPr>
          <w:rFonts w:ascii="Arial" w:hAnsi="Arial" w:cs="Arial"/>
        </w:rPr>
      </w:pPr>
      <w:r w:rsidRPr="00D95B09">
        <w:rPr>
          <w:rFonts w:ascii="Arial" w:hAnsi="Arial" w:cs="Arial"/>
        </w:rPr>
        <w:t>From 1</w:t>
      </w:r>
      <w:r w:rsidRPr="00D95B09">
        <w:rPr>
          <w:rFonts w:ascii="Arial" w:hAnsi="Arial" w:cs="Arial"/>
          <w:vertAlign w:val="superscript"/>
        </w:rPr>
        <w:t>st</w:t>
      </w:r>
      <w:r w:rsidRPr="00D95B09">
        <w:rPr>
          <w:rFonts w:ascii="Arial" w:hAnsi="Arial" w:cs="Arial"/>
        </w:rPr>
        <w:t xml:space="preserve"> May 2024 for the 6 products and packs listed in the table below, the VMPPs and AMPPs in </w:t>
      </w:r>
      <w:proofErr w:type="spellStart"/>
      <w:r w:rsidRPr="00D95B09">
        <w:rPr>
          <w:rFonts w:ascii="Arial" w:hAnsi="Arial" w:cs="Arial"/>
        </w:rPr>
        <w:t>dm+d</w:t>
      </w:r>
      <w:proofErr w:type="spellEnd"/>
      <w:r w:rsidRPr="00D95B09">
        <w:rPr>
          <w:rFonts w:ascii="Arial" w:hAnsi="Arial" w:cs="Arial"/>
        </w:rPr>
        <w:t xml:space="preserve"> </w:t>
      </w:r>
      <w:proofErr w:type="gramStart"/>
      <w:r w:rsidRPr="00D95B09">
        <w:rPr>
          <w:rFonts w:ascii="Arial" w:hAnsi="Arial" w:cs="Arial"/>
        </w:rPr>
        <w:t>are</w:t>
      </w:r>
      <w:proofErr w:type="gramEnd"/>
      <w:r w:rsidRPr="00D95B09">
        <w:rPr>
          <w:rFonts w:ascii="Arial" w:hAnsi="Arial" w:cs="Arial"/>
        </w:rPr>
        <w:t xml:space="preserve"> being updated to express the new pack volumes as the ‘Usable Volumes’ in </w:t>
      </w:r>
      <w:proofErr w:type="spellStart"/>
      <w:r w:rsidRPr="00D95B09">
        <w:rPr>
          <w:rFonts w:ascii="Arial" w:hAnsi="Arial" w:cs="Arial"/>
        </w:rPr>
        <w:t>dm+d</w:t>
      </w:r>
      <w:proofErr w:type="spellEnd"/>
      <w:r w:rsidRPr="00D95B09">
        <w:rPr>
          <w:rFonts w:ascii="Arial" w:hAnsi="Arial" w:cs="Arial"/>
        </w:rPr>
        <w:t xml:space="preserve"> and in Part VIIIA of the Drug Tariff (for 5 of the 6 products).</w:t>
      </w:r>
    </w:p>
    <w:p w14:paraId="2D6AD0AB" w14:textId="77777777" w:rsidR="00E4215D" w:rsidRDefault="00E4215D" w:rsidP="00E4215D">
      <w:pPr>
        <w:rPr>
          <w:rFonts w:ascii="Arial" w:hAnsi="Arial" w:cs="Arial"/>
        </w:rPr>
      </w:pPr>
    </w:p>
    <w:p w14:paraId="5FAC3546" w14:textId="77777777" w:rsidR="00E4215D" w:rsidRDefault="00E4215D" w:rsidP="00E4215D">
      <w:pPr>
        <w:rPr>
          <w:rFonts w:ascii="Arial" w:hAnsi="Arial" w:cs="Arial"/>
        </w:rPr>
      </w:pPr>
    </w:p>
    <w:p w14:paraId="3941F92A" w14:textId="77777777" w:rsidR="00E4215D" w:rsidRDefault="00E4215D" w:rsidP="00E4215D">
      <w:pPr>
        <w:rPr>
          <w:rFonts w:ascii="Arial" w:hAnsi="Arial" w:cs="Arial"/>
        </w:rPr>
      </w:pPr>
    </w:p>
    <w:p w14:paraId="39D0FAFF" w14:textId="77777777" w:rsidR="00E4215D" w:rsidRDefault="00E4215D" w:rsidP="00E4215D">
      <w:pPr>
        <w:rPr>
          <w:rFonts w:ascii="Arial" w:hAnsi="Arial" w:cs="Arial"/>
        </w:rPr>
      </w:pPr>
    </w:p>
    <w:p w14:paraId="42119241" w14:textId="77777777" w:rsidR="00E4215D" w:rsidRDefault="00E4215D" w:rsidP="00E4215D">
      <w:pPr>
        <w:rPr>
          <w:rFonts w:ascii="Arial" w:hAnsi="Arial" w:cs="Arial"/>
        </w:rPr>
      </w:pPr>
    </w:p>
    <w:p w14:paraId="140AA88A" w14:textId="77777777" w:rsidR="00E4215D" w:rsidRDefault="00E4215D" w:rsidP="00E4215D">
      <w:pPr>
        <w:rPr>
          <w:rFonts w:ascii="Arial" w:hAnsi="Arial" w:cs="Arial"/>
        </w:rPr>
      </w:pPr>
    </w:p>
    <w:p w14:paraId="5DB70FD7" w14:textId="77777777" w:rsidR="00E4215D" w:rsidRDefault="00E4215D" w:rsidP="00E4215D">
      <w:pPr>
        <w:rPr>
          <w:rFonts w:ascii="Arial" w:hAnsi="Arial" w:cs="Arial"/>
        </w:rPr>
      </w:pPr>
    </w:p>
    <w:p w14:paraId="1B3F5769" w14:textId="77777777" w:rsidR="00E4215D" w:rsidRDefault="00E4215D" w:rsidP="00E4215D">
      <w:pPr>
        <w:rPr>
          <w:rFonts w:ascii="Arial" w:hAnsi="Arial" w:cs="Arial"/>
        </w:rPr>
      </w:pPr>
    </w:p>
    <w:p w14:paraId="2CCD28BF" w14:textId="77777777" w:rsidR="00E4215D" w:rsidRDefault="00E4215D" w:rsidP="00E4215D">
      <w:pPr>
        <w:rPr>
          <w:rFonts w:ascii="Arial" w:hAnsi="Arial" w:cs="Arial"/>
        </w:rPr>
      </w:pPr>
    </w:p>
    <w:p w14:paraId="3FAF7300" w14:textId="77777777" w:rsidR="00E4215D" w:rsidRPr="00D95B09" w:rsidRDefault="00E4215D" w:rsidP="00E4215D">
      <w:pPr>
        <w:rPr>
          <w:rFonts w:ascii="Arial" w:hAnsi="Arial" w:cs="Arial"/>
        </w:rPr>
      </w:pPr>
    </w:p>
    <w:tbl>
      <w:tblPr>
        <w:tblStyle w:val="TableGrid"/>
        <w:tblW w:w="0" w:type="auto"/>
        <w:tblLook w:val="04A0" w:firstRow="1" w:lastRow="0" w:firstColumn="1" w:lastColumn="0" w:noHBand="0" w:noVBand="1"/>
      </w:tblPr>
      <w:tblGrid>
        <w:gridCol w:w="1748"/>
        <w:gridCol w:w="1132"/>
        <w:gridCol w:w="1298"/>
        <w:gridCol w:w="1817"/>
        <w:gridCol w:w="1683"/>
        <w:gridCol w:w="1472"/>
      </w:tblGrid>
      <w:tr w:rsidR="00E4215D" w:rsidRPr="00D95B09" w14:paraId="0D25A211"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8A552" w14:textId="77777777" w:rsidR="00E4215D" w:rsidRPr="00D95B09" w:rsidRDefault="00E4215D" w:rsidP="00EC2C80">
            <w:pPr>
              <w:rPr>
                <w:rFonts w:ascii="Arial" w:hAnsi="Arial" w:cs="Arial"/>
                <w:b/>
                <w:bCs/>
              </w:rPr>
            </w:pPr>
            <w:r w:rsidRPr="00D95B09">
              <w:rPr>
                <w:rFonts w:ascii="Arial" w:hAnsi="Arial" w:cs="Arial"/>
                <w:b/>
                <w:bCs/>
              </w:rPr>
              <w:lastRenderedPageBreak/>
              <w:t>AMP</w:t>
            </w:r>
          </w:p>
        </w:tc>
        <w:tc>
          <w:tcPr>
            <w:tcW w:w="1132" w:type="dxa"/>
            <w:tcBorders>
              <w:top w:val="single" w:sz="4" w:space="0" w:color="auto"/>
              <w:left w:val="single" w:sz="4" w:space="0" w:color="auto"/>
              <w:bottom w:val="single" w:sz="4" w:space="0" w:color="auto"/>
              <w:right w:val="single" w:sz="4" w:space="0" w:color="auto"/>
            </w:tcBorders>
            <w:hideMark/>
          </w:tcPr>
          <w:p w14:paraId="470AFFCC" w14:textId="77777777" w:rsidR="00E4215D" w:rsidRPr="00D95B09" w:rsidRDefault="00E4215D" w:rsidP="00EC2C80">
            <w:pPr>
              <w:rPr>
                <w:rFonts w:ascii="Arial" w:hAnsi="Arial" w:cs="Arial"/>
                <w:b/>
                <w:bCs/>
              </w:rPr>
            </w:pPr>
            <w:r>
              <w:rPr>
                <w:rFonts w:ascii="Arial" w:hAnsi="Arial" w:cs="Arial"/>
                <w:b/>
                <w:bCs/>
              </w:rPr>
              <w:t xml:space="preserve">Current </w:t>
            </w:r>
            <w:r w:rsidRPr="00D95B09">
              <w:rPr>
                <w:rFonts w:ascii="Arial" w:hAnsi="Arial" w:cs="Arial"/>
                <w:b/>
                <w:bCs/>
              </w:rPr>
              <w:t>AMPP</w:t>
            </w:r>
          </w:p>
        </w:tc>
        <w:tc>
          <w:tcPr>
            <w:tcW w:w="1298" w:type="dxa"/>
            <w:tcBorders>
              <w:top w:val="single" w:sz="4" w:space="0" w:color="auto"/>
              <w:left w:val="single" w:sz="4" w:space="0" w:color="auto"/>
              <w:bottom w:val="single" w:sz="4" w:space="0" w:color="auto"/>
              <w:right w:val="single" w:sz="4" w:space="0" w:color="auto"/>
            </w:tcBorders>
            <w:hideMark/>
          </w:tcPr>
          <w:p w14:paraId="0C041A1E" w14:textId="77777777" w:rsidR="00E4215D" w:rsidRPr="00D95B09" w:rsidRDefault="00E4215D" w:rsidP="00EC2C80">
            <w:pPr>
              <w:rPr>
                <w:rFonts w:ascii="Arial" w:hAnsi="Arial" w:cs="Arial"/>
                <w:b/>
                <w:bCs/>
              </w:rPr>
            </w:pPr>
            <w:r w:rsidRPr="00D95B09">
              <w:rPr>
                <w:rFonts w:ascii="Arial" w:hAnsi="Arial" w:cs="Arial"/>
                <w:b/>
                <w:bCs/>
              </w:rPr>
              <w:t>Part VIIIA</w:t>
            </w:r>
          </w:p>
        </w:tc>
        <w:tc>
          <w:tcPr>
            <w:tcW w:w="1683" w:type="dxa"/>
            <w:tcBorders>
              <w:top w:val="single" w:sz="4" w:space="0" w:color="auto"/>
              <w:left w:val="single" w:sz="4" w:space="0" w:color="auto"/>
              <w:bottom w:val="single" w:sz="4" w:space="0" w:color="auto"/>
              <w:right w:val="single" w:sz="4" w:space="0" w:color="auto"/>
            </w:tcBorders>
            <w:hideMark/>
          </w:tcPr>
          <w:p w14:paraId="146A9EAF" w14:textId="77777777" w:rsidR="00E4215D" w:rsidRPr="00D95B09" w:rsidRDefault="00E4215D" w:rsidP="00EC2C80">
            <w:pPr>
              <w:rPr>
                <w:rFonts w:ascii="Arial" w:hAnsi="Arial" w:cs="Arial"/>
                <w:b/>
                <w:bCs/>
              </w:rPr>
            </w:pPr>
            <w:r w:rsidRPr="00D95B09">
              <w:rPr>
                <w:rFonts w:ascii="Arial" w:hAnsi="Arial" w:cs="Arial"/>
                <w:b/>
                <w:bCs/>
              </w:rPr>
              <w:t xml:space="preserve">SmPC Reconstituted Volume </w:t>
            </w:r>
          </w:p>
        </w:tc>
        <w:tc>
          <w:tcPr>
            <w:tcW w:w="1683" w:type="dxa"/>
            <w:tcBorders>
              <w:top w:val="single" w:sz="4" w:space="0" w:color="auto"/>
              <w:left w:val="single" w:sz="4" w:space="0" w:color="auto"/>
              <w:bottom w:val="single" w:sz="4" w:space="0" w:color="auto"/>
              <w:right w:val="single" w:sz="4" w:space="0" w:color="auto"/>
            </w:tcBorders>
            <w:hideMark/>
          </w:tcPr>
          <w:p w14:paraId="59565260" w14:textId="77777777" w:rsidR="00E4215D" w:rsidRPr="00D95B09" w:rsidRDefault="00E4215D" w:rsidP="00EC2C80">
            <w:pPr>
              <w:rPr>
                <w:rFonts w:ascii="Arial" w:hAnsi="Arial" w:cs="Arial"/>
                <w:b/>
                <w:bCs/>
              </w:rPr>
            </w:pPr>
            <w:r w:rsidRPr="00D95B09">
              <w:rPr>
                <w:rFonts w:ascii="Arial" w:hAnsi="Arial" w:cs="Arial"/>
                <w:b/>
                <w:bCs/>
              </w:rPr>
              <w:t>SmPC Usable Volume</w:t>
            </w:r>
          </w:p>
        </w:tc>
        <w:tc>
          <w:tcPr>
            <w:tcW w:w="1472" w:type="dxa"/>
            <w:tcBorders>
              <w:top w:val="single" w:sz="4" w:space="0" w:color="auto"/>
              <w:left w:val="single" w:sz="4" w:space="0" w:color="auto"/>
              <w:bottom w:val="single" w:sz="4" w:space="0" w:color="auto"/>
              <w:right w:val="single" w:sz="4" w:space="0" w:color="auto"/>
            </w:tcBorders>
            <w:hideMark/>
          </w:tcPr>
          <w:p w14:paraId="5FA30C8F" w14:textId="77777777" w:rsidR="00E4215D" w:rsidRPr="00D95B09" w:rsidRDefault="00E4215D" w:rsidP="00EC2C80">
            <w:pPr>
              <w:rPr>
                <w:rFonts w:ascii="Arial" w:hAnsi="Arial" w:cs="Arial"/>
                <w:b/>
                <w:bCs/>
              </w:rPr>
            </w:pPr>
            <w:r>
              <w:rPr>
                <w:rFonts w:ascii="Arial" w:hAnsi="Arial" w:cs="Arial"/>
                <w:b/>
                <w:bCs/>
              </w:rPr>
              <w:t xml:space="preserve">Additional / </w:t>
            </w:r>
            <w:r w:rsidRPr="00D95B09">
              <w:rPr>
                <w:rFonts w:ascii="Arial" w:hAnsi="Arial" w:cs="Arial"/>
                <w:b/>
                <w:bCs/>
              </w:rPr>
              <w:t>New VMPP &amp; AMPP for 01/05/2024</w:t>
            </w:r>
          </w:p>
        </w:tc>
      </w:tr>
      <w:tr w:rsidR="00E4215D" w:rsidRPr="00D95B09" w14:paraId="196B187C"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77C73107" w14:textId="77777777" w:rsidR="00E4215D" w:rsidRPr="00D95B09" w:rsidRDefault="00E4215D" w:rsidP="00EC2C80">
            <w:pPr>
              <w:rPr>
                <w:rFonts w:ascii="Arial" w:hAnsi="Arial" w:cs="Arial"/>
              </w:rPr>
            </w:pPr>
            <w:proofErr w:type="spellStart"/>
            <w:r w:rsidRPr="00D95B09">
              <w:rPr>
                <w:rFonts w:ascii="Arial" w:eastAsia="Times New Roman" w:hAnsi="Arial" w:cs="Arial"/>
                <w:color w:val="161616"/>
              </w:rPr>
              <w:t>Sprycel</w:t>
            </w:r>
            <w:proofErr w:type="spellEnd"/>
            <w:r w:rsidRPr="00D95B09">
              <w:rPr>
                <w:rFonts w:ascii="Arial" w:eastAsia="Times New Roman" w:hAnsi="Arial" w:cs="Arial"/>
                <w:color w:val="161616"/>
              </w:rPr>
              <w:t xml:space="preserve"> 10 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2FB0C4FE" w14:textId="77777777" w:rsidR="00E4215D" w:rsidRPr="00D95B09" w:rsidRDefault="00E4215D" w:rsidP="00EC2C80">
            <w:pPr>
              <w:rPr>
                <w:rFonts w:ascii="Arial" w:hAnsi="Arial" w:cs="Arial"/>
              </w:rPr>
            </w:pPr>
            <w:r w:rsidRPr="00D95B09">
              <w:rPr>
                <w:rFonts w:ascii="Arial" w:hAnsi="Arial" w:cs="Arial"/>
              </w:rPr>
              <w:t>99ml</w:t>
            </w:r>
          </w:p>
        </w:tc>
        <w:tc>
          <w:tcPr>
            <w:tcW w:w="1298" w:type="dxa"/>
            <w:tcBorders>
              <w:top w:val="single" w:sz="4" w:space="0" w:color="auto"/>
              <w:left w:val="single" w:sz="4" w:space="0" w:color="auto"/>
              <w:bottom w:val="single" w:sz="4" w:space="0" w:color="auto"/>
              <w:right w:val="single" w:sz="4" w:space="0" w:color="auto"/>
            </w:tcBorders>
            <w:hideMark/>
          </w:tcPr>
          <w:p w14:paraId="2B820A09" w14:textId="77777777" w:rsidR="00E4215D" w:rsidRPr="00D95B09" w:rsidRDefault="00E4215D" w:rsidP="00EC2C80">
            <w:pPr>
              <w:rPr>
                <w:rFonts w:ascii="Arial" w:hAnsi="Arial" w:cs="Arial"/>
              </w:rPr>
            </w:pPr>
            <w:r w:rsidRPr="00D95B09">
              <w:rPr>
                <w:rFonts w:ascii="Arial" w:hAnsi="Arial" w:cs="Arial"/>
              </w:rPr>
              <w:t>N/A</w:t>
            </w:r>
          </w:p>
        </w:tc>
        <w:tc>
          <w:tcPr>
            <w:tcW w:w="1683" w:type="dxa"/>
            <w:tcBorders>
              <w:top w:val="single" w:sz="4" w:space="0" w:color="auto"/>
              <w:left w:val="single" w:sz="4" w:space="0" w:color="auto"/>
              <w:bottom w:val="single" w:sz="4" w:space="0" w:color="auto"/>
              <w:right w:val="single" w:sz="4" w:space="0" w:color="auto"/>
            </w:tcBorders>
            <w:hideMark/>
          </w:tcPr>
          <w:p w14:paraId="36C7B2DE" w14:textId="77777777" w:rsidR="00E4215D" w:rsidRPr="00D95B09" w:rsidRDefault="00E4215D" w:rsidP="00EC2C80">
            <w:pPr>
              <w:rPr>
                <w:rFonts w:ascii="Arial" w:hAnsi="Arial" w:cs="Arial"/>
              </w:rPr>
            </w:pPr>
            <w:r w:rsidRPr="00D95B09">
              <w:rPr>
                <w:rFonts w:ascii="Arial" w:hAnsi="Arial" w:cs="Arial"/>
              </w:rPr>
              <w:t>99ml</w:t>
            </w:r>
          </w:p>
        </w:tc>
        <w:tc>
          <w:tcPr>
            <w:tcW w:w="1683" w:type="dxa"/>
            <w:tcBorders>
              <w:top w:val="single" w:sz="4" w:space="0" w:color="auto"/>
              <w:left w:val="single" w:sz="4" w:space="0" w:color="auto"/>
              <w:bottom w:val="single" w:sz="4" w:space="0" w:color="auto"/>
              <w:right w:val="single" w:sz="4" w:space="0" w:color="auto"/>
            </w:tcBorders>
            <w:hideMark/>
          </w:tcPr>
          <w:p w14:paraId="2625BFF3"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114183D4"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15D96398"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716ED" w14:textId="77777777" w:rsidR="00E4215D" w:rsidRPr="00D95B09" w:rsidRDefault="00E4215D" w:rsidP="00EC2C80">
            <w:pPr>
              <w:rPr>
                <w:rFonts w:ascii="Arial" w:hAnsi="Arial" w:cs="Arial"/>
              </w:rPr>
            </w:pPr>
            <w:proofErr w:type="spellStart"/>
            <w:r w:rsidRPr="00D95B09">
              <w:rPr>
                <w:rFonts w:ascii="Arial" w:hAnsi="Arial" w:cs="Arial"/>
              </w:rPr>
              <w:t>CellCept</w:t>
            </w:r>
            <w:proofErr w:type="spellEnd"/>
            <w:r w:rsidRPr="00D95B09">
              <w:rPr>
                <w:rFonts w:ascii="Arial" w:hAnsi="Arial" w:cs="Arial"/>
              </w:rPr>
              <w:t xml:space="preserve"> 1g/5ml oral suspension</w:t>
            </w:r>
          </w:p>
        </w:tc>
        <w:tc>
          <w:tcPr>
            <w:tcW w:w="1132" w:type="dxa"/>
            <w:tcBorders>
              <w:top w:val="single" w:sz="4" w:space="0" w:color="auto"/>
              <w:left w:val="single" w:sz="4" w:space="0" w:color="auto"/>
              <w:bottom w:val="single" w:sz="4" w:space="0" w:color="auto"/>
              <w:right w:val="single" w:sz="4" w:space="0" w:color="auto"/>
            </w:tcBorders>
            <w:hideMark/>
          </w:tcPr>
          <w:p w14:paraId="0B575FB0" w14:textId="77777777" w:rsidR="00E4215D" w:rsidRPr="00D95B09" w:rsidRDefault="00E4215D" w:rsidP="00EC2C80">
            <w:pPr>
              <w:rPr>
                <w:rFonts w:ascii="Arial" w:hAnsi="Arial" w:cs="Arial"/>
              </w:rPr>
            </w:pPr>
            <w:r w:rsidRPr="00D95B09">
              <w:rPr>
                <w:rFonts w:ascii="Arial" w:hAnsi="Arial" w:cs="Arial"/>
              </w:rPr>
              <w:t>175ml</w:t>
            </w:r>
          </w:p>
        </w:tc>
        <w:tc>
          <w:tcPr>
            <w:tcW w:w="1298" w:type="dxa"/>
            <w:tcBorders>
              <w:top w:val="single" w:sz="4" w:space="0" w:color="auto"/>
              <w:left w:val="single" w:sz="4" w:space="0" w:color="auto"/>
              <w:bottom w:val="single" w:sz="4" w:space="0" w:color="auto"/>
              <w:right w:val="single" w:sz="4" w:space="0" w:color="auto"/>
            </w:tcBorders>
            <w:hideMark/>
          </w:tcPr>
          <w:p w14:paraId="31FE916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E1C9AD9" w14:textId="77777777" w:rsidR="00E4215D" w:rsidRPr="00D95B09" w:rsidRDefault="00E4215D" w:rsidP="00EC2C80">
            <w:pPr>
              <w:rPr>
                <w:rFonts w:ascii="Arial" w:hAnsi="Arial" w:cs="Arial"/>
              </w:rPr>
            </w:pPr>
            <w:r w:rsidRPr="00D95B09">
              <w:rPr>
                <w:rFonts w:ascii="Arial" w:hAnsi="Arial" w:cs="Arial"/>
              </w:rPr>
              <w:t>175ml</w:t>
            </w:r>
          </w:p>
        </w:tc>
        <w:tc>
          <w:tcPr>
            <w:tcW w:w="1683" w:type="dxa"/>
            <w:tcBorders>
              <w:top w:val="single" w:sz="4" w:space="0" w:color="auto"/>
              <w:left w:val="single" w:sz="4" w:space="0" w:color="auto"/>
              <w:bottom w:val="single" w:sz="4" w:space="0" w:color="auto"/>
              <w:right w:val="single" w:sz="4" w:space="0" w:color="auto"/>
            </w:tcBorders>
            <w:hideMark/>
          </w:tcPr>
          <w:p w14:paraId="7A6D316C" w14:textId="77777777" w:rsidR="00E4215D" w:rsidRPr="00D95B09" w:rsidRDefault="00E4215D" w:rsidP="00EC2C80">
            <w:pPr>
              <w:rPr>
                <w:rFonts w:ascii="Arial" w:hAnsi="Arial" w:cs="Arial"/>
              </w:rPr>
            </w:pPr>
            <w:r>
              <w:rPr>
                <w:rFonts w:ascii="Arial" w:hAnsi="Arial" w:cs="Arial"/>
              </w:rPr>
              <w:t>1</w:t>
            </w:r>
            <w:r w:rsidRPr="00D95B09">
              <w:rPr>
                <w:rFonts w:ascii="Arial" w:hAnsi="Arial" w:cs="Arial"/>
              </w:rPr>
              <w:t>60-165ml</w:t>
            </w:r>
            <w:r>
              <w:rPr>
                <w:rFonts w:ascii="Arial" w:hAnsi="Arial" w:cs="Arial"/>
              </w:rPr>
              <w:t xml:space="preserve"> </w:t>
            </w:r>
          </w:p>
        </w:tc>
        <w:tc>
          <w:tcPr>
            <w:tcW w:w="1472" w:type="dxa"/>
            <w:tcBorders>
              <w:top w:val="single" w:sz="4" w:space="0" w:color="auto"/>
              <w:left w:val="single" w:sz="4" w:space="0" w:color="auto"/>
              <w:bottom w:val="single" w:sz="4" w:space="0" w:color="auto"/>
              <w:right w:val="single" w:sz="4" w:space="0" w:color="auto"/>
            </w:tcBorders>
            <w:hideMark/>
          </w:tcPr>
          <w:p w14:paraId="4A0DFE16" w14:textId="77777777" w:rsidR="00E4215D" w:rsidRPr="00D95B09" w:rsidRDefault="00E4215D" w:rsidP="00EC2C80">
            <w:pPr>
              <w:rPr>
                <w:rFonts w:ascii="Arial" w:hAnsi="Arial" w:cs="Arial"/>
              </w:rPr>
            </w:pPr>
            <w:r w:rsidRPr="00D95B09">
              <w:rPr>
                <w:rFonts w:ascii="Arial" w:hAnsi="Arial" w:cs="Arial"/>
              </w:rPr>
              <w:t>160ml</w:t>
            </w:r>
            <w:r>
              <w:rPr>
                <w:rFonts w:ascii="Arial" w:hAnsi="Arial" w:cs="Arial"/>
              </w:rPr>
              <w:t xml:space="preserve"> </w:t>
            </w:r>
            <w:r w:rsidRPr="00DA2ED8">
              <w:rPr>
                <w:rFonts w:ascii="Arial" w:hAnsi="Arial" w:cs="Arial"/>
                <w:b/>
                <w:bCs/>
              </w:rPr>
              <w:t>*</w:t>
            </w:r>
          </w:p>
        </w:tc>
      </w:tr>
      <w:tr w:rsidR="00E4215D" w:rsidRPr="00D95B09" w14:paraId="03D0735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FCE6A47" w14:textId="77777777" w:rsidR="00E4215D" w:rsidRPr="00D95B09" w:rsidRDefault="00E4215D" w:rsidP="00EC2C80">
            <w:pPr>
              <w:rPr>
                <w:rFonts w:ascii="Arial" w:hAnsi="Arial" w:cs="Arial"/>
              </w:rPr>
            </w:pPr>
            <w:r w:rsidRPr="00D95B09">
              <w:rPr>
                <w:rFonts w:ascii="Arial" w:eastAsia="Times New Roman" w:hAnsi="Arial" w:cs="Arial"/>
              </w:rPr>
              <w:t>VFEND 40mg/ml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CCFF824" w14:textId="77777777" w:rsidR="00E4215D" w:rsidRPr="00D95B09" w:rsidRDefault="00E4215D" w:rsidP="00EC2C80">
            <w:pPr>
              <w:rPr>
                <w:rFonts w:ascii="Arial" w:hAnsi="Arial" w:cs="Arial"/>
              </w:rPr>
            </w:pPr>
            <w:r w:rsidRPr="00D95B09">
              <w:rPr>
                <w:rFonts w:ascii="Arial" w:hAnsi="Arial" w:cs="Arial"/>
              </w:rPr>
              <w:t>75ml</w:t>
            </w:r>
          </w:p>
        </w:tc>
        <w:tc>
          <w:tcPr>
            <w:tcW w:w="1298" w:type="dxa"/>
            <w:tcBorders>
              <w:top w:val="single" w:sz="4" w:space="0" w:color="auto"/>
              <w:left w:val="single" w:sz="4" w:space="0" w:color="auto"/>
              <w:bottom w:val="single" w:sz="4" w:space="0" w:color="auto"/>
              <w:right w:val="single" w:sz="4" w:space="0" w:color="auto"/>
            </w:tcBorders>
            <w:hideMark/>
          </w:tcPr>
          <w:p w14:paraId="116F4876"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753B8000" w14:textId="77777777" w:rsidR="00E4215D" w:rsidRPr="00D95B09" w:rsidRDefault="00E4215D" w:rsidP="00EC2C80">
            <w:pPr>
              <w:rPr>
                <w:rFonts w:ascii="Arial" w:hAnsi="Arial" w:cs="Arial"/>
              </w:rPr>
            </w:pPr>
            <w:r w:rsidRPr="00D95B09">
              <w:rPr>
                <w:rFonts w:ascii="Arial" w:hAnsi="Arial" w:cs="Arial"/>
              </w:rPr>
              <w:t>75ml</w:t>
            </w:r>
          </w:p>
        </w:tc>
        <w:tc>
          <w:tcPr>
            <w:tcW w:w="1683" w:type="dxa"/>
            <w:tcBorders>
              <w:top w:val="single" w:sz="4" w:space="0" w:color="auto"/>
              <w:left w:val="single" w:sz="4" w:space="0" w:color="auto"/>
              <w:bottom w:val="single" w:sz="4" w:space="0" w:color="auto"/>
              <w:right w:val="single" w:sz="4" w:space="0" w:color="auto"/>
            </w:tcBorders>
            <w:hideMark/>
          </w:tcPr>
          <w:p w14:paraId="06AA757E" w14:textId="77777777" w:rsidR="00E4215D" w:rsidRPr="00D95B09" w:rsidRDefault="00E4215D" w:rsidP="00EC2C80">
            <w:pPr>
              <w:rPr>
                <w:rFonts w:ascii="Arial" w:hAnsi="Arial" w:cs="Arial"/>
              </w:rPr>
            </w:pPr>
            <w:r w:rsidRPr="00D95B09">
              <w:rPr>
                <w:rFonts w:ascii="Arial" w:hAnsi="Arial" w:cs="Arial"/>
              </w:rPr>
              <w:t>70ml</w:t>
            </w:r>
          </w:p>
        </w:tc>
        <w:tc>
          <w:tcPr>
            <w:tcW w:w="1472" w:type="dxa"/>
            <w:tcBorders>
              <w:top w:val="single" w:sz="4" w:space="0" w:color="auto"/>
              <w:left w:val="single" w:sz="4" w:space="0" w:color="auto"/>
              <w:bottom w:val="single" w:sz="4" w:space="0" w:color="auto"/>
              <w:right w:val="single" w:sz="4" w:space="0" w:color="auto"/>
            </w:tcBorders>
            <w:hideMark/>
          </w:tcPr>
          <w:p w14:paraId="546A0F0E" w14:textId="77777777" w:rsidR="00E4215D" w:rsidRPr="00D95B09" w:rsidRDefault="00E4215D" w:rsidP="00EC2C80">
            <w:pPr>
              <w:rPr>
                <w:rFonts w:ascii="Arial" w:hAnsi="Arial" w:cs="Arial"/>
              </w:rPr>
            </w:pPr>
            <w:r w:rsidRPr="00D95B09">
              <w:rPr>
                <w:rFonts w:ascii="Arial" w:hAnsi="Arial" w:cs="Arial"/>
              </w:rPr>
              <w:t>70ml</w:t>
            </w:r>
          </w:p>
        </w:tc>
      </w:tr>
      <w:tr w:rsidR="00E4215D" w:rsidRPr="00D95B09" w14:paraId="643EE649"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6EE58F9E" w14:textId="77777777" w:rsidR="00E4215D" w:rsidRPr="00D95B09" w:rsidRDefault="00E4215D" w:rsidP="00EC2C80">
            <w:pPr>
              <w:rPr>
                <w:rFonts w:ascii="Arial" w:eastAsia="Times New Roman" w:hAnsi="Arial" w:cs="Arial"/>
              </w:rPr>
            </w:pPr>
            <w:proofErr w:type="spellStart"/>
            <w:r w:rsidRPr="00D95B09">
              <w:rPr>
                <w:rFonts w:ascii="Arial" w:hAnsi="Arial" w:cs="Arial"/>
                <w:color w:val="161616"/>
                <w:shd w:val="clear" w:color="auto" w:fill="FFFFFF"/>
              </w:rPr>
              <w:t>Valcyte</w:t>
            </w:r>
            <w:proofErr w:type="spellEnd"/>
            <w:r w:rsidRPr="00D95B09">
              <w:rPr>
                <w:rFonts w:ascii="Arial" w:hAnsi="Arial" w:cs="Arial"/>
                <w:color w:val="161616"/>
                <w:shd w:val="clear" w:color="auto" w:fill="FFFFFF"/>
              </w:rPr>
              <w:t xml:space="preserve"> 50mg/ml oral solution</w:t>
            </w:r>
          </w:p>
        </w:tc>
        <w:tc>
          <w:tcPr>
            <w:tcW w:w="1132" w:type="dxa"/>
            <w:tcBorders>
              <w:top w:val="single" w:sz="4" w:space="0" w:color="auto"/>
              <w:left w:val="single" w:sz="4" w:space="0" w:color="auto"/>
              <w:bottom w:val="single" w:sz="4" w:space="0" w:color="auto"/>
              <w:right w:val="single" w:sz="4" w:space="0" w:color="auto"/>
            </w:tcBorders>
            <w:hideMark/>
          </w:tcPr>
          <w:p w14:paraId="77C39762" w14:textId="77777777" w:rsidR="00E4215D" w:rsidRPr="00D95B09" w:rsidRDefault="00E4215D" w:rsidP="00EC2C80">
            <w:pPr>
              <w:rPr>
                <w:rFonts w:ascii="Arial" w:hAnsi="Arial" w:cs="Arial"/>
              </w:rPr>
            </w:pPr>
            <w:r w:rsidRPr="00D95B09">
              <w:rPr>
                <w:rFonts w:ascii="Arial" w:hAnsi="Arial" w:cs="Arial"/>
              </w:rPr>
              <w:t>100ml</w:t>
            </w:r>
          </w:p>
        </w:tc>
        <w:tc>
          <w:tcPr>
            <w:tcW w:w="1298" w:type="dxa"/>
            <w:tcBorders>
              <w:top w:val="single" w:sz="4" w:space="0" w:color="auto"/>
              <w:left w:val="single" w:sz="4" w:space="0" w:color="auto"/>
              <w:bottom w:val="single" w:sz="4" w:space="0" w:color="auto"/>
              <w:right w:val="single" w:sz="4" w:space="0" w:color="auto"/>
            </w:tcBorders>
            <w:hideMark/>
          </w:tcPr>
          <w:p w14:paraId="25937587"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25107750" w14:textId="77777777" w:rsidR="00E4215D" w:rsidRPr="00D95B09" w:rsidRDefault="00E4215D" w:rsidP="00EC2C80">
            <w:pPr>
              <w:rPr>
                <w:rFonts w:ascii="Arial" w:hAnsi="Arial" w:cs="Arial"/>
              </w:rPr>
            </w:pPr>
            <w:r w:rsidRPr="00D95B09">
              <w:rPr>
                <w:rFonts w:ascii="Arial" w:hAnsi="Arial" w:cs="Arial"/>
              </w:rPr>
              <w:t>100ml</w:t>
            </w:r>
          </w:p>
        </w:tc>
        <w:tc>
          <w:tcPr>
            <w:tcW w:w="1683" w:type="dxa"/>
            <w:tcBorders>
              <w:top w:val="single" w:sz="4" w:space="0" w:color="auto"/>
              <w:left w:val="single" w:sz="4" w:space="0" w:color="auto"/>
              <w:bottom w:val="single" w:sz="4" w:space="0" w:color="auto"/>
              <w:right w:val="single" w:sz="4" w:space="0" w:color="auto"/>
            </w:tcBorders>
            <w:hideMark/>
          </w:tcPr>
          <w:p w14:paraId="03BE058B" w14:textId="77777777" w:rsidR="00E4215D" w:rsidRPr="00D95B09" w:rsidRDefault="00E4215D" w:rsidP="00EC2C80">
            <w:pPr>
              <w:rPr>
                <w:rFonts w:ascii="Arial" w:hAnsi="Arial" w:cs="Arial"/>
              </w:rPr>
            </w:pPr>
            <w:r w:rsidRPr="00D95B09">
              <w:rPr>
                <w:rFonts w:ascii="Arial" w:hAnsi="Arial" w:cs="Arial"/>
              </w:rPr>
              <w:t>88ml</w:t>
            </w:r>
          </w:p>
        </w:tc>
        <w:tc>
          <w:tcPr>
            <w:tcW w:w="1472" w:type="dxa"/>
            <w:tcBorders>
              <w:top w:val="single" w:sz="4" w:space="0" w:color="auto"/>
              <w:left w:val="single" w:sz="4" w:space="0" w:color="auto"/>
              <w:bottom w:val="single" w:sz="4" w:space="0" w:color="auto"/>
              <w:right w:val="single" w:sz="4" w:space="0" w:color="auto"/>
            </w:tcBorders>
            <w:hideMark/>
          </w:tcPr>
          <w:p w14:paraId="2BE751EE" w14:textId="77777777" w:rsidR="00E4215D" w:rsidRPr="00D95B09" w:rsidRDefault="00E4215D" w:rsidP="00EC2C80">
            <w:pPr>
              <w:rPr>
                <w:rFonts w:ascii="Arial" w:hAnsi="Arial" w:cs="Arial"/>
              </w:rPr>
            </w:pPr>
            <w:r w:rsidRPr="00D95B09">
              <w:rPr>
                <w:rFonts w:ascii="Arial" w:hAnsi="Arial" w:cs="Arial"/>
              </w:rPr>
              <w:t>88ml</w:t>
            </w:r>
          </w:p>
        </w:tc>
      </w:tr>
      <w:tr w:rsidR="00E4215D" w:rsidRPr="00D95B09" w14:paraId="61107006"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5C155BA7" w14:textId="77777777" w:rsidR="00E4215D" w:rsidRPr="00D95B09" w:rsidRDefault="00E4215D" w:rsidP="00EC2C80">
            <w:pPr>
              <w:rPr>
                <w:rFonts w:ascii="Arial" w:eastAsia="Times New Roman" w:hAnsi="Arial" w:cs="Arial"/>
              </w:rPr>
            </w:pPr>
            <w:proofErr w:type="spellStart"/>
            <w:r w:rsidRPr="00D95B09">
              <w:rPr>
                <w:rFonts w:ascii="Arial" w:hAnsi="Arial" w:cs="Arial"/>
                <w:color w:val="000000"/>
              </w:rPr>
              <w:t>Revatio</w:t>
            </w:r>
            <w:proofErr w:type="spellEnd"/>
            <w:r w:rsidRPr="00D95B09">
              <w:rPr>
                <w:rFonts w:ascii="Arial" w:hAnsi="Arial" w:cs="Arial"/>
                <w:color w:val="000000"/>
              </w:rPr>
              <w:t xml:space="preserve"> 10mg/ml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A6A0D67" w14:textId="77777777" w:rsidR="00E4215D" w:rsidRPr="00D95B09" w:rsidRDefault="00E4215D" w:rsidP="00EC2C80">
            <w:pPr>
              <w:rPr>
                <w:rFonts w:ascii="Arial" w:hAnsi="Arial" w:cs="Arial"/>
              </w:rPr>
            </w:pPr>
            <w:r w:rsidRPr="00D95B09">
              <w:rPr>
                <w:rFonts w:ascii="Arial" w:hAnsi="Arial" w:cs="Arial"/>
              </w:rPr>
              <w:t>112ml</w:t>
            </w:r>
          </w:p>
        </w:tc>
        <w:tc>
          <w:tcPr>
            <w:tcW w:w="1298" w:type="dxa"/>
            <w:tcBorders>
              <w:top w:val="single" w:sz="4" w:space="0" w:color="auto"/>
              <w:left w:val="single" w:sz="4" w:space="0" w:color="auto"/>
              <w:bottom w:val="single" w:sz="4" w:space="0" w:color="auto"/>
              <w:right w:val="single" w:sz="4" w:space="0" w:color="auto"/>
            </w:tcBorders>
            <w:hideMark/>
          </w:tcPr>
          <w:p w14:paraId="11910C4D"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4919E53" w14:textId="77777777" w:rsidR="00E4215D" w:rsidRPr="00D95B09" w:rsidRDefault="00E4215D" w:rsidP="00EC2C80">
            <w:pPr>
              <w:rPr>
                <w:rFonts w:ascii="Arial" w:hAnsi="Arial" w:cs="Arial"/>
              </w:rPr>
            </w:pPr>
            <w:r w:rsidRPr="00D95B09">
              <w:rPr>
                <w:rFonts w:ascii="Arial" w:hAnsi="Arial" w:cs="Arial"/>
              </w:rPr>
              <w:t>112ml</w:t>
            </w:r>
          </w:p>
        </w:tc>
        <w:tc>
          <w:tcPr>
            <w:tcW w:w="1683" w:type="dxa"/>
            <w:tcBorders>
              <w:top w:val="single" w:sz="4" w:space="0" w:color="auto"/>
              <w:left w:val="single" w:sz="4" w:space="0" w:color="auto"/>
              <w:bottom w:val="single" w:sz="4" w:space="0" w:color="auto"/>
              <w:right w:val="single" w:sz="4" w:space="0" w:color="auto"/>
            </w:tcBorders>
            <w:hideMark/>
          </w:tcPr>
          <w:p w14:paraId="61737A0B"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261DD210"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758A3F9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EA68992" w14:textId="77777777" w:rsidR="00E4215D" w:rsidRPr="00D95B09" w:rsidRDefault="00E4215D" w:rsidP="00EC2C80">
            <w:pPr>
              <w:rPr>
                <w:rFonts w:ascii="Arial" w:eastAsia="Times New Roman" w:hAnsi="Arial" w:cs="Arial"/>
                <w:lang w:eastAsia="en-GB"/>
              </w:rPr>
            </w:pPr>
            <w:r w:rsidRPr="00D95B09">
              <w:rPr>
                <w:rFonts w:ascii="Arial" w:eastAsia="Times New Roman" w:hAnsi="Arial" w:cs="Arial"/>
                <w:lang w:eastAsia="en-GB"/>
              </w:rPr>
              <w:t>Tamiflu 6mg/ml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65F87563" w14:textId="77777777" w:rsidR="00E4215D" w:rsidRPr="00D95B09" w:rsidRDefault="00E4215D" w:rsidP="00EC2C80">
            <w:pPr>
              <w:rPr>
                <w:rFonts w:ascii="Arial" w:hAnsi="Arial" w:cs="Arial"/>
              </w:rPr>
            </w:pPr>
            <w:r w:rsidRPr="00D95B09">
              <w:rPr>
                <w:rFonts w:ascii="Arial" w:hAnsi="Arial" w:cs="Arial"/>
              </w:rPr>
              <w:t>65ml</w:t>
            </w:r>
          </w:p>
        </w:tc>
        <w:tc>
          <w:tcPr>
            <w:tcW w:w="1298" w:type="dxa"/>
            <w:tcBorders>
              <w:top w:val="single" w:sz="4" w:space="0" w:color="auto"/>
              <w:left w:val="single" w:sz="4" w:space="0" w:color="auto"/>
              <w:bottom w:val="single" w:sz="4" w:space="0" w:color="auto"/>
              <w:right w:val="single" w:sz="4" w:space="0" w:color="auto"/>
            </w:tcBorders>
            <w:hideMark/>
          </w:tcPr>
          <w:p w14:paraId="07BC3E8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5BB728D7" w14:textId="77777777" w:rsidR="00E4215D" w:rsidRPr="00D95B09" w:rsidRDefault="00E4215D" w:rsidP="00EC2C80">
            <w:pPr>
              <w:rPr>
                <w:rFonts w:ascii="Arial" w:hAnsi="Arial" w:cs="Arial"/>
              </w:rPr>
            </w:pPr>
            <w:r w:rsidRPr="00D95B09">
              <w:rPr>
                <w:rFonts w:ascii="Arial" w:hAnsi="Arial" w:cs="Arial"/>
              </w:rPr>
              <w:t>65ml</w:t>
            </w:r>
          </w:p>
        </w:tc>
        <w:tc>
          <w:tcPr>
            <w:tcW w:w="1683" w:type="dxa"/>
            <w:tcBorders>
              <w:top w:val="single" w:sz="4" w:space="0" w:color="auto"/>
              <w:left w:val="single" w:sz="4" w:space="0" w:color="auto"/>
              <w:bottom w:val="single" w:sz="4" w:space="0" w:color="auto"/>
              <w:right w:val="single" w:sz="4" w:space="0" w:color="auto"/>
            </w:tcBorders>
            <w:hideMark/>
          </w:tcPr>
          <w:p w14:paraId="1CA6A69C" w14:textId="77777777" w:rsidR="00E4215D" w:rsidRPr="00D95B09" w:rsidRDefault="00E4215D" w:rsidP="00EC2C80">
            <w:pPr>
              <w:rPr>
                <w:rFonts w:ascii="Arial" w:hAnsi="Arial" w:cs="Arial"/>
              </w:rPr>
            </w:pPr>
            <w:r w:rsidRPr="00D95B09">
              <w:rPr>
                <w:rFonts w:ascii="Arial" w:hAnsi="Arial" w:cs="Arial"/>
              </w:rPr>
              <w:t>Not stated but can be worked out as 50ml &amp; Roche have confirmed</w:t>
            </w:r>
          </w:p>
        </w:tc>
        <w:tc>
          <w:tcPr>
            <w:tcW w:w="1472" w:type="dxa"/>
            <w:tcBorders>
              <w:top w:val="single" w:sz="4" w:space="0" w:color="auto"/>
              <w:left w:val="single" w:sz="4" w:space="0" w:color="auto"/>
              <w:bottom w:val="single" w:sz="4" w:space="0" w:color="auto"/>
              <w:right w:val="single" w:sz="4" w:space="0" w:color="auto"/>
            </w:tcBorders>
          </w:tcPr>
          <w:p w14:paraId="405274BB" w14:textId="77777777" w:rsidR="00E4215D" w:rsidRPr="00D95B09" w:rsidRDefault="00E4215D" w:rsidP="00EC2C80">
            <w:pPr>
              <w:rPr>
                <w:rFonts w:ascii="Arial" w:hAnsi="Arial" w:cs="Arial"/>
              </w:rPr>
            </w:pPr>
            <w:r w:rsidRPr="00D95B09">
              <w:rPr>
                <w:rFonts w:ascii="Arial" w:hAnsi="Arial" w:cs="Arial"/>
              </w:rPr>
              <w:t>50ml</w:t>
            </w:r>
          </w:p>
          <w:p w14:paraId="3654FD68" w14:textId="77777777" w:rsidR="00E4215D" w:rsidRPr="00D95B09" w:rsidRDefault="00E4215D" w:rsidP="00EC2C80">
            <w:pPr>
              <w:rPr>
                <w:rFonts w:ascii="Arial" w:hAnsi="Arial" w:cs="Arial"/>
              </w:rPr>
            </w:pPr>
          </w:p>
        </w:tc>
      </w:tr>
      <w:tr w:rsidR="00E4215D" w:rsidRPr="00D95B09" w14:paraId="1CA45D3C" w14:textId="77777777" w:rsidTr="00EC2C80">
        <w:tc>
          <w:tcPr>
            <w:tcW w:w="9016" w:type="dxa"/>
            <w:gridSpan w:val="6"/>
            <w:tcBorders>
              <w:top w:val="single" w:sz="4" w:space="0" w:color="auto"/>
              <w:left w:val="single" w:sz="4" w:space="0" w:color="auto"/>
              <w:bottom w:val="single" w:sz="4" w:space="0" w:color="auto"/>
              <w:right w:val="single" w:sz="4" w:space="0" w:color="auto"/>
            </w:tcBorders>
          </w:tcPr>
          <w:p w14:paraId="53B688A1" w14:textId="77777777" w:rsidR="00E4215D" w:rsidRPr="00216E7B" w:rsidRDefault="00E4215D" w:rsidP="00E4215D">
            <w:pPr>
              <w:pStyle w:val="ListParagraph"/>
              <w:numPr>
                <w:ilvl w:val="0"/>
                <w:numId w:val="43"/>
              </w:numPr>
              <w:contextualSpacing/>
              <w:rPr>
                <w:rFonts w:ascii="Arial" w:hAnsi="Arial" w:cs="Arial"/>
              </w:rPr>
            </w:pPr>
            <w:r w:rsidRPr="00216E7B">
              <w:rPr>
                <w:rFonts w:ascii="Arial" w:hAnsi="Arial" w:cs="Arial"/>
              </w:rPr>
              <w:t xml:space="preserve">Where a usable volume range is presented in the SmPC then the lowest level of the usable volume will be the pack size published on </w:t>
            </w:r>
            <w:proofErr w:type="spellStart"/>
            <w:r w:rsidRPr="00216E7B">
              <w:rPr>
                <w:rFonts w:ascii="Arial" w:hAnsi="Arial" w:cs="Arial"/>
              </w:rPr>
              <w:t>dm+d</w:t>
            </w:r>
            <w:proofErr w:type="spellEnd"/>
            <w:r w:rsidRPr="00216E7B">
              <w:rPr>
                <w:rFonts w:ascii="Arial" w:hAnsi="Arial" w:cs="Arial"/>
              </w:rPr>
              <w:t>.</w:t>
            </w:r>
          </w:p>
        </w:tc>
      </w:tr>
    </w:tbl>
    <w:p w14:paraId="68998AFB" w14:textId="77777777" w:rsidR="00E4215D" w:rsidRPr="00D95B09" w:rsidRDefault="00E4215D" w:rsidP="00E4215D">
      <w:pPr>
        <w:rPr>
          <w:rFonts w:ascii="Arial" w:hAnsi="Arial" w:cs="Arial"/>
        </w:rPr>
      </w:pPr>
    </w:p>
    <w:p w14:paraId="6575A443" w14:textId="77777777" w:rsidR="00E4215D" w:rsidRPr="00D95B09" w:rsidRDefault="00E4215D" w:rsidP="00E4215D">
      <w:pPr>
        <w:rPr>
          <w:rFonts w:ascii="Arial" w:hAnsi="Arial" w:cs="Arial"/>
        </w:rPr>
      </w:pPr>
      <w:r w:rsidRPr="00D95B09">
        <w:rPr>
          <w:rFonts w:ascii="Arial" w:hAnsi="Arial" w:cs="Arial"/>
        </w:rPr>
        <w:t xml:space="preserve">If you have any further questions with respect to these </w:t>
      </w:r>
      <w:proofErr w:type="gramStart"/>
      <w:r w:rsidRPr="00D95B09">
        <w:rPr>
          <w:rFonts w:ascii="Arial" w:hAnsi="Arial" w:cs="Arial"/>
        </w:rPr>
        <w:t>changes</w:t>
      </w:r>
      <w:proofErr w:type="gramEnd"/>
      <w:r w:rsidRPr="00D95B09">
        <w:rPr>
          <w:rFonts w:ascii="Arial" w:hAnsi="Arial" w:cs="Arial"/>
        </w:rPr>
        <w:t xml:space="preserve"> please email </w:t>
      </w:r>
      <w:hyperlink r:id="rId14" w:history="1">
        <w:r w:rsidRPr="00D95B09">
          <w:rPr>
            <w:rStyle w:val="Hyperlink"/>
            <w:rFonts w:ascii="Arial" w:hAnsi="Arial" w:cs="Arial"/>
          </w:rPr>
          <w:t>dmdenquiries@nhsbsa.nhs.uk</w:t>
        </w:r>
      </w:hyperlink>
      <w:r w:rsidRPr="00D95B09">
        <w:rPr>
          <w:rFonts w:ascii="Arial" w:hAnsi="Arial" w:cs="Arial"/>
        </w:rPr>
        <w:t xml:space="preserve"> </w:t>
      </w:r>
    </w:p>
    <w:p w14:paraId="3C622043" w14:textId="77777777" w:rsidR="00D05A98" w:rsidRDefault="00D05A98" w:rsidP="0006773A">
      <w:pPr>
        <w:shd w:val="clear" w:color="auto" w:fill="FFFFFF"/>
        <w:textAlignment w:val="baseline"/>
        <w:rPr>
          <w:rFonts w:ascii="Arial" w:hAnsi="Arial" w:cs="Arial"/>
          <w:b/>
          <w:bCs/>
          <w:color w:val="000000"/>
          <w:u w:val="single"/>
          <w:lang w:eastAsia="en-GB"/>
        </w:rPr>
      </w:pPr>
    </w:p>
    <w:p w14:paraId="62A306AC" w14:textId="77777777" w:rsidR="00863F5D" w:rsidRDefault="00863F5D" w:rsidP="0006773A">
      <w:pPr>
        <w:shd w:val="clear" w:color="auto" w:fill="FFFFFF"/>
        <w:textAlignment w:val="baseline"/>
        <w:rPr>
          <w:rFonts w:ascii="Arial" w:hAnsi="Arial" w:cs="Arial"/>
          <w:b/>
          <w:bCs/>
          <w:color w:val="000000"/>
          <w:u w:val="single"/>
          <w:lang w:eastAsia="en-GB"/>
        </w:rPr>
      </w:pPr>
    </w:p>
    <w:p w14:paraId="2F38FB95" w14:textId="4C7886D2"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proofErr w:type="spellStart"/>
      <w:r w:rsidRPr="0006773A">
        <w:rPr>
          <w:rFonts w:ascii="Arial" w:hAnsi="Arial" w:cs="Arial"/>
          <w:b/>
          <w:bCs/>
          <w:color w:val="000000"/>
          <w:u w:val="single"/>
          <w:lang w:eastAsia="en-GB"/>
        </w:rPr>
        <w:t>dm+d</w:t>
      </w:r>
      <w:proofErr w:type="spellEnd"/>
      <w:r w:rsidRPr="0006773A">
        <w:rPr>
          <w:rFonts w:ascii="Arial" w:hAnsi="Arial" w:cs="Arial"/>
          <w:b/>
          <w:bCs/>
          <w:color w:val="000000"/>
          <w:u w:val="single"/>
          <w:lang w:eastAsia="en-GB"/>
        </w:rPr>
        <w:t xml:space="preserve">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190F8F24" w14:textId="515693D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The Phase 2 changes for the VMP ‘&lt;Drug Form&gt;’ coded attribute in </w:t>
      </w:r>
      <w:proofErr w:type="spellStart"/>
      <w:r w:rsidRPr="0006773A">
        <w:rPr>
          <w:rFonts w:ascii="Arial" w:hAnsi="Arial" w:cs="Arial"/>
          <w:color w:val="000000"/>
        </w:rPr>
        <w:t>dm+d</w:t>
      </w:r>
      <w:proofErr w:type="spellEnd"/>
      <w:r w:rsidRPr="0006773A">
        <w:rPr>
          <w:rFonts w:ascii="Arial" w:hAnsi="Arial" w:cs="Arial"/>
          <w:color w:val="000000"/>
        </w:rPr>
        <w:t xml:space="preserve"> </w:t>
      </w:r>
      <w:proofErr w:type="gramStart"/>
      <w:r w:rsidRPr="0006773A">
        <w:rPr>
          <w:rFonts w:ascii="Arial" w:hAnsi="Arial" w:cs="Arial"/>
          <w:color w:val="000000"/>
        </w:rPr>
        <w:t>are</w:t>
      </w:r>
      <w:proofErr w:type="gramEnd"/>
      <w:r w:rsidRPr="0006773A">
        <w:rPr>
          <w:rFonts w:ascii="Arial" w:hAnsi="Arial" w:cs="Arial"/>
          <w:color w:val="000000"/>
        </w:rPr>
        <w:t xml:space="preserve"> complete with the final changes in the TRUD extract Monday 18 March 2024.</w:t>
      </w:r>
    </w:p>
    <w:p w14:paraId="69500D05" w14:textId="77777777" w:rsidR="008810A1" w:rsidRDefault="008810A1" w:rsidP="0006773A">
      <w:pPr>
        <w:shd w:val="clear" w:color="auto" w:fill="FFFFFF"/>
        <w:jc w:val="both"/>
        <w:textAlignment w:val="baseline"/>
        <w:rPr>
          <w:rFonts w:ascii="Arial" w:hAnsi="Arial" w:cs="Arial"/>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terminologies and the delivery timeline visit </w:t>
      </w:r>
      <w:hyperlink r:id="rId15"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 xml:space="preserve">If you have any specific queries relating to the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changes, please contact </w:t>
      </w:r>
      <w:hyperlink r:id="rId16"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3406BFE6" w14:textId="77777777" w:rsidR="00E4215D" w:rsidRDefault="00E4215D" w:rsidP="00856EFE">
      <w:pPr>
        <w:shd w:val="clear" w:color="auto" w:fill="FFFFFF"/>
        <w:spacing w:before="240" w:after="120"/>
        <w:textAlignment w:val="baseline"/>
        <w:rPr>
          <w:rFonts w:ascii="Arial" w:hAnsi="Arial" w:cs="Arial"/>
          <w:color w:val="3F525F"/>
        </w:rPr>
      </w:pPr>
    </w:p>
    <w:p w14:paraId="55230990" w14:textId="77777777" w:rsidR="00E4215D" w:rsidRDefault="00E4215D" w:rsidP="00856EFE">
      <w:pPr>
        <w:shd w:val="clear" w:color="auto" w:fill="FFFFFF"/>
        <w:spacing w:before="240" w:after="120"/>
        <w:textAlignment w:val="baseline"/>
        <w:rPr>
          <w:rFonts w:ascii="Arial" w:hAnsi="Arial" w:cs="Arial"/>
          <w:color w:val="3F525F"/>
        </w:rPr>
      </w:pPr>
    </w:p>
    <w:p w14:paraId="01A5159D" w14:textId="77777777" w:rsidR="00E4215D" w:rsidRDefault="00E4215D" w:rsidP="00856EFE">
      <w:pPr>
        <w:shd w:val="clear" w:color="auto" w:fill="FFFFFF"/>
        <w:spacing w:before="240" w:after="120"/>
        <w:textAlignment w:val="baseline"/>
        <w:rPr>
          <w:rFonts w:ascii="Arial" w:hAnsi="Arial" w:cs="Arial"/>
          <w:color w:val="3F525F"/>
        </w:rPr>
      </w:pPr>
    </w:p>
    <w:p w14:paraId="2BBF5C63" w14:textId="77777777" w:rsidR="00E4215D" w:rsidRDefault="00E4215D" w:rsidP="00856EFE">
      <w:pPr>
        <w:shd w:val="clear" w:color="auto" w:fill="FFFFFF"/>
        <w:spacing w:before="240" w:after="120"/>
        <w:textAlignment w:val="baseline"/>
        <w:rPr>
          <w:rFonts w:ascii="Arial" w:hAnsi="Arial" w:cs="Arial"/>
          <w:color w:val="3F525F"/>
        </w:rPr>
      </w:pPr>
    </w:p>
    <w:p w14:paraId="544CD059" w14:textId="77777777" w:rsidR="00E4215D" w:rsidRDefault="00E4215D" w:rsidP="00856EFE">
      <w:pPr>
        <w:shd w:val="clear" w:color="auto" w:fill="FFFFFF"/>
        <w:spacing w:before="240" w:after="120"/>
        <w:textAlignment w:val="baseline"/>
        <w:rPr>
          <w:rFonts w:ascii="Arial" w:hAnsi="Arial" w:cs="Arial"/>
          <w:color w:val="3F525F"/>
        </w:rPr>
      </w:pPr>
    </w:p>
    <w:p w14:paraId="4E2DE1C9" w14:textId="43EA3709"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lastRenderedPageBreak/>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7"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18"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A Briefing Note will follow regarding the inactivation of Medicinal Product therapeutic role </w:t>
      </w:r>
      <w:proofErr w:type="gramStart"/>
      <w:r w:rsidRPr="00856EFE">
        <w:rPr>
          <w:rFonts w:ascii="Arial" w:hAnsi="Arial" w:cs="Arial"/>
        </w:rPr>
        <w:t>groupers</w:t>
      </w:r>
      <w:proofErr w:type="gramEnd"/>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19"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2A3C6813" w14:textId="77777777" w:rsidR="00863F5D" w:rsidRDefault="00863F5D" w:rsidP="00B376A9">
      <w:pPr>
        <w:rPr>
          <w:rFonts w:ascii="Arial" w:hAnsi="Arial" w:cs="Arial"/>
          <w:b/>
          <w:bCs/>
          <w:u w:val="single"/>
        </w:rPr>
      </w:pPr>
    </w:p>
    <w:p w14:paraId="3CA8B4BF" w14:textId="6A71593F"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0"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1B9BE636" w14:textId="77777777" w:rsidR="00863F5D" w:rsidRDefault="00863F5D" w:rsidP="008902F7">
      <w:pPr>
        <w:rPr>
          <w:rFonts w:ascii="Arial" w:eastAsia="Times New Roman" w:hAnsi="Arial" w:cs="Arial"/>
          <w:b/>
          <w:color w:val="000000" w:themeColor="text1"/>
          <w:u w:val="single"/>
        </w:rPr>
      </w:pPr>
    </w:p>
    <w:p w14:paraId="6B3759E2" w14:textId="77777777" w:rsidR="00863F5D" w:rsidRDefault="00863F5D" w:rsidP="008902F7">
      <w:pPr>
        <w:rPr>
          <w:rFonts w:ascii="Arial" w:eastAsia="Times New Roman" w:hAnsi="Arial" w:cs="Arial"/>
          <w:b/>
          <w:color w:val="000000" w:themeColor="text1"/>
          <w:u w:val="single"/>
        </w:rPr>
      </w:pPr>
    </w:p>
    <w:p w14:paraId="614B93F2" w14:textId="77777777" w:rsidR="00863F5D" w:rsidRDefault="00863F5D" w:rsidP="008902F7">
      <w:pPr>
        <w:rPr>
          <w:rFonts w:ascii="Arial" w:eastAsia="Times New Roman" w:hAnsi="Arial" w:cs="Arial"/>
          <w:b/>
          <w:color w:val="000000" w:themeColor="text1"/>
          <w:u w:val="single"/>
        </w:rPr>
      </w:pPr>
    </w:p>
    <w:p w14:paraId="244944FC" w14:textId="77777777" w:rsidR="00863F5D" w:rsidRDefault="00863F5D" w:rsidP="008902F7">
      <w:pPr>
        <w:rPr>
          <w:rFonts w:ascii="Arial" w:eastAsia="Times New Roman" w:hAnsi="Arial" w:cs="Arial"/>
          <w:b/>
          <w:color w:val="000000" w:themeColor="text1"/>
          <w:u w:val="single"/>
        </w:rPr>
      </w:pPr>
    </w:p>
    <w:p w14:paraId="4CCF9F71" w14:textId="77777777" w:rsidR="00863F5D" w:rsidRDefault="00863F5D" w:rsidP="008902F7">
      <w:pPr>
        <w:rPr>
          <w:rFonts w:ascii="Arial" w:eastAsia="Times New Roman" w:hAnsi="Arial" w:cs="Arial"/>
          <w:b/>
          <w:color w:val="000000" w:themeColor="text1"/>
          <w:u w:val="single"/>
        </w:rPr>
      </w:pPr>
    </w:p>
    <w:p w14:paraId="1C39776C" w14:textId="77777777" w:rsidR="00863F5D" w:rsidRDefault="00863F5D" w:rsidP="008902F7">
      <w:pPr>
        <w:rPr>
          <w:rFonts w:ascii="Arial" w:eastAsia="Times New Roman" w:hAnsi="Arial" w:cs="Arial"/>
          <w:b/>
          <w:color w:val="000000" w:themeColor="text1"/>
          <w:u w:val="single"/>
        </w:rPr>
      </w:pPr>
    </w:p>
    <w:p w14:paraId="1D457FA1" w14:textId="77777777" w:rsidR="00863F5D" w:rsidRDefault="00863F5D" w:rsidP="008902F7">
      <w:pPr>
        <w:rPr>
          <w:rFonts w:ascii="Arial" w:eastAsia="Times New Roman" w:hAnsi="Arial" w:cs="Arial"/>
          <w:b/>
          <w:color w:val="000000" w:themeColor="text1"/>
          <w:u w:val="single"/>
        </w:rPr>
      </w:pPr>
    </w:p>
    <w:p w14:paraId="7A57D1FA" w14:textId="77777777" w:rsidR="00863F5D" w:rsidRDefault="00863F5D" w:rsidP="008902F7">
      <w:pPr>
        <w:rPr>
          <w:rFonts w:ascii="Arial" w:eastAsia="Times New Roman" w:hAnsi="Arial" w:cs="Arial"/>
          <w:b/>
          <w:color w:val="000000" w:themeColor="text1"/>
          <w:u w:val="single"/>
        </w:rPr>
      </w:pPr>
    </w:p>
    <w:p w14:paraId="4C3078A8" w14:textId="77777777" w:rsidR="00863F5D" w:rsidRDefault="00863F5D" w:rsidP="008902F7">
      <w:pPr>
        <w:rPr>
          <w:rFonts w:ascii="Arial" w:eastAsia="Times New Roman" w:hAnsi="Arial" w:cs="Arial"/>
          <w:b/>
          <w:color w:val="000000" w:themeColor="text1"/>
          <w:u w:val="single"/>
        </w:rPr>
      </w:pPr>
    </w:p>
    <w:p w14:paraId="3D5DDBA5" w14:textId="77777777" w:rsidR="00863F5D" w:rsidRDefault="00863F5D" w:rsidP="008902F7">
      <w:pPr>
        <w:rPr>
          <w:rFonts w:ascii="Arial" w:eastAsia="Times New Roman" w:hAnsi="Arial" w:cs="Arial"/>
          <w:b/>
          <w:color w:val="000000" w:themeColor="text1"/>
          <w:u w:val="single"/>
        </w:rPr>
      </w:pPr>
    </w:p>
    <w:p w14:paraId="686AF6B1" w14:textId="77777777" w:rsidR="00863F5D" w:rsidRDefault="00863F5D" w:rsidP="008902F7">
      <w:pPr>
        <w:rPr>
          <w:rFonts w:ascii="Arial" w:eastAsia="Times New Roman" w:hAnsi="Arial" w:cs="Arial"/>
          <w:b/>
          <w:color w:val="000000" w:themeColor="text1"/>
          <w:u w:val="single"/>
        </w:rPr>
      </w:pPr>
    </w:p>
    <w:p w14:paraId="4F9DACB7" w14:textId="77777777" w:rsidR="00863F5D" w:rsidRDefault="00863F5D" w:rsidP="008902F7">
      <w:pPr>
        <w:rPr>
          <w:rFonts w:ascii="Arial" w:eastAsia="Times New Roman" w:hAnsi="Arial" w:cs="Arial"/>
          <w:b/>
          <w:color w:val="000000" w:themeColor="text1"/>
          <w:u w:val="single"/>
        </w:rPr>
      </w:pPr>
    </w:p>
    <w:p w14:paraId="2FFDEB73" w14:textId="77777777" w:rsidR="00863F5D" w:rsidRDefault="00863F5D" w:rsidP="008902F7">
      <w:pPr>
        <w:rPr>
          <w:rFonts w:ascii="Arial" w:eastAsia="Times New Roman" w:hAnsi="Arial" w:cs="Arial"/>
          <w:b/>
          <w:color w:val="000000" w:themeColor="text1"/>
          <w:u w:val="single"/>
        </w:rPr>
      </w:pPr>
    </w:p>
    <w:p w14:paraId="61BCD4BB" w14:textId="77777777" w:rsidR="00863F5D" w:rsidRDefault="00863F5D" w:rsidP="008902F7">
      <w:pPr>
        <w:rPr>
          <w:rFonts w:ascii="Arial" w:eastAsia="Times New Roman" w:hAnsi="Arial" w:cs="Arial"/>
          <w:b/>
          <w:color w:val="000000" w:themeColor="text1"/>
          <w:u w:val="single"/>
        </w:rPr>
      </w:pPr>
    </w:p>
    <w:p w14:paraId="5D42A4D3" w14:textId="77777777" w:rsidR="00863F5D" w:rsidRDefault="00863F5D" w:rsidP="008902F7">
      <w:pPr>
        <w:rPr>
          <w:rFonts w:ascii="Arial" w:eastAsia="Times New Roman" w:hAnsi="Arial" w:cs="Arial"/>
          <w:b/>
          <w:color w:val="000000" w:themeColor="text1"/>
          <w:u w:val="single"/>
        </w:rPr>
      </w:pPr>
    </w:p>
    <w:p w14:paraId="17B6D96D" w14:textId="77777777" w:rsidR="00E4215D" w:rsidRDefault="00E4215D" w:rsidP="008902F7">
      <w:pPr>
        <w:rPr>
          <w:rFonts w:ascii="Arial" w:eastAsia="Times New Roman" w:hAnsi="Arial" w:cs="Arial"/>
          <w:b/>
          <w:color w:val="000000" w:themeColor="text1"/>
          <w:u w:val="single"/>
        </w:rPr>
      </w:pPr>
    </w:p>
    <w:p w14:paraId="4721D74D" w14:textId="77777777" w:rsidR="00E4215D" w:rsidRDefault="00E4215D" w:rsidP="008902F7">
      <w:pPr>
        <w:rPr>
          <w:rFonts w:ascii="Arial" w:eastAsia="Times New Roman" w:hAnsi="Arial" w:cs="Arial"/>
          <w:b/>
          <w:color w:val="000000" w:themeColor="text1"/>
          <w:u w:val="single"/>
        </w:rPr>
      </w:pPr>
    </w:p>
    <w:p w14:paraId="4D941F6D" w14:textId="77777777" w:rsidR="00E4215D" w:rsidRDefault="00E4215D" w:rsidP="008902F7">
      <w:pPr>
        <w:rPr>
          <w:rFonts w:ascii="Arial" w:eastAsia="Times New Roman" w:hAnsi="Arial" w:cs="Arial"/>
          <w:b/>
          <w:color w:val="000000" w:themeColor="text1"/>
          <w:u w:val="single"/>
        </w:rPr>
      </w:pPr>
    </w:p>
    <w:p w14:paraId="3136E976" w14:textId="77777777" w:rsidR="00E4215D" w:rsidRDefault="00E4215D" w:rsidP="008902F7">
      <w:pPr>
        <w:rPr>
          <w:rFonts w:ascii="Arial" w:eastAsia="Times New Roman" w:hAnsi="Arial" w:cs="Arial"/>
          <w:b/>
          <w:color w:val="000000" w:themeColor="text1"/>
          <w:u w:val="single"/>
        </w:rPr>
      </w:pPr>
    </w:p>
    <w:p w14:paraId="008621F8" w14:textId="77777777" w:rsidR="00E4215D" w:rsidRDefault="00E4215D" w:rsidP="008902F7">
      <w:pPr>
        <w:rPr>
          <w:rFonts w:ascii="Arial" w:eastAsia="Times New Roman" w:hAnsi="Arial" w:cs="Arial"/>
          <w:b/>
          <w:color w:val="000000" w:themeColor="text1"/>
          <w:u w:val="single"/>
        </w:rPr>
      </w:pPr>
    </w:p>
    <w:p w14:paraId="1070608C" w14:textId="4D00FBD7"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Pr="00A418D8" w:rsidRDefault="00D74F4F"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bookmarkEnd w:id="0"/>
    </w:tbl>
    <w:p w14:paraId="7EB39A87" w14:textId="77777777" w:rsidR="00E4796C" w:rsidRDefault="00E4796C" w:rsidP="009E0391">
      <w:pPr>
        <w:spacing w:before="100" w:beforeAutospacing="1" w:after="100" w:afterAutospacing="1"/>
        <w:rPr>
          <w:rFonts w:ascii="Arial" w:eastAsia="Times New Roman" w:hAnsi="Arial" w:cs="Arial"/>
          <w:b/>
          <w:u w:val="single"/>
        </w:rPr>
      </w:pPr>
    </w:p>
    <w:p w14:paraId="4D1E9D56" w14:textId="77777777" w:rsidR="00863F5D" w:rsidRDefault="00863F5D" w:rsidP="009E0391">
      <w:pPr>
        <w:spacing w:before="100" w:beforeAutospacing="1" w:after="100" w:afterAutospacing="1"/>
        <w:rPr>
          <w:rFonts w:ascii="Arial" w:eastAsia="Times New Roman" w:hAnsi="Arial" w:cs="Arial"/>
          <w:b/>
          <w:u w:val="single"/>
        </w:rPr>
      </w:pPr>
    </w:p>
    <w:p w14:paraId="0DC63830" w14:textId="77777777" w:rsidR="00863F5D" w:rsidRDefault="00863F5D" w:rsidP="009E0391">
      <w:pPr>
        <w:spacing w:before="100" w:beforeAutospacing="1" w:after="100" w:afterAutospacing="1"/>
        <w:rPr>
          <w:rFonts w:ascii="Arial" w:eastAsia="Times New Roman" w:hAnsi="Arial" w:cs="Arial"/>
          <w:b/>
          <w:u w:val="single"/>
        </w:rPr>
      </w:pPr>
    </w:p>
    <w:p w14:paraId="5358C468" w14:textId="77777777" w:rsidR="00863F5D" w:rsidRDefault="00863F5D" w:rsidP="009E0391">
      <w:pPr>
        <w:spacing w:before="100" w:beforeAutospacing="1" w:after="100" w:afterAutospacing="1"/>
        <w:rPr>
          <w:rFonts w:ascii="Arial" w:eastAsia="Times New Roman" w:hAnsi="Arial" w:cs="Arial"/>
          <w:b/>
          <w:u w:val="single"/>
        </w:rPr>
      </w:pPr>
    </w:p>
    <w:p w14:paraId="628C9A1B" w14:textId="77777777" w:rsidR="00863F5D" w:rsidRDefault="00863F5D" w:rsidP="009E0391">
      <w:pPr>
        <w:spacing w:before="100" w:beforeAutospacing="1" w:after="100" w:afterAutospacing="1"/>
        <w:rPr>
          <w:rFonts w:ascii="Arial" w:eastAsia="Times New Roman" w:hAnsi="Arial" w:cs="Arial"/>
          <w:b/>
          <w:u w:val="single"/>
        </w:rPr>
      </w:pPr>
    </w:p>
    <w:p w14:paraId="06AE495C" w14:textId="77777777" w:rsidR="00863F5D" w:rsidRDefault="00863F5D" w:rsidP="009E0391">
      <w:pPr>
        <w:spacing w:before="100" w:beforeAutospacing="1" w:after="100" w:afterAutospacing="1"/>
        <w:rPr>
          <w:rFonts w:ascii="Arial" w:eastAsia="Times New Roman" w:hAnsi="Arial" w:cs="Arial"/>
          <w:b/>
          <w:u w:val="single"/>
        </w:rPr>
      </w:pPr>
    </w:p>
    <w:p w14:paraId="527A2235" w14:textId="4700D9BF"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6CF383A9" w14:textId="12945ADF" w:rsidR="009E0391" w:rsidRPr="004D0289" w:rsidRDefault="004D0289" w:rsidP="00312A4B">
      <w:pPr>
        <w:spacing w:before="100" w:beforeAutospacing="1" w:after="100" w:afterAutospacing="1"/>
        <w:rPr>
          <w:rFonts w:ascii="Arial" w:eastAsia="Times New Roman" w:hAnsi="Arial" w:cs="Arial"/>
          <w:bCs/>
        </w:rPr>
      </w:pPr>
      <w:r w:rsidRPr="004D0289">
        <w:rPr>
          <w:rFonts w:ascii="Arial" w:eastAsia="Times New Roman" w:hAnsi="Arial" w:cs="Arial"/>
          <w:bCs/>
        </w:rPr>
        <w:t>None</w:t>
      </w:r>
    </w:p>
    <w:p w14:paraId="0F4A660E" w14:textId="64AD71CC"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E5ED440" w14:textId="27CAD785" w:rsidR="00CC70DD" w:rsidRDefault="00CC70DD" w:rsidP="00560196">
      <w:pPr>
        <w:rPr>
          <w:rFonts w:ascii="Arial" w:hAnsi="Arial" w:cs="Arial"/>
        </w:rPr>
      </w:pPr>
      <w:r w:rsidRPr="00CC70DD">
        <w:rPr>
          <w:rFonts w:ascii="Arial" w:eastAsia="Times New Roman" w:hAnsi="Arial" w:cs="Arial"/>
          <w:bCs/>
        </w:rPr>
        <w:t>The following concepts will be invalidated mid-May</w:t>
      </w:r>
      <w:r w:rsidR="00D5262C">
        <w:rPr>
          <w:rFonts w:ascii="Arial" w:eastAsia="Times New Roman" w:hAnsi="Arial" w:cs="Arial"/>
          <w:bCs/>
        </w:rPr>
        <w:t xml:space="preserve">. </w:t>
      </w:r>
      <w:r w:rsidR="006C42C6">
        <w:rPr>
          <w:rFonts w:ascii="Arial" w:hAnsi="Arial" w:cs="Arial"/>
        </w:rPr>
        <w:t xml:space="preserve">The reason for the invalidation is that these pack sizes were authored erroneously. Pack sizes for such concepts should not be based on bottle sizes. The </w:t>
      </w:r>
      <w:proofErr w:type="spellStart"/>
      <w:r w:rsidR="006C42C6">
        <w:rPr>
          <w:rFonts w:ascii="Arial" w:hAnsi="Arial" w:cs="Arial"/>
        </w:rPr>
        <w:t>dm+d</w:t>
      </w:r>
      <w:proofErr w:type="spellEnd"/>
      <w:r w:rsidR="006C42C6">
        <w:rPr>
          <w:rFonts w:ascii="Arial" w:hAnsi="Arial" w:cs="Arial"/>
        </w:rPr>
        <w:t xml:space="preserve"> Content Committee has decided that in this scenario, the most pragmatic decision is to author pack sizes based on the volumes of water to be added for reconstitution.</w:t>
      </w:r>
    </w:p>
    <w:p w14:paraId="369EA145" w14:textId="77777777" w:rsidR="00560196" w:rsidRPr="00CC70DD" w:rsidRDefault="00560196" w:rsidP="00560196">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CC70DD" w14:paraId="071AF0C4" w14:textId="77777777" w:rsidTr="009322EB">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83F0" w14:textId="77777777" w:rsidR="00CC70DD" w:rsidRDefault="00CC70DD" w:rsidP="00CC70D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3D4F5F" w14:textId="77777777" w:rsidR="00CC70DD" w:rsidRDefault="00CC70DD" w:rsidP="00CC70DD">
            <w:pPr>
              <w:rPr>
                <w:rFonts w:ascii="Arial" w:hAnsi="Arial" w:cs="Arial"/>
                <w:b/>
                <w:bCs/>
                <w:sz w:val="20"/>
                <w:szCs w:val="20"/>
                <w:lang w:eastAsia="en-GB"/>
              </w:rPr>
            </w:pPr>
            <w:r>
              <w:rPr>
                <w:rFonts w:ascii="Arial" w:hAnsi="Arial" w:cs="Arial"/>
                <w:b/>
                <w:bCs/>
                <w:sz w:val="20"/>
                <w:szCs w:val="20"/>
                <w:lang w:eastAsia="en-GB"/>
              </w:rPr>
              <w:t>Replacement concepts</w:t>
            </w:r>
          </w:p>
        </w:tc>
      </w:tr>
      <w:tr w:rsidR="009322EB" w14:paraId="4942AEE7" w14:textId="77777777" w:rsidTr="0000544F">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4F6B" w14:textId="18EC8E19" w:rsidR="009322EB" w:rsidRDefault="009322EB" w:rsidP="009322EB">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5A88E6"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9322EB" w14:paraId="21D4E630"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3CBB79"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F0C57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9322EB" w14:paraId="08191DA3"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8F857E"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12C9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9322EB" w14:paraId="7C42A0D6"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2BC3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ABD0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9322EB" w14:paraId="09BC77A2" w14:textId="77777777" w:rsidTr="000B29F0">
        <w:trPr>
          <w:trHeight w:val="6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13624" w14:textId="1FD5D9E9"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w:t>
            </w:r>
            <w:r w:rsidR="00844A56">
              <w:rPr>
                <w:rFonts w:ascii="Arial" w:hAnsi="Arial" w:cs="Arial"/>
                <w:sz w:val="20"/>
                <w:szCs w:val="20"/>
                <w:lang w:eastAsia="en-GB"/>
              </w:rPr>
              <w:t xml:space="preserve">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26DB6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9322EB" w14:paraId="0540642D"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463A9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1E02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9322EB" w14:paraId="52934F38"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4FD47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5881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9322EB" w14:paraId="14CC0441" w14:textId="77777777" w:rsidTr="000B29F0">
        <w:trPr>
          <w:trHeight w:val="4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530842"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70C1EA"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9322EB" w14:paraId="29D6E12F"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BE7B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5108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9322EB" w14:paraId="69456539"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9840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9A734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30195423" w14:textId="11EB8BB1" w:rsidR="00B02DC8" w:rsidRDefault="00CC70DD" w:rsidP="00BB7C98">
      <w:pPr>
        <w:autoSpaceDE w:val="0"/>
        <w:autoSpaceDN w:val="0"/>
        <w:adjustRightInd w:val="0"/>
        <w:rPr>
          <w:rFonts w:ascii="Arial" w:hAnsi="Arial" w:cs="Arial"/>
        </w:rPr>
      </w:pPr>
      <w:r>
        <w:rPr>
          <w:rFonts w:ascii="Arial" w:hAnsi="Arial" w:cs="Arial"/>
        </w:rPr>
        <w:br w:type="textWrapping" w:clear="all"/>
      </w: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A8088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6B55" w14:textId="77777777" w:rsidR="00A80881" w:rsidRDefault="00A80881">
      <w:r>
        <w:separator/>
      </w:r>
    </w:p>
  </w:endnote>
  <w:endnote w:type="continuationSeparator" w:id="0">
    <w:p w14:paraId="0873BDFA" w14:textId="77777777" w:rsidR="00A80881" w:rsidRDefault="00A80881">
      <w:r>
        <w:continuationSeparator/>
      </w:r>
    </w:p>
  </w:endnote>
  <w:endnote w:type="continuationNotice" w:id="1">
    <w:p w14:paraId="09A1FD81" w14:textId="77777777" w:rsidR="00A80881" w:rsidRDefault="00A80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5B5F" w14:textId="77777777" w:rsidR="00A80881" w:rsidRDefault="00A80881">
      <w:r>
        <w:separator/>
      </w:r>
    </w:p>
  </w:footnote>
  <w:footnote w:type="continuationSeparator" w:id="0">
    <w:p w14:paraId="015EBF6E" w14:textId="77777777" w:rsidR="00A80881" w:rsidRDefault="00A80881">
      <w:r>
        <w:continuationSeparator/>
      </w:r>
    </w:p>
  </w:footnote>
  <w:footnote w:type="continuationNotice" w:id="1">
    <w:p w14:paraId="4DF6A871" w14:textId="77777777" w:rsidR="00A80881" w:rsidRDefault="00A80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2"/>
  </w:num>
  <w:num w:numId="3" w16cid:durableId="252514690">
    <w:abstractNumId w:val="5"/>
  </w:num>
  <w:num w:numId="4" w16cid:durableId="839274633">
    <w:abstractNumId w:val="5"/>
  </w:num>
  <w:num w:numId="5" w16cid:durableId="1058478317">
    <w:abstractNumId w:val="20"/>
  </w:num>
  <w:num w:numId="6" w16cid:durableId="662321439">
    <w:abstractNumId w:val="34"/>
  </w:num>
  <w:num w:numId="7" w16cid:durableId="471563972">
    <w:abstractNumId w:val="26"/>
  </w:num>
  <w:num w:numId="8" w16cid:durableId="330135103">
    <w:abstractNumId w:val="13"/>
  </w:num>
  <w:num w:numId="9" w16cid:durableId="1549226573">
    <w:abstractNumId w:val="9"/>
  </w:num>
  <w:num w:numId="10" w16cid:durableId="570701642">
    <w:abstractNumId w:val="9"/>
  </w:num>
  <w:num w:numId="11" w16cid:durableId="1026442828">
    <w:abstractNumId w:val="27"/>
  </w:num>
  <w:num w:numId="12" w16cid:durableId="1543248331">
    <w:abstractNumId w:val="12"/>
  </w:num>
  <w:num w:numId="13" w16cid:durableId="2043553454">
    <w:abstractNumId w:val="10"/>
  </w:num>
  <w:num w:numId="14" w16cid:durableId="1864853621">
    <w:abstractNumId w:val="30"/>
  </w:num>
  <w:num w:numId="15" w16cid:durableId="1722629119">
    <w:abstractNumId w:val="4"/>
  </w:num>
  <w:num w:numId="16" w16cid:durableId="2116443266">
    <w:abstractNumId w:val="8"/>
  </w:num>
  <w:num w:numId="17" w16cid:durableId="1452892963">
    <w:abstractNumId w:val="33"/>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4"/>
  </w:num>
  <w:num w:numId="30" w16cid:durableId="226186590">
    <w:abstractNumId w:val="24"/>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9"/>
  </w:num>
  <w:num w:numId="37" w16cid:durableId="993604287">
    <w:abstractNumId w:val="16"/>
  </w:num>
  <w:num w:numId="38" w16cid:durableId="1003900043">
    <w:abstractNumId w:val="28"/>
  </w:num>
  <w:num w:numId="39" w16cid:durableId="1025981712">
    <w:abstractNumId w:val="31"/>
  </w:num>
  <w:num w:numId="40" w16cid:durableId="585268245">
    <w:abstractNumId w:val="6"/>
  </w:num>
  <w:num w:numId="41" w16cid:durableId="2004813511">
    <w:abstractNumId w:val="25"/>
  </w:num>
  <w:num w:numId="42" w16cid:durableId="1487088599">
    <w:abstractNumId w:val="18"/>
  </w:num>
  <w:num w:numId="43" w16cid:durableId="60457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29F0"/>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808"/>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714E"/>
    <w:rsid w:val="005E7634"/>
    <w:rsid w:val="005F1008"/>
    <w:rsid w:val="005F1011"/>
    <w:rsid w:val="005F3CAE"/>
    <w:rsid w:val="005F51EA"/>
    <w:rsid w:val="005F5556"/>
    <w:rsid w:val="005F6697"/>
    <w:rsid w:val="005F6F87"/>
    <w:rsid w:val="006001A6"/>
    <w:rsid w:val="00601C2F"/>
    <w:rsid w:val="00601DDE"/>
    <w:rsid w:val="00602E74"/>
    <w:rsid w:val="00603A48"/>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3F5D"/>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20B2"/>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3152"/>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7EB"/>
    <w:rsid w:val="00FA103E"/>
    <w:rsid w:val="00FA2387"/>
    <w:rsid w:val="00FA26A4"/>
    <w:rsid w:val="00FA3E6B"/>
    <w:rsid w:val="00FA47B8"/>
    <w:rsid w:val="00FA5911"/>
    <w:rsid w:val="00FA730F"/>
    <w:rsid w:val="00FA758E"/>
    <w:rsid w:val="00FA7866"/>
    <w:rsid w:val="00FB066F"/>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47481&amp;nextURL=%2Ft_c_home%2FviewBlog%3Fblogid%3D5013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994809&amp;nextURL=%2Ft_c_home%2FviewBlog%3Fblogid%3D5013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hsdigital.ekmeds@nhs.net" TargetMode="External"/><Relationship Id="rId20" Type="http://schemas.openxmlformats.org/officeDocument/2006/relationships/hyperlink" Target="mailto:medicinestandar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denquiries@nhsbsa.nhs.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3</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8206</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4</cp:revision>
  <cp:lastPrinted>2024-02-15T18:32:00Z</cp:lastPrinted>
  <dcterms:created xsi:type="dcterms:W3CDTF">2024-04-18T11:03:00Z</dcterms:created>
  <dcterms:modified xsi:type="dcterms:W3CDTF">2024-04-25T10:58:00Z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