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6199" w14:textId="77564EE5" w:rsidR="00D00B34" w:rsidRPr="00D00B34" w:rsidRDefault="00026152" w:rsidP="00D00B34">
      <w:pPr>
        <w:spacing w:before="240" w:after="240" w:line="240" w:lineRule="auto"/>
        <w:jc w:val="center"/>
        <w:rPr>
          <w:rFonts w:ascii="Arial" w:eastAsia="Times New Roman" w:hAnsi="Arial" w:cs="Times New Roman"/>
          <w:b/>
          <w:sz w:val="32"/>
          <w:szCs w:val="32"/>
        </w:rPr>
      </w:pPr>
      <w:bookmarkStart w:id="0" w:name="paracetamol"/>
      <w:r w:rsidRPr="00897241">
        <w:rPr>
          <w:rFonts w:ascii="Arial" w:eastAsia="Times New Roman" w:hAnsi="Arial" w:cs="Times New Roman"/>
          <w:b/>
          <w:bCs/>
          <w:color w:val="FF0000"/>
          <w:kern w:val="28"/>
          <w:sz w:val="32"/>
          <w:szCs w:val="32"/>
          <w:u w:val="single"/>
        </w:rPr>
        <w:t>DRAFT</w:t>
      </w:r>
      <w:r>
        <w:rPr>
          <w:rFonts w:ascii="Arial" w:eastAsia="Times New Roman" w:hAnsi="Arial" w:cs="Times New Roman"/>
          <w:b/>
          <w:bCs/>
          <w:kern w:val="28"/>
          <w:sz w:val="32"/>
          <w:szCs w:val="32"/>
        </w:rPr>
        <w:t xml:space="preserve"> </w:t>
      </w:r>
      <w:r w:rsidR="0010721A">
        <w:rPr>
          <w:rFonts w:ascii="Arial" w:eastAsia="Times New Roman" w:hAnsi="Arial" w:cs="Times New Roman"/>
          <w:b/>
          <w:bCs/>
          <w:kern w:val="28"/>
          <w:sz w:val="32"/>
          <w:szCs w:val="32"/>
        </w:rPr>
        <w:t>Protocol</w:t>
      </w:r>
      <w:r w:rsidR="00F64C81" w:rsidRPr="00F64C81">
        <w:rPr>
          <w:rFonts w:ascii="Arial" w:eastAsia="Times New Roman" w:hAnsi="Arial" w:cs="Times New Roman"/>
          <w:b/>
          <w:bCs/>
          <w:kern w:val="28"/>
          <w:sz w:val="32"/>
          <w:szCs w:val="32"/>
        </w:rPr>
        <w:t xml:space="preserve"> for the </w:t>
      </w:r>
      <w:r w:rsidR="00F57ABB">
        <w:rPr>
          <w:rFonts w:ascii="Arial" w:eastAsia="Times New Roman" w:hAnsi="Arial" w:cs="Times New Roman"/>
          <w:b/>
          <w:bCs/>
          <w:kern w:val="28"/>
          <w:sz w:val="32"/>
          <w:szCs w:val="32"/>
        </w:rPr>
        <w:t>supply</w:t>
      </w:r>
      <w:r w:rsidR="00F57ABB" w:rsidRPr="00F64C81">
        <w:rPr>
          <w:rFonts w:ascii="Arial" w:eastAsia="Times New Roman" w:hAnsi="Arial" w:cs="Times New Roman"/>
          <w:b/>
          <w:bCs/>
          <w:kern w:val="28"/>
          <w:sz w:val="32"/>
          <w:szCs w:val="32"/>
        </w:rPr>
        <w:t xml:space="preserve"> </w:t>
      </w:r>
      <w:r w:rsidR="00F64C81" w:rsidRPr="00F64C81">
        <w:rPr>
          <w:rFonts w:ascii="Arial" w:eastAsia="Times New Roman" w:hAnsi="Arial" w:cs="Times New Roman"/>
          <w:b/>
          <w:bCs/>
          <w:kern w:val="28"/>
          <w:sz w:val="32"/>
          <w:szCs w:val="32"/>
        </w:rPr>
        <w:t xml:space="preserve">of topical </w:t>
      </w:r>
      <w:r w:rsidR="0065003B">
        <w:rPr>
          <w:rFonts w:ascii="Arial" w:eastAsia="Times New Roman" w:hAnsi="Arial" w:cs="Times New Roman"/>
          <w:b/>
          <w:bCs/>
          <w:kern w:val="28"/>
          <w:sz w:val="32"/>
          <w:szCs w:val="32"/>
        </w:rPr>
        <w:t>hydrogen peroxide 1%</w:t>
      </w:r>
      <w:r w:rsidR="00F64C81" w:rsidRPr="00F64C81">
        <w:rPr>
          <w:rFonts w:ascii="Arial" w:eastAsia="Times New Roman" w:hAnsi="Arial" w:cs="Times New Roman"/>
          <w:b/>
          <w:bCs/>
          <w:kern w:val="28"/>
          <w:sz w:val="32"/>
          <w:szCs w:val="32"/>
        </w:rPr>
        <w:t xml:space="preserve"> cream </w:t>
      </w:r>
      <w:r w:rsidR="00EE2F36">
        <w:rPr>
          <w:rFonts w:ascii="Arial" w:eastAsia="Times New Roman" w:hAnsi="Arial" w:cs="Times New Roman"/>
          <w:b/>
          <w:bCs/>
          <w:kern w:val="28"/>
          <w:sz w:val="32"/>
          <w:szCs w:val="32"/>
        </w:rPr>
        <w:t xml:space="preserve">(e.g. </w:t>
      </w:r>
      <w:proofErr w:type="spellStart"/>
      <w:r w:rsidR="00EE2F36">
        <w:rPr>
          <w:rFonts w:ascii="Arial" w:eastAsia="Times New Roman" w:hAnsi="Arial" w:cs="Times New Roman"/>
          <w:b/>
          <w:bCs/>
          <w:kern w:val="28"/>
          <w:sz w:val="32"/>
          <w:szCs w:val="32"/>
        </w:rPr>
        <w:t>Crystacide</w:t>
      </w:r>
      <w:proofErr w:type="spellEnd"/>
      <w:r w:rsidR="00EE2F36" w:rsidRPr="00D35969">
        <w:rPr>
          <w:rFonts w:ascii="Arial" w:eastAsia="Times New Roman" w:hAnsi="Arial" w:cs="Arial"/>
          <w:b/>
          <w:bCs/>
          <w:kern w:val="28"/>
          <w:sz w:val="32"/>
          <w:szCs w:val="32"/>
          <w:vertAlign w:val="superscript"/>
        </w:rPr>
        <w:t>®</w:t>
      </w:r>
      <w:r w:rsidR="00E43FEC">
        <w:rPr>
          <w:rFonts w:ascii="Arial" w:eastAsia="Times New Roman" w:hAnsi="Arial" w:cs="Arial"/>
          <w:b/>
          <w:bCs/>
          <w:kern w:val="28"/>
          <w:sz w:val="32"/>
          <w:szCs w:val="32"/>
          <w:vertAlign w:val="superscript"/>
        </w:rPr>
        <w:t xml:space="preserve"> </w:t>
      </w:r>
      <w:r w:rsidR="00E43FEC">
        <w:rPr>
          <w:rFonts w:ascii="Arial" w:eastAsia="Times New Roman" w:hAnsi="Arial" w:cs="Times New Roman"/>
          <w:b/>
          <w:bCs/>
          <w:kern w:val="28"/>
          <w:sz w:val="32"/>
          <w:szCs w:val="32"/>
        </w:rPr>
        <w:t>1% cream)</w:t>
      </w:r>
      <w:r w:rsidR="00EE2F36">
        <w:rPr>
          <w:rFonts w:ascii="Arial" w:eastAsia="Times New Roman" w:hAnsi="Arial" w:cs="Times New Roman"/>
          <w:b/>
          <w:bCs/>
          <w:kern w:val="28"/>
          <w:sz w:val="32"/>
          <w:szCs w:val="32"/>
        </w:rPr>
        <w:t xml:space="preserve"> </w:t>
      </w:r>
      <w:r w:rsidR="0065003B">
        <w:rPr>
          <w:rFonts w:ascii="Arial" w:eastAsia="Times New Roman" w:hAnsi="Arial" w:cs="Times New Roman"/>
          <w:b/>
          <w:bCs/>
          <w:kern w:val="28"/>
          <w:sz w:val="32"/>
          <w:szCs w:val="32"/>
        </w:rPr>
        <w:t xml:space="preserve">for the treatment of </w:t>
      </w:r>
      <w:r w:rsidR="00017EDF">
        <w:rPr>
          <w:rFonts w:ascii="Arial" w:eastAsia="Times New Roman" w:hAnsi="Arial" w:cs="Times New Roman"/>
          <w:b/>
          <w:bCs/>
          <w:kern w:val="28"/>
          <w:sz w:val="32"/>
          <w:szCs w:val="32"/>
        </w:rPr>
        <w:t xml:space="preserve">localised </w:t>
      </w:r>
      <w:r w:rsidR="00784CCE">
        <w:rPr>
          <w:rFonts w:ascii="Arial" w:eastAsia="Times New Roman" w:hAnsi="Arial" w:cs="Times New Roman"/>
          <w:b/>
          <w:bCs/>
          <w:kern w:val="28"/>
          <w:sz w:val="32"/>
          <w:szCs w:val="32"/>
        </w:rPr>
        <w:t>non-bu</w:t>
      </w:r>
      <w:r w:rsidR="00D35969">
        <w:rPr>
          <w:rFonts w:ascii="Arial" w:eastAsia="Times New Roman" w:hAnsi="Arial" w:cs="Times New Roman"/>
          <w:b/>
          <w:bCs/>
          <w:kern w:val="28"/>
          <w:sz w:val="32"/>
          <w:szCs w:val="32"/>
        </w:rPr>
        <w:t xml:space="preserve">llous </w:t>
      </w:r>
      <w:r w:rsidR="0065003B">
        <w:rPr>
          <w:rFonts w:ascii="Arial" w:eastAsia="Times New Roman" w:hAnsi="Arial" w:cs="Times New Roman"/>
          <w:b/>
          <w:bCs/>
          <w:kern w:val="28"/>
          <w:sz w:val="32"/>
          <w:szCs w:val="32"/>
        </w:rPr>
        <w:t>impetigo</w:t>
      </w:r>
      <w:r w:rsidR="00B952C0">
        <w:rPr>
          <w:rFonts w:ascii="Arial" w:eastAsia="Times New Roman" w:hAnsi="Arial" w:cs="Times New Roman"/>
          <w:b/>
          <w:bCs/>
          <w:kern w:val="28"/>
          <w:sz w:val="32"/>
          <w:szCs w:val="32"/>
        </w:rPr>
        <w:t xml:space="preserve"> </w:t>
      </w:r>
      <w:r w:rsidR="00B952C0" w:rsidRPr="00B952C0">
        <w:rPr>
          <w:rFonts w:ascii="Arial" w:eastAsia="Times New Roman" w:hAnsi="Arial" w:cs="Times New Roman"/>
          <w:b/>
          <w:bCs/>
          <w:kern w:val="28"/>
          <w:sz w:val="32"/>
          <w:szCs w:val="32"/>
        </w:rPr>
        <w:t>under the NHS England commissioned Pharmacy First service</w:t>
      </w:r>
    </w:p>
    <w:p w14:paraId="23EDF73C" w14:textId="0C7AFE1F" w:rsidR="00D00B34" w:rsidRPr="00D00B34" w:rsidRDefault="00D00B34" w:rsidP="00D00B34">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Number </w:t>
      </w:r>
      <w:r>
        <w:rPr>
          <w:rFonts w:ascii="Arial" w:eastAsia="Times New Roman" w:hAnsi="Arial" w:cs="Arial"/>
          <w:sz w:val="28"/>
          <w:szCs w:val="28"/>
        </w:rPr>
        <w:t>1</w:t>
      </w:r>
      <w:r w:rsidRPr="00D00B34">
        <w:rPr>
          <w:rFonts w:ascii="Arial" w:eastAsia="Times New Roman" w:hAnsi="Arial" w:cs="Arial"/>
          <w:sz w:val="28"/>
          <w:szCs w:val="28"/>
        </w:rPr>
        <w:t>.0</w:t>
      </w:r>
    </w:p>
    <w:p w14:paraId="5D24F4EA" w14:textId="77777777" w:rsidR="00D00B34" w:rsidRPr="00D00B34" w:rsidRDefault="00D00B34" w:rsidP="00D00B3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D00B34" w:rsidRPr="00D00B34" w14:paraId="0E5C2DCD" w14:textId="77777777" w:rsidTr="00C00E0A">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6DD48E18" w14:textId="77777777" w:rsidR="00D00B34" w:rsidRPr="00D00B34" w:rsidRDefault="00D00B34" w:rsidP="00D00B34">
            <w:pPr>
              <w:spacing w:after="0" w:line="240" w:lineRule="auto"/>
              <w:jc w:val="center"/>
              <w:rPr>
                <w:rFonts w:ascii="Arial" w:eastAsia="Times New Roman" w:hAnsi="Arial" w:cs="Arial"/>
                <w:b/>
              </w:rPr>
            </w:pPr>
            <w:r w:rsidRPr="00D00B34">
              <w:rPr>
                <w:rFonts w:ascii="Arial" w:eastAsia="Times New Roman" w:hAnsi="Arial" w:cs="Arial"/>
                <w:b/>
              </w:rPr>
              <w:t>Change History</w:t>
            </w:r>
          </w:p>
        </w:tc>
      </w:tr>
      <w:tr w:rsidR="00D00B34" w:rsidRPr="00D00B34" w14:paraId="2DADD32C" w14:textId="77777777" w:rsidTr="00C00E0A">
        <w:trPr>
          <w:trHeight w:val="442"/>
        </w:trPr>
        <w:tc>
          <w:tcPr>
            <w:tcW w:w="1781" w:type="dxa"/>
            <w:tcBorders>
              <w:top w:val="single" w:sz="4" w:space="0" w:color="auto"/>
              <w:left w:val="single" w:sz="4" w:space="0" w:color="auto"/>
              <w:bottom w:val="single" w:sz="4" w:space="0" w:color="auto"/>
              <w:right w:val="single" w:sz="4" w:space="0" w:color="auto"/>
            </w:tcBorders>
          </w:tcPr>
          <w:p w14:paraId="0155C75A" w14:textId="77777777" w:rsidR="00D00B34" w:rsidRPr="00D00B34" w:rsidRDefault="00D00B34" w:rsidP="002B0931">
            <w:pPr>
              <w:spacing w:after="0" w:line="240" w:lineRule="auto"/>
              <w:rPr>
                <w:rFonts w:ascii="Arial" w:eastAsia="Times New Roman" w:hAnsi="Arial" w:cs="Arial"/>
                <w:b/>
              </w:rPr>
            </w:pPr>
            <w:r w:rsidRPr="00D00B34">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52CD6BCF" w14:textId="77777777" w:rsidR="00D00B34" w:rsidRPr="00D00B34" w:rsidRDefault="00D00B34" w:rsidP="002B0931">
            <w:pPr>
              <w:spacing w:after="0" w:line="240" w:lineRule="auto"/>
              <w:rPr>
                <w:rFonts w:ascii="Arial" w:eastAsia="Times New Roman" w:hAnsi="Arial" w:cs="Arial"/>
                <w:b/>
              </w:rPr>
            </w:pPr>
            <w:r w:rsidRPr="00D00B34">
              <w:rPr>
                <w:rFonts w:ascii="Arial" w:eastAsia="Times New Roman" w:hAnsi="Arial" w:cs="Arial"/>
                <w:b/>
              </w:rPr>
              <w:t>Change details</w:t>
            </w:r>
          </w:p>
        </w:tc>
      </w:tr>
      <w:tr w:rsidR="00D00B34" w:rsidRPr="00D00B34" w14:paraId="4EABB38E" w14:textId="77777777" w:rsidTr="00C00E0A">
        <w:trPr>
          <w:trHeight w:val="442"/>
        </w:trPr>
        <w:tc>
          <w:tcPr>
            <w:tcW w:w="1781" w:type="dxa"/>
            <w:tcBorders>
              <w:top w:val="single" w:sz="4" w:space="0" w:color="auto"/>
              <w:left w:val="single" w:sz="4" w:space="0" w:color="auto"/>
              <w:bottom w:val="single" w:sz="4" w:space="0" w:color="auto"/>
              <w:right w:val="single" w:sz="4" w:space="0" w:color="auto"/>
            </w:tcBorders>
          </w:tcPr>
          <w:p w14:paraId="008AFE4E"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Version 1</w:t>
            </w:r>
          </w:p>
          <w:p w14:paraId="6F4A961A" w14:textId="0629FE13" w:rsidR="00D00B34" w:rsidRPr="00D00B34" w:rsidRDefault="00D00B34" w:rsidP="00D00B34">
            <w:pPr>
              <w:spacing w:after="0" w:line="240" w:lineRule="auto"/>
              <w:rPr>
                <w:rFonts w:ascii="Arial" w:eastAsia="Times New Roman"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1B6D6440" w14:textId="77777777" w:rsidR="00D00B34" w:rsidRPr="00D00B34" w:rsidRDefault="00D00B34" w:rsidP="00D00B34">
            <w:pPr>
              <w:spacing w:after="0" w:line="240" w:lineRule="auto"/>
              <w:rPr>
                <w:rFonts w:ascii="Arial" w:eastAsia="Times New Roman" w:hAnsi="Arial" w:cs="Arial"/>
                <w:sz w:val="20"/>
                <w:szCs w:val="20"/>
              </w:rPr>
            </w:pPr>
            <w:r w:rsidRPr="00D00B34">
              <w:rPr>
                <w:rFonts w:ascii="Arial" w:eastAsia="Times New Roman" w:hAnsi="Arial" w:cs="Arial"/>
                <w:sz w:val="20"/>
                <w:szCs w:val="20"/>
              </w:rPr>
              <w:t>New template</w:t>
            </w:r>
          </w:p>
        </w:tc>
      </w:tr>
    </w:tbl>
    <w:p w14:paraId="48B3E450" w14:textId="77777777" w:rsidR="00D00B34" w:rsidRPr="00D00B34" w:rsidRDefault="00D00B34" w:rsidP="00D00B34">
      <w:pPr>
        <w:spacing w:after="0" w:line="240" w:lineRule="auto"/>
        <w:rPr>
          <w:rFonts w:ascii="Arial" w:eastAsia="Times New Roman" w:hAnsi="Arial" w:cs="Arial"/>
          <w:b/>
          <w:color w:val="FF0000"/>
        </w:rPr>
      </w:pPr>
    </w:p>
    <w:p w14:paraId="16868D32" w14:textId="70F8B54C" w:rsidR="00D00B34" w:rsidRPr="00582421" w:rsidRDefault="00582421" w:rsidP="00D00B34">
      <w:pPr>
        <w:spacing w:after="0" w:line="240" w:lineRule="auto"/>
        <w:jc w:val="both"/>
        <w:rPr>
          <w:rFonts w:ascii="Arial" w:hAnsi="Arial" w:cs="Arial"/>
        </w:rPr>
      </w:pPr>
      <w:r w:rsidRPr="00582421">
        <w:rPr>
          <w:rFonts w:ascii="Arial" w:hAnsi="Arial" w:cs="Arial"/>
        </w:rPr>
        <w:t>This protocol has been developed by the national skin antimicrobial PGD Short Life Working Group in accordance with their Terms of Reference. It has been reviewed by The Advisory Committee on Antimicrobial Prescribing, Resistance and Healthcare Associated Infection (APRHAI) to the Department of Health and Social Care (England) in</w:t>
      </w:r>
      <w:r w:rsidR="00B952C0">
        <w:rPr>
          <w:rFonts w:ascii="Arial" w:hAnsi="Arial" w:cs="Arial"/>
        </w:rPr>
        <w:t xml:space="preserve"> November</w:t>
      </w:r>
      <w:r w:rsidRPr="00582421">
        <w:rPr>
          <w:rFonts w:ascii="Arial" w:hAnsi="Arial" w:cs="Arial"/>
        </w:rPr>
        <w:t xml:space="preserve"> 2023.</w:t>
      </w:r>
    </w:p>
    <w:p w14:paraId="48497B97" w14:textId="77777777" w:rsidR="00B952C0" w:rsidRDefault="00B952C0" w:rsidP="00B952C0">
      <w:pPr>
        <w:spacing w:after="0" w:line="240" w:lineRule="auto"/>
        <w:jc w:val="both"/>
        <w:rPr>
          <w:rFonts w:ascii="Arial" w:eastAsia="Times New Roman" w:hAnsi="Arial" w:cs="Arial"/>
          <w:b/>
        </w:rPr>
      </w:pPr>
      <w:bookmarkStart w:id="1" w:name="_Hlk150404270"/>
    </w:p>
    <w:p w14:paraId="01E6A07F" w14:textId="77777777" w:rsidR="00B952C0" w:rsidRDefault="00B952C0" w:rsidP="00B952C0">
      <w:pPr>
        <w:spacing w:after="0" w:line="240" w:lineRule="auto"/>
        <w:jc w:val="both"/>
        <w:rPr>
          <w:rFonts w:ascii="Arial" w:eastAsia="Times New Roman" w:hAnsi="Arial" w:cs="Arial"/>
          <w:b/>
        </w:rPr>
      </w:pPr>
    </w:p>
    <w:p w14:paraId="382A5435" w14:textId="46172B58" w:rsidR="00B952C0" w:rsidRPr="00B952C0" w:rsidRDefault="00B952C0" w:rsidP="00B952C0">
      <w:pPr>
        <w:spacing w:after="0" w:line="240" w:lineRule="auto"/>
        <w:jc w:val="both"/>
        <w:rPr>
          <w:rFonts w:ascii="Arial" w:eastAsia="Times New Roman" w:hAnsi="Arial" w:cs="Arial"/>
          <w:b/>
        </w:rPr>
      </w:pPr>
      <w:r w:rsidRPr="00B952C0">
        <w:rPr>
          <w:rFonts w:ascii="Arial" w:eastAsia="Times New Roman" w:hAnsi="Arial" w:cs="Arial"/>
          <w:b/>
        </w:rPr>
        <w:t xml:space="preserve">ORGANISATIONAL AUTHORISATIONS </w:t>
      </w:r>
    </w:p>
    <w:bookmarkEnd w:id="1"/>
    <w:p w14:paraId="4AED389D" w14:textId="77777777" w:rsidR="00B952C0" w:rsidRPr="00B952C0" w:rsidRDefault="00B952C0" w:rsidP="00B952C0">
      <w:pPr>
        <w:spacing w:after="0" w:line="240" w:lineRule="auto"/>
        <w:jc w:val="both"/>
        <w:rPr>
          <w:rFonts w:ascii="Arial" w:eastAsia="Times New Roman" w:hAnsi="Arial" w:cs="Arial"/>
          <w:bCs/>
        </w:rPr>
      </w:pP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515"/>
        <w:gridCol w:w="2977"/>
        <w:gridCol w:w="1276"/>
      </w:tblGrid>
      <w:tr w:rsidR="00B952C0" w:rsidRPr="00B952C0" w14:paraId="039D664C" w14:textId="77777777" w:rsidTr="00406466">
        <w:tc>
          <w:tcPr>
            <w:tcW w:w="2476" w:type="dxa"/>
            <w:tcBorders>
              <w:top w:val="single" w:sz="4" w:space="0" w:color="auto"/>
              <w:left w:val="single" w:sz="4" w:space="0" w:color="auto"/>
              <w:bottom w:val="single" w:sz="4" w:space="0" w:color="auto"/>
              <w:right w:val="single" w:sz="4" w:space="0" w:color="auto"/>
            </w:tcBorders>
            <w:shd w:val="clear" w:color="auto" w:fill="D9D9D9"/>
          </w:tcPr>
          <w:p w14:paraId="09A1C431" w14:textId="77777777" w:rsidR="00B952C0" w:rsidRPr="00B952C0" w:rsidRDefault="00B952C0" w:rsidP="00B952C0">
            <w:pPr>
              <w:keepNext/>
              <w:spacing w:after="60"/>
              <w:rPr>
                <w:rFonts w:ascii="Arial" w:eastAsia="Calibri" w:hAnsi="Arial" w:cs="Arial"/>
                <w:b/>
              </w:rPr>
            </w:pPr>
            <w:r w:rsidRPr="00B952C0">
              <w:rPr>
                <w:rFonts w:ascii="Arial" w:eastAsia="Calibri" w:hAnsi="Arial" w:cs="Arial"/>
                <w:b/>
              </w:rPr>
              <w:t xml:space="preserve">Name </w:t>
            </w:r>
          </w:p>
        </w:tc>
        <w:tc>
          <w:tcPr>
            <w:tcW w:w="2515" w:type="dxa"/>
            <w:tcBorders>
              <w:top w:val="single" w:sz="4" w:space="0" w:color="auto"/>
              <w:left w:val="single" w:sz="4" w:space="0" w:color="auto"/>
              <w:bottom w:val="single" w:sz="4" w:space="0" w:color="auto"/>
              <w:right w:val="single" w:sz="4" w:space="0" w:color="auto"/>
            </w:tcBorders>
            <w:shd w:val="clear" w:color="auto" w:fill="D9D9D9"/>
          </w:tcPr>
          <w:p w14:paraId="1DF04785" w14:textId="77777777" w:rsidR="00B952C0" w:rsidRPr="00B952C0" w:rsidRDefault="00B952C0" w:rsidP="00B952C0">
            <w:pPr>
              <w:keepNext/>
              <w:spacing w:after="60"/>
              <w:rPr>
                <w:rFonts w:ascii="Arial" w:eastAsia="Calibri" w:hAnsi="Arial" w:cs="Arial"/>
                <w:b/>
              </w:rPr>
            </w:pPr>
            <w:r w:rsidRPr="00B952C0">
              <w:rPr>
                <w:rFonts w:ascii="Arial" w:eastAsia="Calibri" w:hAnsi="Arial" w:cs="Arial"/>
                <w:b/>
              </w:rPr>
              <w:t xml:space="preserve">Job title and organisation </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25F48A3E" w14:textId="77777777" w:rsidR="00B952C0" w:rsidRPr="00B952C0" w:rsidRDefault="00B952C0" w:rsidP="00B952C0">
            <w:pPr>
              <w:keepNext/>
              <w:spacing w:after="60"/>
              <w:rPr>
                <w:rFonts w:ascii="Arial" w:eastAsia="Calibri" w:hAnsi="Arial" w:cs="Arial"/>
                <w:b/>
              </w:rPr>
            </w:pPr>
            <w:r w:rsidRPr="00B952C0">
              <w:rPr>
                <w:rFonts w:ascii="Arial" w:eastAsia="Calibri" w:hAnsi="Arial" w:cs="Arial"/>
                <w:b/>
              </w:rPr>
              <w:t>Signature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1682698" w14:textId="77777777" w:rsidR="00B952C0" w:rsidRPr="00B952C0" w:rsidRDefault="00B952C0" w:rsidP="00B952C0">
            <w:pPr>
              <w:keepNext/>
              <w:spacing w:after="60"/>
              <w:rPr>
                <w:rFonts w:ascii="Arial" w:eastAsia="Calibri" w:hAnsi="Arial" w:cs="Arial"/>
                <w:b/>
              </w:rPr>
            </w:pPr>
            <w:r w:rsidRPr="00B952C0">
              <w:rPr>
                <w:rFonts w:ascii="Arial" w:eastAsia="Calibri" w:hAnsi="Arial" w:cs="Arial"/>
                <w:b/>
              </w:rPr>
              <w:t>Date</w:t>
            </w:r>
          </w:p>
        </w:tc>
      </w:tr>
      <w:tr w:rsidR="00B952C0" w:rsidRPr="00B952C0" w14:paraId="082035D7" w14:textId="77777777" w:rsidTr="00406466">
        <w:tc>
          <w:tcPr>
            <w:tcW w:w="2476" w:type="dxa"/>
            <w:tcBorders>
              <w:top w:val="single" w:sz="4" w:space="0" w:color="auto"/>
              <w:left w:val="single" w:sz="4" w:space="0" w:color="auto"/>
              <w:bottom w:val="single" w:sz="4" w:space="0" w:color="auto"/>
              <w:right w:val="single" w:sz="4" w:space="0" w:color="auto"/>
            </w:tcBorders>
            <w:shd w:val="clear" w:color="auto" w:fill="auto"/>
          </w:tcPr>
          <w:p w14:paraId="486A1341" w14:textId="77777777" w:rsidR="00B952C0" w:rsidRPr="00B952C0" w:rsidRDefault="00B952C0" w:rsidP="00B952C0">
            <w:pPr>
              <w:keepNext/>
              <w:spacing w:after="60"/>
              <w:rPr>
                <w:rFonts w:ascii="Arial" w:eastAsia="Calibri" w:hAnsi="Arial" w:cs="Arial"/>
                <w:b/>
                <w:i/>
                <w:iCs/>
              </w:rPr>
            </w:pPr>
            <w:r w:rsidRPr="00B952C0">
              <w:rPr>
                <w:rFonts w:ascii="Arial" w:eastAsia="Calibri" w:hAnsi="Arial" w:cs="Arial"/>
                <w:b/>
                <w:i/>
                <w:iCs/>
                <w:highlight w:val="yellow"/>
              </w:rPr>
              <w:t>Senior doctor</w:t>
            </w:r>
            <w:r w:rsidRPr="00B952C0">
              <w:rPr>
                <w:rFonts w:ascii="Arial" w:eastAsia="Calibri" w:hAnsi="Arial" w:cs="Arial"/>
                <w:b/>
                <w:i/>
                <w:iCs/>
              </w:rPr>
              <w:t xml:space="preserve"> </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28716D72" w14:textId="77777777" w:rsidR="00B952C0" w:rsidRPr="00B952C0" w:rsidRDefault="00B952C0" w:rsidP="00B952C0">
            <w:pPr>
              <w:keepNext/>
              <w:spacing w:after="60"/>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tcPr>
          <w:p w14:paraId="2280772C" w14:textId="77777777" w:rsidR="00B952C0" w:rsidRPr="00B952C0" w:rsidRDefault="00B952C0" w:rsidP="00B952C0">
            <w:pPr>
              <w:keepNext/>
              <w:spacing w:after="60"/>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tcPr>
          <w:p w14:paraId="356894C6" w14:textId="77777777" w:rsidR="00B952C0" w:rsidRPr="00B952C0" w:rsidRDefault="00B952C0" w:rsidP="00B952C0">
            <w:pPr>
              <w:keepNext/>
              <w:spacing w:after="60"/>
              <w:rPr>
                <w:rFonts w:ascii="Arial" w:eastAsia="Calibri" w:hAnsi="Arial" w:cs="Arial"/>
              </w:rPr>
            </w:pPr>
          </w:p>
        </w:tc>
      </w:tr>
      <w:tr w:rsidR="00B952C0" w:rsidRPr="00B952C0" w14:paraId="1EB3A367" w14:textId="77777777" w:rsidTr="00406466">
        <w:tc>
          <w:tcPr>
            <w:tcW w:w="2476" w:type="dxa"/>
            <w:tcBorders>
              <w:top w:val="single" w:sz="4" w:space="0" w:color="auto"/>
              <w:left w:val="single" w:sz="4" w:space="0" w:color="auto"/>
              <w:bottom w:val="single" w:sz="4" w:space="0" w:color="auto"/>
              <w:right w:val="single" w:sz="4" w:space="0" w:color="auto"/>
            </w:tcBorders>
            <w:shd w:val="clear" w:color="auto" w:fill="auto"/>
          </w:tcPr>
          <w:p w14:paraId="56BE3EA3" w14:textId="77777777" w:rsidR="00B952C0" w:rsidRPr="00B952C0" w:rsidRDefault="00B952C0" w:rsidP="00B952C0">
            <w:pPr>
              <w:keepNext/>
              <w:spacing w:after="60"/>
              <w:rPr>
                <w:rFonts w:ascii="Arial" w:eastAsia="Calibri" w:hAnsi="Arial" w:cs="Arial"/>
                <w:b/>
                <w:i/>
                <w:iCs/>
              </w:rPr>
            </w:pPr>
            <w:r w:rsidRPr="00B952C0">
              <w:rPr>
                <w:rFonts w:ascii="Arial" w:eastAsia="Calibri" w:hAnsi="Arial" w:cs="Arial"/>
                <w:b/>
                <w:i/>
                <w:iCs/>
                <w:highlight w:val="yellow"/>
              </w:rPr>
              <w:t>Senior pharmacist</w:t>
            </w:r>
          </w:p>
          <w:p w14:paraId="5B75E2A2" w14:textId="77777777" w:rsidR="00B952C0" w:rsidRPr="00B952C0" w:rsidRDefault="00B952C0" w:rsidP="00B952C0">
            <w:pPr>
              <w:keepNext/>
              <w:spacing w:after="60"/>
              <w:rPr>
                <w:rFonts w:ascii="Arial" w:eastAsia="Calibri" w:hAnsi="Arial" w:cs="Arial"/>
                <w:b/>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54843E83" w14:textId="77777777" w:rsidR="00B952C0" w:rsidRPr="00B952C0" w:rsidRDefault="00B952C0" w:rsidP="00B952C0">
            <w:pPr>
              <w:keepNext/>
              <w:spacing w:after="60"/>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tcPr>
          <w:p w14:paraId="705F0360" w14:textId="77777777" w:rsidR="00B952C0" w:rsidRPr="00B952C0" w:rsidRDefault="00B952C0" w:rsidP="00B952C0">
            <w:pPr>
              <w:keepNext/>
              <w:spacing w:after="60"/>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tcPr>
          <w:p w14:paraId="08116746" w14:textId="77777777" w:rsidR="00B952C0" w:rsidRPr="00B952C0" w:rsidRDefault="00B952C0" w:rsidP="00B952C0">
            <w:pPr>
              <w:keepNext/>
              <w:spacing w:after="60"/>
              <w:rPr>
                <w:rFonts w:ascii="Arial" w:eastAsia="Calibri" w:hAnsi="Arial" w:cs="Arial"/>
              </w:rPr>
            </w:pPr>
          </w:p>
        </w:tc>
      </w:tr>
      <w:tr w:rsidR="00B952C0" w:rsidRPr="00B952C0" w14:paraId="460D1744" w14:textId="77777777" w:rsidTr="00406466">
        <w:tc>
          <w:tcPr>
            <w:tcW w:w="2476" w:type="dxa"/>
            <w:tcBorders>
              <w:top w:val="single" w:sz="4" w:space="0" w:color="auto"/>
              <w:left w:val="single" w:sz="4" w:space="0" w:color="auto"/>
              <w:bottom w:val="single" w:sz="4" w:space="0" w:color="auto"/>
              <w:right w:val="single" w:sz="4" w:space="0" w:color="auto"/>
            </w:tcBorders>
            <w:shd w:val="clear" w:color="auto" w:fill="auto"/>
          </w:tcPr>
          <w:p w14:paraId="6C905805" w14:textId="77777777" w:rsidR="00B952C0" w:rsidRPr="00B952C0" w:rsidRDefault="00B952C0" w:rsidP="00B952C0">
            <w:pPr>
              <w:keepNext/>
              <w:spacing w:after="60"/>
              <w:rPr>
                <w:rFonts w:ascii="Arial" w:eastAsia="Calibri" w:hAnsi="Arial" w:cs="Arial"/>
                <w:b/>
                <w:i/>
                <w:iCs/>
                <w:highlight w:val="yellow"/>
              </w:rPr>
            </w:pPr>
            <w:r w:rsidRPr="00B952C0">
              <w:rPr>
                <w:rFonts w:ascii="Arial" w:eastAsia="Calibri" w:hAnsi="Arial" w:cs="Arial"/>
                <w:b/>
                <w:i/>
                <w:iCs/>
                <w:highlight w:val="yellow"/>
              </w:rPr>
              <w:t xml:space="preserve">Specialist in microbiology </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788D9B18" w14:textId="77777777" w:rsidR="00B952C0" w:rsidRPr="00B952C0" w:rsidRDefault="00B952C0" w:rsidP="00B952C0">
            <w:pPr>
              <w:spacing w:before="60" w:after="60"/>
              <w:rPr>
                <w:rFonts w:ascii="Calibri" w:eastAsia="Calibri" w:hAnsi="Calibri" w:cs="Arial"/>
              </w:rPr>
            </w:pPr>
          </w:p>
        </w:tc>
        <w:tc>
          <w:tcPr>
            <w:tcW w:w="2977" w:type="dxa"/>
            <w:tcBorders>
              <w:top w:val="single" w:sz="4" w:space="0" w:color="auto"/>
              <w:left w:val="single" w:sz="4" w:space="0" w:color="auto"/>
              <w:bottom w:val="single" w:sz="4" w:space="0" w:color="auto"/>
              <w:right w:val="single" w:sz="4" w:space="0" w:color="auto"/>
            </w:tcBorders>
          </w:tcPr>
          <w:p w14:paraId="6B83DB7B" w14:textId="77777777" w:rsidR="00B952C0" w:rsidRPr="00B952C0" w:rsidRDefault="00B952C0" w:rsidP="00B952C0">
            <w:pPr>
              <w:keepNext/>
              <w:spacing w:after="60"/>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tcPr>
          <w:p w14:paraId="3C87EFF3" w14:textId="77777777" w:rsidR="00B952C0" w:rsidRPr="00B952C0" w:rsidRDefault="00B952C0" w:rsidP="00B952C0">
            <w:pPr>
              <w:keepNext/>
              <w:spacing w:after="60"/>
              <w:rPr>
                <w:rFonts w:ascii="Arial" w:eastAsia="Calibri" w:hAnsi="Arial" w:cs="Arial"/>
              </w:rPr>
            </w:pPr>
          </w:p>
        </w:tc>
      </w:tr>
      <w:tr w:rsidR="00B952C0" w:rsidRPr="00B952C0" w14:paraId="09F43A6F" w14:textId="77777777" w:rsidTr="00406466">
        <w:tc>
          <w:tcPr>
            <w:tcW w:w="2476" w:type="dxa"/>
            <w:tcBorders>
              <w:top w:val="single" w:sz="4" w:space="0" w:color="auto"/>
              <w:left w:val="single" w:sz="4" w:space="0" w:color="auto"/>
              <w:bottom w:val="single" w:sz="4" w:space="0" w:color="auto"/>
              <w:right w:val="single" w:sz="4" w:space="0" w:color="auto"/>
            </w:tcBorders>
            <w:shd w:val="clear" w:color="auto" w:fill="auto"/>
          </w:tcPr>
          <w:p w14:paraId="7F426B4F" w14:textId="77777777" w:rsidR="00B952C0" w:rsidRPr="00B952C0" w:rsidRDefault="00B952C0" w:rsidP="00B952C0">
            <w:pPr>
              <w:keepNext/>
              <w:spacing w:after="60"/>
              <w:rPr>
                <w:rFonts w:ascii="Arial" w:eastAsia="Calibri" w:hAnsi="Arial" w:cs="Arial"/>
                <w:b/>
                <w:i/>
                <w:iCs/>
              </w:rPr>
            </w:pPr>
            <w:r w:rsidRPr="00B952C0">
              <w:rPr>
                <w:rFonts w:ascii="Arial" w:eastAsia="Calibri" w:hAnsi="Arial" w:cs="Arial"/>
                <w:b/>
                <w:i/>
                <w:iCs/>
                <w:highlight w:val="yellow"/>
              </w:rPr>
              <w:t xml:space="preserve">Person signing on behalf of </w:t>
            </w:r>
            <w:hyperlink r:id="rId11" w:anchor="authorising-body" w:history="1">
              <w:r w:rsidRPr="00B952C0">
                <w:rPr>
                  <w:rFonts w:ascii="Arial" w:eastAsia="Calibri" w:hAnsi="Arial" w:cs="Arial"/>
                  <w:b/>
                  <w:i/>
                  <w:iCs/>
                  <w:color w:val="0563C1"/>
                  <w:highlight w:val="yellow"/>
                  <w:u w:val="single"/>
                </w:rPr>
                <w:t>authorising body</w:t>
              </w:r>
            </w:hyperlink>
            <w:r w:rsidRPr="00B952C0">
              <w:rPr>
                <w:rFonts w:ascii="Arial" w:eastAsia="Calibri" w:hAnsi="Arial" w:cs="Arial"/>
                <w:b/>
                <w:i/>
                <w:iCs/>
              </w:rPr>
              <w:t xml:space="preserve"> </w:t>
            </w:r>
          </w:p>
          <w:p w14:paraId="321BAD36" w14:textId="77777777" w:rsidR="00B952C0" w:rsidRPr="00B952C0" w:rsidRDefault="00B952C0" w:rsidP="00B952C0">
            <w:pPr>
              <w:keepNext/>
              <w:spacing w:after="60"/>
              <w:rPr>
                <w:rFonts w:ascii="Arial" w:eastAsia="Calibri" w:hAnsi="Arial" w:cs="Arial"/>
                <w:b/>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AD0BFAA" w14:textId="77777777" w:rsidR="00B952C0" w:rsidRPr="00B952C0" w:rsidRDefault="00B952C0" w:rsidP="00B952C0">
            <w:pPr>
              <w:spacing w:before="60" w:after="60"/>
              <w:rPr>
                <w:rFonts w:ascii="Calibri" w:eastAsia="Calibri" w:hAnsi="Calibri" w:cs="Arial"/>
              </w:rPr>
            </w:pPr>
          </w:p>
        </w:tc>
        <w:tc>
          <w:tcPr>
            <w:tcW w:w="2977" w:type="dxa"/>
            <w:tcBorders>
              <w:top w:val="single" w:sz="4" w:space="0" w:color="auto"/>
              <w:left w:val="single" w:sz="4" w:space="0" w:color="auto"/>
              <w:bottom w:val="single" w:sz="4" w:space="0" w:color="auto"/>
              <w:right w:val="single" w:sz="4" w:space="0" w:color="auto"/>
            </w:tcBorders>
          </w:tcPr>
          <w:p w14:paraId="6555CECC" w14:textId="77777777" w:rsidR="00B952C0" w:rsidRPr="00B952C0" w:rsidRDefault="00B952C0" w:rsidP="00B952C0">
            <w:pPr>
              <w:keepNext/>
              <w:spacing w:after="60"/>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tcPr>
          <w:p w14:paraId="27EB53A2" w14:textId="77777777" w:rsidR="00B952C0" w:rsidRPr="00B952C0" w:rsidRDefault="00B952C0" w:rsidP="00B952C0">
            <w:pPr>
              <w:keepNext/>
              <w:spacing w:after="60"/>
              <w:rPr>
                <w:rFonts w:ascii="Arial" w:eastAsia="Calibri" w:hAnsi="Arial" w:cs="Arial"/>
              </w:rPr>
            </w:pPr>
          </w:p>
        </w:tc>
      </w:tr>
    </w:tbl>
    <w:p w14:paraId="461B01BE" w14:textId="07A7CD3B" w:rsidR="00582421" w:rsidRDefault="00582421" w:rsidP="00D00B34">
      <w:pPr>
        <w:spacing w:after="0" w:line="240" w:lineRule="auto"/>
        <w:jc w:val="both"/>
        <w:rPr>
          <w:rFonts w:ascii="Arial" w:eastAsia="Times New Roman" w:hAnsi="Arial" w:cs="Arial"/>
        </w:rPr>
      </w:pPr>
    </w:p>
    <w:p w14:paraId="4B79008A" w14:textId="7C169020" w:rsidR="00B952C0" w:rsidRDefault="00B952C0" w:rsidP="00D00B34">
      <w:pPr>
        <w:spacing w:after="0" w:line="240" w:lineRule="auto"/>
        <w:jc w:val="both"/>
        <w:rPr>
          <w:rFonts w:ascii="Arial" w:eastAsia="Times New Roman" w:hAnsi="Arial" w:cs="Arial"/>
        </w:rPr>
      </w:pPr>
    </w:p>
    <w:p w14:paraId="08A42306" w14:textId="1BE0595A" w:rsidR="00B952C0" w:rsidRDefault="00B952C0" w:rsidP="00D00B34">
      <w:pPr>
        <w:spacing w:after="0" w:line="240" w:lineRule="auto"/>
        <w:jc w:val="both"/>
        <w:rPr>
          <w:rFonts w:ascii="Arial" w:eastAsia="Times New Roman" w:hAnsi="Arial" w:cs="Arial"/>
        </w:rPr>
      </w:pPr>
    </w:p>
    <w:p w14:paraId="08D07FB4" w14:textId="41BFE419" w:rsidR="00B952C0" w:rsidRDefault="00B952C0" w:rsidP="00D00B34">
      <w:pPr>
        <w:spacing w:after="0" w:line="240" w:lineRule="auto"/>
        <w:jc w:val="both"/>
        <w:rPr>
          <w:rFonts w:ascii="Arial" w:eastAsia="Times New Roman" w:hAnsi="Arial" w:cs="Arial"/>
        </w:rPr>
      </w:pPr>
    </w:p>
    <w:p w14:paraId="799E6666" w14:textId="4CCB56A8" w:rsidR="00B952C0" w:rsidRDefault="00B952C0" w:rsidP="00D00B34">
      <w:pPr>
        <w:spacing w:after="0" w:line="240" w:lineRule="auto"/>
        <w:jc w:val="both"/>
        <w:rPr>
          <w:rFonts w:ascii="Arial" w:eastAsia="Times New Roman" w:hAnsi="Arial" w:cs="Arial"/>
        </w:rPr>
      </w:pPr>
    </w:p>
    <w:p w14:paraId="2FC851C2" w14:textId="32F55A71" w:rsidR="00B952C0" w:rsidRDefault="00B952C0" w:rsidP="00D00B34">
      <w:pPr>
        <w:spacing w:after="0" w:line="240" w:lineRule="auto"/>
        <w:jc w:val="both"/>
        <w:rPr>
          <w:rFonts w:ascii="Arial" w:eastAsia="Times New Roman" w:hAnsi="Arial" w:cs="Arial"/>
        </w:rPr>
      </w:pPr>
    </w:p>
    <w:p w14:paraId="099B6829" w14:textId="29F7AED5" w:rsidR="00B952C0" w:rsidRDefault="00B952C0" w:rsidP="00D00B34">
      <w:pPr>
        <w:spacing w:after="0" w:line="240" w:lineRule="auto"/>
        <w:jc w:val="both"/>
        <w:rPr>
          <w:rFonts w:ascii="Arial" w:eastAsia="Times New Roman" w:hAnsi="Arial" w:cs="Arial"/>
        </w:rPr>
      </w:pPr>
    </w:p>
    <w:p w14:paraId="1DFAF53A" w14:textId="3F9E6F5D" w:rsidR="00B952C0" w:rsidRDefault="00B952C0" w:rsidP="00D00B34">
      <w:pPr>
        <w:spacing w:after="0" w:line="240" w:lineRule="auto"/>
        <w:jc w:val="both"/>
        <w:rPr>
          <w:rFonts w:ascii="Arial" w:eastAsia="Times New Roman" w:hAnsi="Arial" w:cs="Arial"/>
        </w:rPr>
      </w:pPr>
    </w:p>
    <w:p w14:paraId="3C230C97" w14:textId="27A6D379" w:rsidR="00B952C0" w:rsidRDefault="00B952C0" w:rsidP="00D00B34">
      <w:pPr>
        <w:spacing w:after="0" w:line="240" w:lineRule="auto"/>
        <w:jc w:val="both"/>
        <w:rPr>
          <w:rFonts w:ascii="Arial" w:eastAsia="Times New Roman" w:hAnsi="Arial" w:cs="Arial"/>
        </w:rPr>
      </w:pPr>
    </w:p>
    <w:p w14:paraId="460BA1E6" w14:textId="474EBF55" w:rsidR="00B952C0" w:rsidRDefault="00B952C0" w:rsidP="00D00B34">
      <w:pPr>
        <w:spacing w:after="0" w:line="240" w:lineRule="auto"/>
        <w:jc w:val="both"/>
        <w:rPr>
          <w:rFonts w:ascii="Arial" w:eastAsia="Times New Roman" w:hAnsi="Arial" w:cs="Arial"/>
        </w:rPr>
      </w:pPr>
    </w:p>
    <w:p w14:paraId="330F045C" w14:textId="62270726" w:rsidR="00B952C0" w:rsidRDefault="00B952C0" w:rsidP="00D00B34">
      <w:pPr>
        <w:spacing w:after="0" w:line="240" w:lineRule="auto"/>
        <w:jc w:val="both"/>
        <w:rPr>
          <w:rFonts w:ascii="Arial" w:eastAsia="Times New Roman" w:hAnsi="Arial" w:cs="Arial"/>
        </w:rPr>
      </w:pPr>
    </w:p>
    <w:p w14:paraId="0E4A32D2" w14:textId="4F8C58FC" w:rsidR="00B952C0" w:rsidRDefault="00B952C0" w:rsidP="00D00B34">
      <w:pPr>
        <w:spacing w:after="0" w:line="240" w:lineRule="auto"/>
        <w:jc w:val="both"/>
        <w:rPr>
          <w:rFonts w:ascii="Arial" w:eastAsia="Times New Roman" w:hAnsi="Arial" w:cs="Arial"/>
        </w:rPr>
      </w:pPr>
    </w:p>
    <w:p w14:paraId="563EAC50" w14:textId="77777777" w:rsidR="00B952C0" w:rsidRDefault="00B952C0" w:rsidP="00D00B34">
      <w:pPr>
        <w:spacing w:after="0" w:line="240" w:lineRule="auto"/>
        <w:jc w:val="both"/>
        <w:rPr>
          <w:rFonts w:ascii="Arial" w:eastAsia="Times New Roman" w:hAnsi="Arial" w:cs="Arial"/>
        </w:rPr>
      </w:pPr>
    </w:p>
    <w:p w14:paraId="336A01A5" w14:textId="77777777" w:rsidR="00D00B34" w:rsidRPr="000F0AE1" w:rsidRDefault="00D00B34" w:rsidP="00D00B34">
      <w:pPr>
        <w:spacing w:after="0" w:line="240" w:lineRule="auto"/>
        <w:jc w:val="both"/>
        <w:rPr>
          <w:rFonts w:ascii="Arial" w:eastAsia="Times New Roman" w:hAnsi="Arial" w:cs="Arial"/>
          <w:b/>
          <w:u w:val="single"/>
        </w:rPr>
      </w:pPr>
      <w:r w:rsidRPr="000F0AE1">
        <w:rPr>
          <w:rFonts w:ascii="Arial" w:eastAsia="Times New Roman" w:hAnsi="Arial" w:cs="Arial"/>
          <w:b/>
          <w:u w:val="single"/>
        </w:rPr>
        <w:lastRenderedPageBreak/>
        <w:t xml:space="preserve">Protocol development group </w:t>
      </w:r>
    </w:p>
    <w:p w14:paraId="75BB744F" w14:textId="77777777" w:rsidR="00D00B34" w:rsidRDefault="00D00B34" w:rsidP="00D00B34">
      <w:pPr>
        <w:spacing w:after="0" w:line="240" w:lineRule="auto"/>
        <w:rPr>
          <w:rFonts w:ascii="Arial" w:eastAsia="Times New Roman"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7077"/>
      </w:tblGrid>
      <w:tr w:rsidR="001C2E70" w:rsidRPr="000C6189" w14:paraId="6E5EEE9D"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17E5F2" w14:textId="77777777" w:rsidR="001C2E70" w:rsidRPr="000C6189" w:rsidRDefault="001C2E70" w:rsidP="001C2E70">
            <w:pPr>
              <w:spacing w:after="0"/>
              <w:rPr>
                <w:rFonts w:ascii="Arial" w:hAnsi="Arial" w:cs="Arial"/>
                <w:b/>
              </w:rPr>
            </w:pPr>
            <w:r w:rsidRPr="000C6189">
              <w:rPr>
                <w:rFonts w:ascii="Arial" w:hAnsi="Arial" w:cs="Arial"/>
                <w:b/>
              </w:rPr>
              <w:t>Name</w:t>
            </w:r>
          </w:p>
        </w:tc>
        <w:tc>
          <w:tcPr>
            <w:tcW w:w="70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D6455" w14:textId="77777777" w:rsidR="001C2E70" w:rsidRPr="000C6189" w:rsidRDefault="001C2E70" w:rsidP="001C2E70">
            <w:pPr>
              <w:spacing w:after="0"/>
              <w:rPr>
                <w:rFonts w:ascii="Arial" w:hAnsi="Arial" w:cs="Arial"/>
                <w:b/>
              </w:rPr>
            </w:pPr>
            <w:r w:rsidRPr="000C6189">
              <w:rPr>
                <w:rFonts w:ascii="Arial" w:hAnsi="Arial" w:cs="Arial"/>
                <w:b/>
              </w:rPr>
              <w:t>Designation</w:t>
            </w:r>
          </w:p>
        </w:tc>
      </w:tr>
      <w:tr w:rsidR="006621EE" w:rsidRPr="00B90D5D" w14:paraId="30DE2AFC"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147A89E3" w14:textId="110D02F8" w:rsidR="006621EE" w:rsidRPr="00357ECA" w:rsidRDefault="006621EE" w:rsidP="006621EE">
            <w:pPr>
              <w:spacing w:after="0"/>
              <w:rPr>
                <w:rFonts w:ascii="Arial" w:hAnsi="Arial" w:cs="Arial"/>
                <w:bCs/>
                <w:sz w:val="20"/>
                <w:szCs w:val="20"/>
              </w:rPr>
            </w:pPr>
            <w:r w:rsidRPr="00357ECA">
              <w:rPr>
                <w:rFonts w:ascii="Arial" w:hAnsi="Arial" w:cs="Arial"/>
                <w:bCs/>
                <w:sz w:val="20"/>
                <w:szCs w:val="20"/>
              </w:rPr>
              <w:t>Dr Diane Ashiru-Oredope</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3C0898E4" w14:textId="5D939B29" w:rsidR="006621EE" w:rsidRPr="00357ECA" w:rsidRDefault="006621EE" w:rsidP="006621EE">
            <w:pPr>
              <w:spacing w:after="0"/>
              <w:rPr>
                <w:rFonts w:ascii="Arial" w:hAnsi="Arial" w:cs="Arial"/>
                <w:bCs/>
                <w:sz w:val="20"/>
                <w:szCs w:val="20"/>
              </w:rPr>
            </w:pPr>
            <w:r w:rsidRPr="00357ECA">
              <w:rPr>
                <w:rFonts w:ascii="Arial" w:hAnsi="Arial" w:cs="Arial"/>
                <w:sz w:val="20"/>
                <w:szCs w:val="20"/>
              </w:rPr>
              <w:t>Lead Pharmacist, HCAI, Fungal, AMR, AMU &amp; Sepsis Division, UK Health Security Agency</w:t>
            </w:r>
          </w:p>
        </w:tc>
      </w:tr>
      <w:tr w:rsidR="006621EE" w:rsidRPr="00B90D5D" w14:paraId="64811316" w14:textId="77777777" w:rsidTr="001C2E70">
        <w:trPr>
          <w:trHeight w:val="150"/>
        </w:trPr>
        <w:tc>
          <w:tcPr>
            <w:tcW w:w="2449" w:type="dxa"/>
          </w:tcPr>
          <w:p w14:paraId="5623DC50" w14:textId="5B02AC5D" w:rsidR="006621EE" w:rsidRPr="00357ECA" w:rsidRDefault="006621EE" w:rsidP="006621EE">
            <w:pPr>
              <w:spacing w:after="0"/>
              <w:rPr>
                <w:rFonts w:ascii="Arial" w:hAnsi="Arial" w:cs="Arial"/>
                <w:sz w:val="20"/>
                <w:szCs w:val="20"/>
              </w:rPr>
            </w:pPr>
            <w:r w:rsidRPr="00357ECA">
              <w:rPr>
                <w:rFonts w:ascii="Arial" w:hAnsi="Arial" w:cs="Arial"/>
                <w:sz w:val="20"/>
                <w:szCs w:val="20"/>
              </w:rPr>
              <w:t>Dr Imran Jawaid</w:t>
            </w:r>
          </w:p>
        </w:tc>
        <w:tc>
          <w:tcPr>
            <w:tcW w:w="7077" w:type="dxa"/>
          </w:tcPr>
          <w:p w14:paraId="38C7CFF1" w14:textId="30D367E7" w:rsidR="006621EE" w:rsidRPr="00357ECA" w:rsidRDefault="006621EE" w:rsidP="006621EE">
            <w:pPr>
              <w:spacing w:after="0"/>
              <w:rPr>
                <w:rFonts w:ascii="Arial" w:hAnsi="Arial" w:cs="Arial"/>
                <w:sz w:val="20"/>
                <w:szCs w:val="20"/>
              </w:rPr>
            </w:pPr>
            <w:r w:rsidRPr="00357ECA">
              <w:rPr>
                <w:rFonts w:ascii="Arial" w:hAnsi="Arial" w:cs="Arial"/>
                <w:sz w:val="20"/>
                <w:szCs w:val="20"/>
              </w:rPr>
              <w:t>GP and RCGP AMR representative</w:t>
            </w:r>
          </w:p>
        </w:tc>
      </w:tr>
      <w:tr w:rsidR="006621EE" w:rsidRPr="00B90D5D" w14:paraId="5487C07E"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46C61838" w14:textId="485866D0" w:rsidR="006621EE" w:rsidRPr="00357ECA" w:rsidRDefault="006621EE" w:rsidP="006621EE">
            <w:pPr>
              <w:spacing w:after="0"/>
              <w:rPr>
                <w:rFonts w:ascii="Arial" w:hAnsi="Arial" w:cs="Arial"/>
                <w:bCs/>
                <w:sz w:val="20"/>
                <w:szCs w:val="20"/>
              </w:rPr>
            </w:pPr>
            <w:r w:rsidRPr="00357ECA">
              <w:rPr>
                <w:rFonts w:ascii="Arial" w:hAnsi="Arial" w:cs="Arial"/>
                <w:bCs/>
                <w:sz w:val="20"/>
                <w:szCs w:val="20"/>
              </w:rPr>
              <w:t>Dr Jeeves Wijesuriya</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389C0565" w14:textId="6B661A7C" w:rsidR="006621EE" w:rsidRPr="00357ECA" w:rsidRDefault="00357ECA" w:rsidP="00357ECA">
            <w:pPr>
              <w:spacing w:after="0" w:line="240" w:lineRule="auto"/>
              <w:rPr>
                <w:sz w:val="20"/>
                <w:szCs w:val="20"/>
              </w:rPr>
            </w:pPr>
            <w:r w:rsidRPr="00357ECA">
              <w:rPr>
                <w:rFonts w:ascii="Arial" w:hAnsi="Arial" w:cs="Arial"/>
                <w:color w:val="000000"/>
                <w:sz w:val="20"/>
                <w:szCs w:val="20"/>
                <w:shd w:val="clear" w:color="auto" w:fill="FFFFFF"/>
              </w:rPr>
              <w:t>GP and Clinical Advisor to </w:t>
            </w:r>
            <w:r w:rsidRPr="00357ECA">
              <w:rPr>
                <w:rStyle w:val="xcontentpasted0"/>
                <w:rFonts w:ascii="Arial" w:hAnsi="Arial" w:cs="Arial"/>
                <w:color w:val="000000"/>
                <w:sz w:val="20"/>
                <w:szCs w:val="20"/>
                <w:bdr w:val="none" w:sz="0" w:space="0" w:color="auto" w:frame="1"/>
                <w:shd w:val="clear" w:color="auto" w:fill="FFFFFF"/>
              </w:rPr>
              <w:t>NHS England </w:t>
            </w:r>
            <w:r w:rsidRPr="00357ECA">
              <w:rPr>
                <w:rFonts w:ascii="Arial" w:hAnsi="Arial" w:cs="Arial"/>
                <w:color w:val="000000"/>
                <w:sz w:val="20"/>
                <w:szCs w:val="20"/>
                <w:shd w:val="clear" w:color="auto" w:fill="FFFFFF"/>
              </w:rPr>
              <w:t>Primary Care Team and Vaccination and Screening Team</w:t>
            </w:r>
          </w:p>
        </w:tc>
      </w:tr>
      <w:tr w:rsidR="006621EE" w:rsidRPr="00B90D5D" w14:paraId="1E9FFC0D"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tcPr>
          <w:p w14:paraId="76F08294" w14:textId="6210D6E5" w:rsidR="006621EE" w:rsidRPr="00357ECA" w:rsidRDefault="006621EE" w:rsidP="006621EE">
            <w:pPr>
              <w:spacing w:after="0"/>
              <w:rPr>
                <w:rFonts w:ascii="Arial" w:hAnsi="Arial" w:cs="Arial"/>
                <w:bCs/>
                <w:sz w:val="20"/>
                <w:szCs w:val="20"/>
              </w:rPr>
            </w:pPr>
            <w:r w:rsidRPr="00357ECA">
              <w:rPr>
                <w:rFonts w:ascii="Arial" w:eastAsia="Calibri" w:hAnsi="Arial" w:cs="Arial"/>
                <w:sz w:val="20"/>
                <w:szCs w:val="20"/>
              </w:rPr>
              <w:t>Dr Naomi Fleming</w:t>
            </w:r>
          </w:p>
        </w:tc>
        <w:tc>
          <w:tcPr>
            <w:tcW w:w="7077" w:type="dxa"/>
            <w:tcBorders>
              <w:top w:val="single" w:sz="4" w:space="0" w:color="auto"/>
              <w:left w:val="single" w:sz="4" w:space="0" w:color="auto"/>
              <w:bottom w:val="single" w:sz="4" w:space="0" w:color="auto"/>
              <w:right w:val="single" w:sz="4" w:space="0" w:color="auto"/>
            </w:tcBorders>
            <w:shd w:val="clear" w:color="auto" w:fill="FFFFFF"/>
          </w:tcPr>
          <w:p w14:paraId="03CE5BAF" w14:textId="7ECCC930" w:rsidR="006621EE" w:rsidRPr="00357ECA" w:rsidRDefault="00751FA7" w:rsidP="006621EE">
            <w:pPr>
              <w:spacing w:after="0"/>
              <w:rPr>
                <w:rFonts w:ascii="Arial" w:hAnsi="Arial" w:cs="Arial"/>
                <w:bCs/>
                <w:sz w:val="20"/>
                <w:szCs w:val="20"/>
              </w:rPr>
            </w:pPr>
            <w:r w:rsidRPr="00357ECA">
              <w:rPr>
                <w:rFonts w:ascii="Arial" w:eastAsia="Calibri" w:hAnsi="Arial" w:cs="Arial"/>
                <w:sz w:val="20"/>
                <w:szCs w:val="20"/>
              </w:rPr>
              <w:t>NHS England Regional Antimicrobial Stewardship lead for the East of England region</w:t>
            </w:r>
          </w:p>
        </w:tc>
      </w:tr>
      <w:tr w:rsidR="006621EE" w:rsidRPr="00B90D5D" w14:paraId="46EE4FEE"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7A955064" w14:textId="3612FFD5" w:rsidR="006621EE" w:rsidRPr="00357ECA" w:rsidRDefault="006621EE" w:rsidP="006621EE">
            <w:pPr>
              <w:spacing w:after="0"/>
              <w:rPr>
                <w:rFonts w:ascii="Arial" w:hAnsi="Arial" w:cs="Arial"/>
                <w:bCs/>
                <w:sz w:val="20"/>
                <w:szCs w:val="20"/>
              </w:rPr>
            </w:pPr>
            <w:r w:rsidRPr="00357ECA">
              <w:rPr>
                <w:rFonts w:ascii="Arial" w:hAnsi="Arial" w:cs="Arial"/>
                <w:bCs/>
                <w:sz w:val="20"/>
                <w:szCs w:val="20"/>
              </w:rPr>
              <w:t>Jackie Lamberty</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4D3A0C15" w14:textId="5B06468D" w:rsidR="006621EE" w:rsidRPr="00357ECA" w:rsidRDefault="006621EE" w:rsidP="006621EE">
            <w:pPr>
              <w:spacing w:after="0"/>
              <w:rPr>
                <w:rFonts w:ascii="Arial" w:hAnsi="Arial" w:cs="Arial"/>
                <w:bCs/>
                <w:sz w:val="20"/>
                <w:szCs w:val="20"/>
              </w:rPr>
            </w:pPr>
            <w:r w:rsidRPr="00357ECA">
              <w:rPr>
                <w:rFonts w:ascii="Arial" w:hAnsi="Arial" w:cs="Arial"/>
                <w:sz w:val="20"/>
                <w:szCs w:val="20"/>
              </w:rPr>
              <w:t>Medicines Governance Consultant Lead Pharmacist, UK Health Security Agency</w:t>
            </w:r>
          </w:p>
        </w:tc>
      </w:tr>
      <w:tr w:rsidR="006621EE" w:rsidRPr="00B90D5D" w14:paraId="784A85B7" w14:textId="77777777" w:rsidTr="001C2E70">
        <w:trPr>
          <w:trHeight w:val="150"/>
        </w:trPr>
        <w:tc>
          <w:tcPr>
            <w:tcW w:w="2449" w:type="dxa"/>
          </w:tcPr>
          <w:p w14:paraId="3F7D302F" w14:textId="366BD681" w:rsidR="006621EE" w:rsidRPr="00357ECA" w:rsidRDefault="006621EE" w:rsidP="006621EE">
            <w:pPr>
              <w:spacing w:after="0"/>
              <w:rPr>
                <w:rFonts w:ascii="Arial" w:hAnsi="Arial" w:cs="Arial"/>
                <w:sz w:val="20"/>
                <w:szCs w:val="20"/>
              </w:rPr>
            </w:pPr>
            <w:r w:rsidRPr="00357ECA">
              <w:rPr>
                <w:rFonts w:ascii="Arial" w:hAnsi="Arial" w:cs="Arial"/>
                <w:sz w:val="20"/>
                <w:szCs w:val="20"/>
              </w:rPr>
              <w:t xml:space="preserve">Jo Jenkins </w:t>
            </w:r>
          </w:p>
        </w:tc>
        <w:tc>
          <w:tcPr>
            <w:tcW w:w="7077" w:type="dxa"/>
          </w:tcPr>
          <w:p w14:paraId="40AE42EE" w14:textId="32615106" w:rsidR="006621EE" w:rsidRPr="00357ECA" w:rsidRDefault="006621EE" w:rsidP="006621EE">
            <w:pPr>
              <w:spacing w:after="0"/>
              <w:rPr>
                <w:rFonts w:ascii="Arial" w:hAnsi="Arial" w:cs="Arial"/>
                <w:sz w:val="20"/>
                <w:szCs w:val="20"/>
              </w:rPr>
            </w:pPr>
            <w:r w:rsidRPr="00357ECA">
              <w:rPr>
                <w:rFonts w:ascii="Arial" w:hAnsi="Arial" w:cs="Arial"/>
                <w:sz w:val="20"/>
                <w:szCs w:val="20"/>
              </w:rPr>
              <w:t>Lead Pharmacist Patient Group Directions and Medicines Mechanisms, Medicines Use and Safety Division, Specialist Pharmacy Service</w:t>
            </w:r>
          </w:p>
        </w:tc>
      </w:tr>
      <w:tr w:rsidR="006621EE" w:rsidRPr="00B90D5D" w14:paraId="5E4ABF0C" w14:textId="77777777" w:rsidTr="001C2E70">
        <w:trPr>
          <w:trHeight w:val="267"/>
        </w:trPr>
        <w:tc>
          <w:tcPr>
            <w:tcW w:w="2449" w:type="dxa"/>
          </w:tcPr>
          <w:p w14:paraId="5DF8B4D7" w14:textId="4F886D13" w:rsidR="006621EE" w:rsidRPr="00357ECA" w:rsidRDefault="006621EE" w:rsidP="006621EE">
            <w:pPr>
              <w:spacing w:after="0"/>
              <w:rPr>
                <w:rFonts w:ascii="Arial" w:hAnsi="Arial" w:cs="Arial"/>
                <w:sz w:val="20"/>
                <w:szCs w:val="20"/>
              </w:rPr>
            </w:pPr>
            <w:r w:rsidRPr="00357ECA">
              <w:rPr>
                <w:rFonts w:ascii="Arial" w:hAnsi="Arial" w:cs="Arial"/>
                <w:sz w:val="20"/>
                <w:szCs w:val="20"/>
              </w:rPr>
              <w:t>Liz Cross</w:t>
            </w:r>
          </w:p>
        </w:tc>
        <w:tc>
          <w:tcPr>
            <w:tcW w:w="7077" w:type="dxa"/>
          </w:tcPr>
          <w:p w14:paraId="293E8395" w14:textId="42A8C0A5" w:rsidR="006621EE" w:rsidRPr="00357ECA" w:rsidRDefault="006621EE" w:rsidP="006621EE">
            <w:pPr>
              <w:spacing w:after="0"/>
              <w:rPr>
                <w:rFonts w:ascii="Arial" w:hAnsi="Arial" w:cs="Arial"/>
                <w:sz w:val="20"/>
                <w:szCs w:val="20"/>
              </w:rPr>
            </w:pPr>
            <w:r w:rsidRPr="00357ECA">
              <w:rPr>
                <w:rFonts w:ascii="Arial" w:hAnsi="Arial" w:cs="Arial"/>
                <w:sz w:val="20"/>
                <w:szCs w:val="20"/>
              </w:rPr>
              <w:t>Advanced Nurse Practitioner QN</w:t>
            </w:r>
          </w:p>
        </w:tc>
      </w:tr>
      <w:tr w:rsidR="006621EE" w:rsidRPr="00B90D5D" w14:paraId="0B601494" w14:textId="77777777" w:rsidTr="001C2E70">
        <w:trPr>
          <w:trHeight w:val="254"/>
        </w:trPr>
        <w:tc>
          <w:tcPr>
            <w:tcW w:w="2449" w:type="dxa"/>
          </w:tcPr>
          <w:p w14:paraId="749019FB" w14:textId="34D41481" w:rsidR="006621EE" w:rsidRPr="00357ECA" w:rsidRDefault="006621EE" w:rsidP="006621EE">
            <w:pPr>
              <w:spacing w:after="0"/>
              <w:rPr>
                <w:rFonts w:ascii="Arial" w:hAnsi="Arial" w:cs="Arial"/>
                <w:sz w:val="20"/>
                <w:szCs w:val="20"/>
              </w:rPr>
            </w:pPr>
            <w:r w:rsidRPr="00357ECA">
              <w:rPr>
                <w:rFonts w:ascii="Arial" w:hAnsi="Arial" w:cs="Arial"/>
                <w:sz w:val="20"/>
                <w:szCs w:val="20"/>
              </w:rPr>
              <w:t xml:space="preserve">Dr Martin Williams </w:t>
            </w:r>
          </w:p>
        </w:tc>
        <w:tc>
          <w:tcPr>
            <w:tcW w:w="7077" w:type="dxa"/>
          </w:tcPr>
          <w:p w14:paraId="57419E3B" w14:textId="3724E75B" w:rsidR="006621EE" w:rsidRPr="00357ECA" w:rsidRDefault="006621EE" w:rsidP="006621EE">
            <w:pPr>
              <w:spacing w:after="0"/>
              <w:rPr>
                <w:rFonts w:ascii="Arial" w:hAnsi="Arial" w:cs="Arial"/>
                <w:bCs/>
                <w:sz w:val="20"/>
                <w:szCs w:val="20"/>
              </w:rPr>
            </w:pPr>
            <w:r w:rsidRPr="00357ECA">
              <w:rPr>
                <w:rFonts w:ascii="Arial" w:hAnsi="Arial" w:cs="Arial"/>
                <w:sz w:val="20"/>
                <w:szCs w:val="20"/>
              </w:rPr>
              <w:t>Consultant in Microbiology and Infectious Diseases</w:t>
            </w:r>
          </w:p>
        </w:tc>
      </w:tr>
      <w:tr w:rsidR="006621EE" w:rsidRPr="00B90D5D" w14:paraId="213318AC" w14:textId="77777777" w:rsidTr="001C2E70">
        <w:trPr>
          <w:trHeight w:val="254"/>
        </w:trPr>
        <w:tc>
          <w:tcPr>
            <w:tcW w:w="2449" w:type="dxa"/>
          </w:tcPr>
          <w:p w14:paraId="00022EC3" w14:textId="43704E9C" w:rsidR="006621EE" w:rsidRPr="00357ECA" w:rsidRDefault="006621EE" w:rsidP="006621EE">
            <w:pPr>
              <w:spacing w:after="0"/>
              <w:rPr>
                <w:rFonts w:ascii="Arial" w:hAnsi="Arial" w:cs="Arial"/>
                <w:sz w:val="20"/>
                <w:szCs w:val="20"/>
              </w:rPr>
            </w:pPr>
            <w:r w:rsidRPr="00357ECA">
              <w:rPr>
                <w:rFonts w:ascii="Arial" w:hAnsi="Arial" w:cs="Arial"/>
                <w:sz w:val="20"/>
                <w:szCs w:val="20"/>
              </w:rPr>
              <w:t>Dr Matthew Scorer</w:t>
            </w:r>
          </w:p>
        </w:tc>
        <w:tc>
          <w:tcPr>
            <w:tcW w:w="7077" w:type="dxa"/>
          </w:tcPr>
          <w:p w14:paraId="6EC89CC5" w14:textId="661909BA" w:rsidR="006621EE" w:rsidRPr="00357ECA" w:rsidRDefault="006621EE" w:rsidP="006621EE">
            <w:pPr>
              <w:spacing w:after="0"/>
              <w:rPr>
                <w:rFonts w:ascii="Arial" w:hAnsi="Arial" w:cs="Arial"/>
                <w:sz w:val="20"/>
                <w:szCs w:val="20"/>
              </w:rPr>
            </w:pPr>
            <w:r w:rsidRPr="00357ECA">
              <w:rPr>
                <w:rFonts w:ascii="Arial" w:hAnsi="Arial" w:cs="Arial"/>
                <w:sz w:val="20"/>
                <w:szCs w:val="20"/>
              </w:rPr>
              <w:t>Consultant Dermatologist</w:t>
            </w:r>
          </w:p>
        </w:tc>
      </w:tr>
      <w:tr w:rsidR="006621EE" w:rsidRPr="00B90D5D" w14:paraId="0ABA1830" w14:textId="77777777" w:rsidTr="001C2E70">
        <w:trPr>
          <w:trHeight w:val="254"/>
        </w:trPr>
        <w:tc>
          <w:tcPr>
            <w:tcW w:w="2449" w:type="dxa"/>
          </w:tcPr>
          <w:p w14:paraId="40463D80" w14:textId="62BBBC05" w:rsidR="006621EE" w:rsidRPr="00357ECA" w:rsidRDefault="006621EE" w:rsidP="006621EE">
            <w:pPr>
              <w:spacing w:after="0"/>
              <w:rPr>
                <w:rFonts w:ascii="Arial" w:hAnsi="Arial" w:cs="Arial"/>
                <w:bCs/>
                <w:sz w:val="20"/>
                <w:szCs w:val="20"/>
              </w:rPr>
            </w:pPr>
            <w:r w:rsidRPr="00357ECA">
              <w:rPr>
                <w:rFonts w:ascii="Arial" w:hAnsi="Arial" w:cs="Arial"/>
                <w:sz w:val="20"/>
                <w:szCs w:val="20"/>
              </w:rPr>
              <w:t xml:space="preserve">Dr Michelle Toleman </w:t>
            </w:r>
          </w:p>
        </w:tc>
        <w:tc>
          <w:tcPr>
            <w:tcW w:w="7077" w:type="dxa"/>
          </w:tcPr>
          <w:p w14:paraId="61B2281F" w14:textId="5846E0F5" w:rsidR="006621EE" w:rsidRPr="00357ECA" w:rsidRDefault="006621EE" w:rsidP="006621EE">
            <w:pPr>
              <w:spacing w:after="0"/>
              <w:rPr>
                <w:rFonts w:ascii="Arial" w:hAnsi="Arial" w:cs="Arial"/>
                <w:bCs/>
                <w:sz w:val="20"/>
                <w:szCs w:val="20"/>
              </w:rPr>
            </w:pPr>
            <w:r w:rsidRPr="00357ECA">
              <w:rPr>
                <w:rFonts w:ascii="Arial" w:hAnsi="Arial" w:cs="Arial"/>
                <w:sz w:val="20"/>
                <w:szCs w:val="20"/>
              </w:rPr>
              <w:t>Consultant Microbiologist</w:t>
            </w:r>
          </w:p>
        </w:tc>
      </w:tr>
      <w:tr w:rsidR="006621EE" w:rsidRPr="00B90D5D" w14:paraId="63C11D56" w14:textId="77777777" w:rsidTr="001C2E70">
        <w:trPr>
          <w:trHeight w:val="254"/>
        </w:trPr>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14:paraId="203EA4A2" w14:textId="1ED8AF00" w:rsidR="006621EE" w:rsidRPr="00357ECA" w:rsidRDefault="006621EE" w:rsidP="006621EE">
            <w:pPr>
              <w:spacing w:after="0"/>
              <w:rPr>
                <w:rFonts w:ascii="Arial" w:hAnsi="Arial" w:cs="Arial"/>
                <w:bCs/>
                <w:sz w:val="20"/>
                <w:szCs w:val="20"/>
              </w:rPr>
            </w:pPr>
            <w:r w:rsidRPr="00357ECA">
              <w:rPr>
                <w:rFonts w:ascii="Arial" w:hAnsi="Arial" w:cs="Arial"/>
                <w:bCs/>
                <w:sz w:val="20"/>
                <w:szCs w:val="20"/>
              </w:rPr>
              <w:t>Temitope Odetunde</w:t>
            </w:r>
          </w:p>
        </w:tc>
        <w:tc>
          <w:tcPr>
            <w:tcW w:w="7077" w:type="dxa"/>
            <w:tcBorders>
              <w:top w:val="single" w:sz="4" w:space="0" w:color="auto"/>
              <w:left w:val="single" w:sz="4" w:space="0" w:color="auto"/>
              <w:bottom w:val="single" w:sz="4" w:space="0" w:color="auto"/>
              <w:right w:val="single" w:sz="4" w:space="0" w:color="auto"/>
            </w:tcBorders>
            <w:shd w:val="clear" w:color="auto" w:fill="FFFFFF"/>
            <w:vAlign w:val="center"/>
          </w:tcPr>
          <w:p w14:paraId="1E3EA15D" w14:textId="4712F86A" w:rsidR="006621EE" w:rsidRPr="00357ECA" w:rsidRDefault="006621EE" w:rsidP="006621EE">
            <w:pPr>
              <w:spacing w:after="0"/>
              <w:rPr>
                <w:rFonts w:ascii="Arial" w:hAnsi="Arial" w:cs="Arial"/>
                <w:bCs/>
                <w:sz w:val="20"/>
                <w:szCs w:val="20"/>
              </w:rPr>
            </w:pPr>
            <w:r w:rsidRPr="00357ECA">
              <w:rPr>
                <w:rFonts w:ascii="Arial" w:hAnsi="Arial" w:cs="Arial"/>
                <w:bCs/>
                <w:sz w:val="20"/>
                <w:szCs w:val="20"/>
              </w:rPr>
              <w:t>Head of Med</w:t>
            </w:r>
            <w:r w:rsidR="00357ECA" w:rsidRPr="00357ECA">
              <w:rPr>
                <w:rFonts w:ascii="Arial" w:hAnsi="Arial" w:cs="Arial"/>
                <w:bCs/>
                <w:sz w:val="20"/>
                <w:szCs w:val="20"/>
              </w:rPr>
              <w:t>icine</w:t>
            </w:r>
            <w:r w:rsidRPr="00357ECA">
              <w:rPr>
                <w:rFonts w:ascii="Arial" w:hAnsi="Arial" w:cs="Arial"/>
                <w:bCs/>
                <w:sz w:val="20"/>
                <w:szCs w:val="20"/>
              </w:rPr>
              <w:t>s Management</w:t>
            </w:r>
          </w:p>
        </w:tc>
      </w:tr>
      <w:tr w:rsidR="006621EE" w:rsidRPr="00B90D5D" w14:paraId="64BFFD00" w14:textId="77777777" w:rsidTr="001C2E70">
        <w:trPr>
          <w:trHeight w:val="150"/>
        </w:trPr>
        <w:tc>
          <w:tcPr>
            <w:tcW w:w="2449" w:type="dxa"/>
          </w:tcPr>
          <w:p w14:paraId="028F610F" w14:textId="4BD91249" w:rsidR="006621EE" w:rsidRPr="00357ECA" w:rsidRDefault="006621EE" w:rsidP="006621EE">
            <w:pPr>
              <w:spacing w:after="0"/>
              <w:rPr>
                <w:rFonts w:ascii="Arial" w:hAnsi="Arial" w:cs="Arial"/>
                <w:sz w:val="20"/>
                <w:szCs w:val="20"/>
              </w:rPr>
            </w:pPr>
            <w:r w:rsidRPr="00357ECA">
              <w:rPr>
                <w:rFonts w:ascii="Arial" w:hAnsi="Arial" w:cs="Arial"/>
                <w:sz w:val="20"/>
                <w:szCs w:val="20"/>
              </w:rPr>
              <w:t>Kieran Reynolds (SLWG co-ordinator)</w:t>
            </w:r>
          </w:p>
        </w:tc>
        <w:tc>
          <w:tcPr>
            <w:tcW w:w="7077" w:type="dxa"/>
          </w:tcPr>
          <w:p w14:paraId="518B36BE" w14:textId="018B45E8" w:rsidR="006621EE" w:rsidRPr="00357ECA" w:rsidRDefault="006621EE" w:rsidP="006621EE">
            <w:pPr>
              <w:spacing w:after="0"/>
              <w:rPr>
                <w:rFonts w:ascii="Arial" w:hAnsi="Arial" w:cs="Arial"/>
                <w:sz w:val="20"/>
                <w:szCs w:val="20"/>
              </w:rPr>
            </w:pPr>
            <w:r w:rsidRPr="00357ECA">
              <w:rPr>
                <w:rFonts w:ascii="Arial" w:hAnsi="Arial" w:cs="Arial"/>
                <w:sz w:val="20"/>
                <w:szCs w:val="20"/>
              </w:rPr>
              <w:t>Specialist Pharmacist – Medicines Governance, Medicines Use and Safety Division, Specialist Pharmacy Service</w:t>
            </w:r>
          </w:p>
        </w:tc>
      </w:tr>
      <w:tr w:rsidR="001C2E70" w:rsidRPr="00B90D5D" w14:paraId="78FC5532" w14:textId="77777777" w:rsidTr="001C2E70">
        <w:trPr>
          <w:trHeight w:val="150"/>
        </w:trPr>
        <w:tc>
          <w:tcPr>
            <w:tcW w:w="2449" w:type="dxa"/>
          </w:tcPr>
          <w:p w14:paraId="3459E203" w14:textId="77777777" w:rsidR="001C2E70" w:rsidRPr="00357ECA" w:rsidRDefault="001C2E70" w:rsidP="001C2E70">
            <w:pPr>
              <w:spacing w:after="0"/>
              <w:rPr>
                <w:rFonts w:ascii="Arial" w:hAnsi="Arial" w:cs="Arial"/>
                <w:sz w:val="20"/>
                <w:szCs w:val="20"/>
                <w:highlight w:val="yellow"/>
              </w:rPr>
            </w:pPr>
            <w:r w:rsidRPr="00357ECA">
              <w:rPr>
                <w:rFonts w:ascii="Arial" w:hAnsi="Arial" w:cs="Arial"/>
                <w:sz w:val="20"/>
                <w:szCs w:val="20"/>
              </w:rPr>
              <w:t xml:space="preserve">Nigel Gooding </w:t>
            </w:r>
          </w:p>
        </w:tc>
        <w:tc>
          <w:tcPr>
            <w:tcW w:w="7077" w:type="dxa"/>
          </w:tcPr>
          <w:p w14:paraId="77404DFA" w14:textId="77777777" w:rsidR="001C2E70" w:rsidRPr="00357ECA" w:rsidRDefault="001C2E70" w:rsidP="001C2E70">
            <w:pPr>
              <w:spacing w:after="0"/>
              <w:rPr>
                <w:rFonts w:ascii="Arial" w:hAnsi="Arial" w:cs="Arial"/>
                <w:sz w:val="20"/>
                <w:szCs w:val="20"/>
                <w:highlight w:val="yellow"/>
              </w:rPr>
            </w:pPr>
            <w:r w:rsidRPr="00357ECA">
              <w:rPr>
                <w:rFonts w:ascii="Arial" w:hAnsi="Arial" w:cs="Arial"/>
                <w:sz w:val="20"/>
                <w:szCs w:val="20"/>
              </w:rPr>
              <w:t xml:space="preserve">Consultant Paediatric Pharmacist.  Neonatal and Paediatric Pharmacist Group (NPPG) representative.  </w:t>
            </w:r>
          </w:p>
        </w:tc>
      </w:tr>
      <w:tr w:rsidR="001C2E70" w:rsidRPr="00B90D5D" w14:paraId="59233CE3" w14:textId="77777777" w:rsidTr="001C2E70">
        <w:trPr>
          <w:trHeight w:val="150"/>
        </w:trPr>
        <w:tc>
          <w:tcPr>
            <w:tcW w:w="2449" w:type="dxa"/>
          </w:tcPr>
          <w:p w14:paraId="035D563B" w14:textId="77777777" w:rsidR="001C2E70" w:rsidRPr="00357ECA" w:rsidRDefault="001C2E70" w:rsidP="001C2E70">
            <w:pPr>
              <w:spacing w:after="0"/>
              <w:rPr>
                <w:rFonts w:ascii="Arial" w:hAnsi="Arial" w:cs="Arial"/>
                <w:sz w:val="20"/>
                <w:szCs w:val="20"/>
              </w:rPr>
            </w:pPr>
            <w:r w:rsidRPr="00357ECA">
              <w:rPr>
                <w:rFonts w:ascii="Arial" w:hAnsi="Arial" w:cs="Arial"/>
                <w:sz w:val="20"/>
                <w:szCs w:val="20"/>
              </w:rPr>
              <w:t>Dr Stephanie Gallard</w:t>
            </w:r>
          </w:p>
        </w:tc>
        <w:tc>
          <w:tcPr>
            <w:tcW w:w="7077" w:type="dxa"/>
          </w:tcPr>
          <w:p w14:paraId="2EC1BAAD" w14:textId="77777777" w:rsidR="001C2E70" w:rsidRPr="00357ECA" w:rsidRDefault="001C2E70" w:rsidP="001C2E70">
            <w:pPr>
              <w:spacing w:after="0"/>
              <w:rPr>
                <w:rFonts w:ascii="Arial" w:hAnsi="Arial" w:cs="Arial"/>
                <w:sz w:val="20"/>
                <w:szCs w:val="20"/>
              </w:rPr>
            </w:pPr>
            <w:r w:rsidRPr="00357ECA">
              <w:rPr>
                <w:rFonts w:ascii="Arial" w:hAnsi="Arial" w:cs="Arial"/>
                <w:sz w:val="20"/>
                <w:szCs w:val="20"/>
              </w:rPr>
              <w:t xml:space="preserve">GP (Dermatology Special Interest) </w:t>
            </w:r>
          </w:p>
        </w:tc>
      </w:tr>
      <w:tr w:rsidR="001C2E70" w:rsidRPr="00B90D5D" w14:paraId="63A359A7" w14:textId="77777777" w:rsidTr="001C2E70">
        <w:trPr>
          <w:trHeight w:val="150"/>
        </w:trPr>
        <w:tc>
          <w:tcPr>
            <w:tcW w:w="2449" w:type="dxa"/>
          </w:tcPr>
          <w:p w14:paraId="37E3B997" w14:textId="77777777" w:rsidR="001C2E70" w:rsidRPr="00357ECA" w:rsidRDefault="001C2E70" w:rsidP="001C2E70">
            <w:pPr>
              <w:spacing w:after="0"/>
              <w:rPr>
                <w:rFonts w:ascii="Arial" w:hAnsi="Arial" w:cs="Arial"/>
                <w:sz w:val="20"/>
                <w:szCs w:val="20"/>
              </w:rPr>
            </w:pPr>
            <w:r w:rsidRPr="00357ECA">
              <w:rPr>
                <w:rFonts w:ascii="Arial" w:hAnsi="Arial" w:cs="Arial"/>
                <w:sz w:val="20"/>
                <w:szCs w:val="20"/>
              </w:rPr>
              <w:t xml:space="preserve">Rob Hebdon </w:t>
            </w:r>
          </w:p>
          <w:p w14:paraId="3653A9A0" w14:textId="77777777" w:rsidR="001C2E70" w:rsidRPr="00357ECA" w:rsidRDefault="001C2E70" w:rsidP="001C2E70">
            <w:pPr>
              <w:spacing w:after="0"/>
              <w:rPr>
                <w:rFonts w:ascii="Arial" w:hAnsi="Arial" w:cs="Arial"/>
                <w:sz w:val="20"/>
                <w:szCs w:val="20"/>
                <w:highlight w:val="yellow"/>
              </w:rPr>
            </w:pPr>
          </w:p>
        </w:tc>
        <w:tc>
          <w:tcPr>
            <w:tcW w:w="7077" w:type="dxa"/>
          </w:tcPr>
          <w:p w14:paraId="429F3BD0" w14:textId="77777777" w:rsidR="001C2E70" w:rsidRPr="00357ECA" w:rsidRDefault="001C2E70" w:rsidP="001C2E70">
            <w:pPr>
              <w:spacing w:after="0"/>
              <w:rPr>
                <w:rFonts w:ascii="Arial" w:hAnsi="Arial" w:cs="Arial"/>
                <w:sz w:val="20"/>
                <w:szCs w:val="20"/>
              </w:rPr>
            </w:pPr>
            <w:r w:rsidRPr="00357ECA">
              <w:rPr>
                <w:rFonts w:ascii="Arial" w:hAnsi="Arial" w:cs="Arial"/>
                <w:sz w:val="20"/>
                <w:szCs w:val="20"/>
              </w:rPr>
              <w:t>National Pharmacy Integration Lead</w:t>
            </w:r>
          </w:p>
          <w:p w14:paraId="71C6687C" w14:textId="77777777" w:rsidR="001C2E70" w:rsidRPr="00357ECA" w:rsidRDefault="001C2E70" w:rsidP="001C2E70">
            <w:pPr>
              <w:spacing w:after="0"/>
              <w:rPr>
                <w:rFonts w:ascii="Arial" w:hAnsi="Arial" w:cs="Arial"/>
                <w:sz w:val="20"/>
                <w:szCs w:val="20"/>
                <w:highlight w:val="yellow"/>
              </w:rPr>
            </w:pPr>
            <w:r w:rsidRPr="00357ECA">
              <w:rPr>
                <w:rFonts w:ascii="Arial" w:hAnsi="Arial" w:cs="Arial"/>
                <w:sz w:val="20"/>
                <w:szCs w:val="20"/>
              </w:rPr>
              <w:t>Primary Care, Community Services and Strategy Directorate, NHS England</w:t>
            </w:r>
          </w:p>
        </w:tc>
      </w:tr>
    </w:tbl>
    <w:p w14:paraId="75922131" w14:textId="3D656110" w:rsidR="001C2E70" w:rsidRDefault="001C2E70" w:rsidP="00D00B34">
      <w:pPr>
        <w:spacing w:after="0" w:line="240" w:lineRule="auto"/>
        <w:rPr>
          <w:rFonts w:ascii="Arial" w:eastAsia="Times New Roman" w:hAnsi="Arial" w:cs="Arial"/>
        </w:rPr>
      </w:pPr>
    </w:p>
    <w:p w14:paraId="75498125" w14:textId="618CAEC4" w:rsidR="00B952C0" w:rsidRDefault="00B952C0" w:rsidP="00D00B34">
      <w:pPr>
        <w:spacing w:after="0" w:line="240" w:lineRule="auto"/>
        <w:rPr>
          <w:rFonts w:ascii="Arial" w:eastAsia="Times New Roman" w:hAnsi="Arial" w:cs="Arial"/>
        </w:rPr>
      </w:pPr>
    </w:p>
    <w:p w14:paraId="6D1991F5" w14:textId="6167FD4D" w:rsidR="00B952C0" w:rsidRDefault="00B952C0" w:rsidP="00D00B34">
      <w:pPr>
        <w:spacing w:after="0" w:line="240" w:lineRule="auto"/>
        <w:rPr>
          <w:rFonts w:ascii="Arial" w:eastAsia="Times New Roman" w:hAnsi="Arial" w:cs="Arial"/>
        </w:rPr>
      </w:pPr>
    </w:p>
    <w:p w14:paraId="6D6D6DA1" w14:textId="1153747A" w:rsidR="00B952C0" w:rsidRDefault="00B952C0" w:rsidP="00D00B34">
      <w:pPr>
        <w:spacing w:after="0" w:line="240" w:lineRule="auto"/>
        <w:rPr>
          <w:rFonts w:ascii="Arial" w:eastAsia="Times New Roman" w:hAnsi="Arial" w:cs="Arial"/>
        </w:rPr>
      </w:pPr>
    </w:p>
    <w:p w14:paraId="49A83048" w14:textId="3A062732" w:rsidR="00B952C0" w:rsidRDefault="00B952C0" w:rsidP="00D00B34">
      <w:pPr>
        <w:spacing w:after="0" w:line="240" w:lineRule="auto"/>
        <w:rPr>
          <w:rFonts w:ascii="Arial" w:eastAsia="Times New Roman" w:hAnsi="Arial" w:cs="Arial"/>
        </w:rPr>
      </w:pPr>
    </w:p>
    <w:p w14:paraId="191A6D6D" w14:textId="5A035839" w:rsidR="00B952C0" w:rsidRDefault="00B952C0" w:rsidP="00D00B34">
      <w:pPr>
        <w:spacing w:after="0" w:line="240" w:lineRule="auto"/>
        <w:rPr>
          <w:rFonts w:ascii="Arial" w:eastAsia="Times New Roman" w:hAnsi="Arial" w:cs="Arial"/>
        </w:rPr>
      </w:pPr>
    </w:p>
    <w:p w14:paraId="4D5C5F3E" w14:textId="4F67B1B5" w:rsidR="00B952C0" w:rsidRDefault="00B952C0" w:rsidP="00D00B34">
      <w:pPr>
        <w:spacing w:after="0" w:line="240" w:lineRule="auto"/>
        <w:rPr>
          <w:rFonts w:ascii="Arial" w:eastAsia="Times New Roman" w:hAnsi="Arial" w:cs="Arial"/>
        </w:rPr>
      </w:pPr>
    </w:p>
    <w:p w14:paraId="58195A26" w14:textId="79E8217D" w:rsidR="00B952C0" w:rsidRDefault="00B952C0" w:rsidP="00D00B34">
      <w:pPr>
        <w:spacing w:after="0" w:line="240" w:lineRule="auto"/>
        <w:rPr>
          <w:rFonts w:ascii="Arial" w:eastAsia="Times New Roman" w:hAnsi="Arial" w:cs="Arial"/>
        </w:rPr>
      </w:pPr>
    </w:p>
    <w:p w14:paraId="5959AC19" w14:textId="0BC72CCF" w:rsidR="00B952C0" w:rsidRDefault="00B952C0" w:rsidP="00D00B34">
      <w:pPr>
        <w:spacing w:after="0" w:line="240" w:lineRule="auto"/>
        <w:rPr>
          <w:rFonts w:ascii="Arial" w:eastAsia="Times New Roman" w:hAnsi="Arial" w:cs="Arial"/>
        </w:rPr>
      </w:pPr>
    </w:p>
    <w:p w14:paraId="730EB340" w14:textId="5A8DD6FF" w:rsidR="00B952C0" w:rsidRDefault="00B952C0" w:rsidP="00D00B34">
      <w:pPr>
        <w:spacing w:after="0" w:line="240" w:lineRule="auto"/>
        <w:rPr>
          <w:rFonts w:ascii="Arial" w:eastAsia="Times New Roman" w:hAnsi="Arial" w:cs="Arial"/>
        </w:rPr>
      </w:pPr>
    </w:p>
    <w:p w14:paraId="0E7DD8D2" w14:textId="15A2CFF8" w:rsidR="00B952C0" w:rsidRDefault="00B952C0" w:rsidP="00D00B34">
      <w:pPr>
        <w:spacing w:after="0" w:line="240" w:lineRule="auto"/>
        <w:rPr>
          <w:rFonts w:ascii="Arial" w:eastAsia="Times New Roman" w:hAnsi="Arial" w:cs="Arial"/>
        </w:rPr>
      </w:pPr>
    </w:p>
    <w:p w14:paraId="22110F5F" w14:textId="21059B36" w:rsidR="00B952C0" w:rsidRDefault="00B952C0" w:rsidP="00D00B34">
      <w:pPr>
        <w:spacing w:after="0" w:line="240" w:lineRule="auto"/>
        <w:rPr>
          <w:rFonts w:ascii="Arial" w:eastAsia="Times New Roman" w:hAnsi="Arial" w:cs="Arial"/>
        </w:rPr>
      </w:pPr>
    </w:p>
    <w:p w14:paraId="6F201DFD" w14:textId="02B2B6C5" w:rsidR="00B952C0" w:rsidRDefault="00B952C0" w:rsidP="00D00B34">
      <w:pPr>
        <w:spacing w:after="0" w:line="240" w:lineRule="auto"/>
        <w:rPr>
          <w:rFonts w:ascii="Arial" w:eastAsia="Times New Roman" w:hAnsi="Arial" w:cs="Arial"/>
        </w:rPr>
      </w:pPr>
    </w:p>
    <w:p w14:paraId="1D1A4F8D" w14:textId="7765AAD5" w:rsidR="00B952C0" w:rsidRDefault="00B952C0" w:rsidP="00D00B34">
      <w:pPr>
        <w:spacing w:after="0" w:line="240" w:lineRule="auto"/>
        <w:rPr>
          <w:rFonts w:ascii="Arial" w:eastAsia="Times New Roman" w:hAnsi="Arial" w:cs="Arial"/>
        </w:rPr>
      </w:pPr>
    </w:p>
    <w:p w14:paraId="1257A737" w14:textId="03853A0F" w:rsidR="00B952C0" w:rsidRDefault="00B952C0" w:rsidP="00D00B34">
      <w:pPr>
        <w:spacing w:after="0" w:line="240" w:lineRule="auto"/>
        <w:rPr>
          <w:rFonts w:ascii="Arial" w:eastAsia="Times New Roman" w:hAnsi="Arial" w:cs="Arial"/>
        </w:rPr>
      </w:pPr>
    </w:p>
    <w:p w14:paraId="29111663" w14:textId="1B277B7A" w:rsidR="00B952C0" w:rsidRDefault="00B952C0" w:rsidP="00D00B34">
      <w:pPr>
        <w:spacing w:after="0" w:line="240" w:lineRule="auto"/>
        <w:rPr>
          <w:rFonts w:ascii="Arial" w:eastAsia="Times New Roman" w:hAnsi="Arial" w:cs="Arial"/>
        </w:rPr>
      </w:pPr>
    </w:p>
    <w:p w14:paraId="54B8B429" w14:textId="359F1AEE" w:rsidR="00B952C0" w:rsidRDefault="00B952C0" w:rsidP="00D00B34">
      <w:pPr>
        <w:spacing w:after="0" w:line="240" w:lineRule="auto"/>
        <w:rPr>
          <w:rFonts w:ascii="Arial" w:eastAsia="Times New Roman" w:hAnsi="Arial" w:cs="Arial"/>
        </w:rPr>
      </w:pPr>
    </w:p>
    <w:p w14:paraId="33D8FC72" w14:textId="03F3FA47" w:rsidR="00B952C0" w:rsidRDefault="00B952C0" w:rsidP="00D00B34">
      <w:pPr>
        <w:spacing w:after="0" w:line="240" w:lineRule="auto"/>
        <w:rPr>
          <w:rFonts w:ascii="Arial" w:eastAsia="Times New Roman" w:hAnsi="Arial" w:cs="Arial"/>
        </w:rPr>
      </w:pPr>
    </w:p>
    <w:p w14:paraId="41D5340F" w14:textId="2B3AFB1E" w:rsidR="00562B33" w:rsidRDefault="00562B33" w:rsidP="00D00B34">
      <w:pPr>
        <w:spacing w:after="0" w:line="240" w:lineRule="auto"/>
        <w:rPr>
          <w:rFonts w:ascii="Arial" w:eastAsia="Times New Roman" w:hAnsi="Arial" w:cs="Arial"/>
        </w:rPr>
      </w:pPr>
    </w:p>
    <w:p w14:paraId="10C0754F" w14:textId="42610F25" w:rsidR="00562B33" w:rsidRDefault="00562B33" w:rsidP="00D00B34">
      <w:pPr>
        <w:spacing w:after="0" w:line="240" w:lineRule="auto"/>
        <w:rPr>
          <w:rFonts w:ascii="Arial" w:eastAsia="Times New Roman" w:hAnsi="Arial" w:cs="Arial"/>
        </w:rPr>
      </w:pPr>
    </w:p>
    <w:p w14:paraId="208EE82B" w14:textId="256D786A" w:rsidR="00562B33" w:rsidRDefault="00562B33" w:rsidP="00D00B34">
      <w:pPr>
        <w:spacing w:after="0" w:line="240" w:lineRule="auto"/>
        <w:rPr>
          <w:rFonts w:ascii="Arial" w:eastAsia="Times New Roman" w:hAnsi="Arial" w:cs="Arial"/>
        </w:rPr>
      </w:pPr>
    </w:p>
    <w:p w14:paraId="73B13639" w14:textId="707A1FFE" w:rsidR="00562B33" w:rsidRDefault="00562B33" w:rsidP="00D00B34">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2263"/>
        <w:gridCol w:w="6753"/>
      </w:tblGrid>
      <w:tr w:rsidR="00562B33" w14:paraId="61F851B9" w14:textId="77777777" w:rsidTr="00562B33">
        <w:tc>
          <w:tcPr>
            <w:tcW w:w="9016" w:type="dxa"/>
            <w:gridSpan w:val="2"/>
            <w:shd w:val="clear" w:color="auto" w:fill="BFBFBF" w:themeFill="background1" w:themeFillShade="BF"/>
          </w:tcPr>
          <w:p w14:paraId="120EEF20" w14:textId="568F5A86" w:rsidR="00562B33" w:rsidRDefault="00562B33" w:rsidP="00562B33">
            <w:pPr>
              <w:rPr>
                <w:rFonts w:ascii="Arial" w:eastAsia="Times New Roman" w:hAnsi="Arial" w:cs="Arial"/>
              </w:rPr>
            </w:pPr>
            <w:r>
              <w:rPr>
                <w:rFonts w:ascii="Arial" w:hAnsi="Arial" w:cs="Arial"/>
                <w:b/>
                <w:sz w:val="22"/>
                <w:szCs w:val="22"/>
              </w:rPr>
              <w:t>Characteristics of staff</w:t>
            </w:r>
          </w:p>
        </w:tc>
      </w:tr>
      <w:tr w:rsidR="00562B33" w14:paraId="131B9519" w14:textId="77777777" w:rsidTr="00562B33">
        <w:tc>
          <w:tcPr>
            <w:tcW w:w="2263" w:type="dxa"/>
            <w:shd w:val="clear" w:color="auto" w:fill="F2F2F2" w:themeFill="background1" w:themeFillShade="F2"/>
          </w:tcPr>
          <w:p w14:paraId="0E6421C4" w14:textId="6817B369" w:rsidR="00562B33" w:rsidRDefault="00562B33" w:rsidP="00562B33">
            <w:pPr>
              <w:rPr>
                <w:rFonts w:ascii="Arial" w:eastAsia="Times New Roman" w:hAnsi="Arial" w:cs="Arial"/>
              </w:rPr>
            </w:pPr>
            <w:r w:rsidRPr="00D83FBB">
              <w:rPr>
                <w:rFonts w:ascii="Arial" w:hAnsi="Arial"/>
                <w:b/>
                <w:bCs/>
                <w:sz w:val="22"/>
              </w:rPr>
              <w:lastRenderedPageBreak/>
              <w:t>Qualifications and professional registration</w:t>
            </w:r>
          </w:p>
        </w:tc>
        <w:tc>
          <w:tcPr>
            <w:tcW w:w="6753" w:type="dxa"/>
          </w:tcPr>
          <w:p w14:paraId="327023D6" w14:textId="79D84527" w:rsidR="00562B33" w:rsidRDefault="00562B33" w:rsidP="00562B33">
            <w:pPr>
              <w:rPr>
                <w:rFonts w:ascii="Arial" w:eastAsia="Times New Roman" w:hAnsi="Arial" w:cs="Arial"/>
              </w:rPr>
            </w:pPr>
            <w:r w:rsidRPr="00B952C0">
              <w:rPr>
                <w:rFonts w:ascii="Arial" w:eastAsia="Arial" w:hAnsi="Arial" w:cs="Arial"/>
                <w:color w:val="000000"/>
                <w:sz w:val="22"/>
                <w:szCs w:val="22"/>
              </w:rPr>
              <w:t xml:space="preserve">Registered healthcare professional listed in the legislation as able to practice under Patient Group Directions.  </w:t>
            </w:r>
          </w:p>
        </w:tc>
      </w:tr>
      <w:tr w:rsidR="00562B33" w14:paraId="77E26C02" w14:textId="77777777" w:rsidTr="00562B33">
        <w:tc>
          <w:tcPr>
            <w:tcW w:w="2263" w:type="dxa"/>
            <w:shd w:val="clear" w:color="auto" w:fill="F2F2F2" w:themeFill="background1" w:themeFillShade="F2"/>
          </w:tcPr>
          <w:p w14:paraId="24339715" w14:textId="753309F5" w:rsidR="00562B33" w:rsidRDefault="00562B33" w:rsidP="00562B33">
            <w:pPr>
              <w:rPr>
                <w:rFonts w:ascii="Arial" w:eastAsia="Times New Roman" w:hAnsi="Arial" w:cs="Arial"/>
              </w:rPr>
            </w:pPr>
            <w:r>
              <w:rPr>
                <w:rFonts w:ascii="Arial" w:hAnsi="Arial" w:cs="Arial"/>
                <w:b/>
                <w:bCs/>
                <w:sz w:val="22"/>
                <w:szCs w:val="22"/>
              </w:rPr>
              <w:t xml:space="preserve">Training and competency </w:t>
            </w:r>
            <w:r w:rsidRPr="00B952C0">
              <w:rPr>
                <w:rFonts w:ascii="Arial" w:hAnsi="Arial" w:cs="Arial"/>
                <w:b/>
                <w:bCs/>
                <w:sz w:val="22"/>
                <w:szCs w:val="22"/>
              </w:rPr>
              <w:t xml:space="preserve"> requirements</w:t>
            </w:r>
          </w:p>
        </w:tc>
        <w:tc>
          <w:tcPr>
            <w:tcW w:w="6753" w:type="dxa"/>
          </w:tcPr>
          <w:p w14:paraId="0D38B978" w14:textId="77777777" w:rsidR="00562B33" w:rsidRPr="00562B33" w:rsidRDefault="00562B33" w:rsidP="00562B33">
            <w:pPr>
              <w:rPr>
                <w:rFonts w:ascii="Arial" w:hAnsi="Arial" w:cs="Arial"/>
                <w:b/>
                <w:iCs/>
                <w:sz w:val="22"/>
                <w:szCs w:val="22"/>
              </w:rPr>
            </w:pPr>
            <w:r w:rsidRPr="00562B33">
              <w:rPr>
                <w:rFonts w:ascii="Arial" w:hAnsi="Arial" w:cs="Arial"/>
                <w:b/>
                <w:iCs/>
                <w:sz w:val="22"/>
                <w:szCs w:val="22"/>
              </w:rPr>
              <w:t xml:space="preserve">Initial training: </w:t>
            </w:r>
          </w:p>
          <w:p w14:paraId="542FF0A8" w14:textId="77777777" w:rsidR="00562B33" w:rsidRPr="00B952C0" w:rsidRDefault="00562B33" w:rsidP="00562B33">
            <w:pPr>
              <w:pStyle w:val="Default"/>
              <w:numPr>
                <w:ilvl w:val="0"/>
                <w:numId w:val="15"/>
              </w:numPr>
              <w:ind w:left="357" w:hanging="357"/>
              <w:rPr>
                <w:color w:val="auto"/>
                <w:sz w:val="22"/>
                <w:szCs w:val="22"/>
              </w:rPr>
            </w:pPr>
            <w:r w:rsidRPr="00B952C0">
              <w:rPr>
                <w:color w:val="auto"/>
                <w:sz w:val="22"/>
                <w:szCs w:val="22"/>
              </w:rPr>
              <w:t xml:space="preserve">The registered healthcare professional authorised to operate under this </w:t>
            </w:r>
            <w:r w:rsidRPr="00B952C0">
              <w:rPr>
                <w:iCs/>
                <w:sz w:val="22"/>
                <w:szCs w:val="22"/>
                <w:lang w:val="en-GB"/>
              </w:rPr>
              <w:t>protocol</w:t>
            </w:r>
            <w:r w:rsidRPr="00B952C0">
              <w:rPr>
                <w:color w:val="auto"/>
                <w:sz w:val="22"/>
                <w:szCs w:val="22"/>
              </w:rPr>
              <w:t xml:space="preserve"> must have undertaken appropriate education and training and be competent to undertake clinical assessment of patients ensuring safe provision of the medicines listed in accordance with the specification. </w:t>
            </w:r>
          </w:p>
          <w:p w14:paraId="4E30427C" w14:textId="2EEB5E48" w:rsidR="00562B33" w:rsidRPr="00B952C0" w:rsidRDefault="00562B33" w:rsidP="00562B33">
            <w:pPr>
              <w:pStyle w:val="Default"/>
              <w:numPr>
                <w:ilvl w:val="0"/>
                <w:numId w:val="15"/>
              </w:numPr>
              <w:ind w:left="357" w:hanging="357"/>
              <w:rPr>
                <w:color w:val="auto"/>
                <w:sz w:val="22"/>
                <w:szCs w:val="22"/>
              </w:rPr>
            </w:pPr>
            <w:r w:rsidRPr="00B952C0">
              <w:rPr>
                <w:color w:val="auto"/>
                <w:sz w:val="22"/>
                <w:szCs w:val="22"/>
              </w:rPr>
              <w:t xml:space="preserve">To deliver this service, the registered healthcare professional should have evidence of competence in the clinical skills and knowledge covered in the Centre for Pharmacy Postgraduate Education (CPPE) Pharmacy First Service </w:t>
            </w:r>
            <w:r w:rsidR="00357ECA">
              <w:rPr>
                <w:color w:val="auto"/>
                <w:sz w:val="22"/>
                <w:szCs w:val="22"/>
              </w:rPr>
              <w:t>self-assessment</w:t>
            </w:r>
            <w:r w:rsidRPr="00B952C0">
              <w:rPr>
                <w:color w:val="auto"/>
                <w:sz w:val="22"/>
                <w:szCs w:val="22"/>
              </w:rPr>
              <w:t xml:space="preserve"> framework.</w:t>
            </w:r>
          </w:p>
          <w:p w14:paraId="2C7366A4" w14:textId="4CC53AFE" w:rsidR="00562B33" w:rsidRPr="00B952C0" w:rsidRDefault="00562B33" w:rsidP="00562B33">
            <w:pPr>
              <w:pStyle w:val="Default"/>
              <w:numPr>
                <w:ilvl w:val="0"/>
                <w:numId w:val="15"/>
              </w:numPr>
              <w:ind w:left="357" w:hanging="357"/>
              <w:rPr>
                <w:color w:val="auto"/>
                <w:sz w:val="22"/>
                <w:szCs w:val="22"/>
              </w:rPr>
            </w:pPr>
            <w:r w:rsidRPr="00B952C0">
              <w:rPr>
                <w:sz w:val="22"/>
                <w:szCs w:val="22"/>
              </w:rPr>
              <w:t>Before commencement of the service, the pharmacy contractor must ensure that pharmacists and pharmacy staff providing the service are competent to do so</w:t>
            </w:r>
            <w:r w:rsidR="009D5BE4">
              <w:rPr>
                <w:sz w:val="22"/>
                <w:szCs w:val="22"/>
              </w:rPr>
              <w:t xml:space="preserve"> </w:t>
            </w:r>
            <w:r w:rsidRPr="00B952C0">
              <w:rPr>
                <w:sz w:val="22"/>
                <w:szCs w:val="22"/>
              </w:rPr>
              <w:t>and be familiar with the clinical pathways, clinical protocol and PGDs. This may involve completion of training.</w:t>
            </w:r>
          </w:p>
          <w:p w14:paraId="62356204" w14:textId="77777777" w:rsidR="00562B33" w:rsidRPr="00B952C0" w:rsidRDefault="00562B33" w:rsidP="00562B33">
            <w:pPr>
              <w:pStyle w:val="ListParagraph"/>
              <w:ind w:left="360"/>
              <w:rPr>
                <w:rFonts w:ascii="Arial" w:hAnsi="Arial" w:cs="Arial"/>
                <w:b/>
                <w:i/>
                <w:sz w:val="22"/>
                <w:szCs w:val="22"/>
              </w:rPr>
            </w:pPr>
          </w:p>
          <w:p w14:paraId="34FE1563" w14:textId="77777777" w:rsidR="00562B33" w:rsidRPr="00562B33" w:rsidRDefault="00562B33" w:rsidP="00562B33">
            <w:pPr>
              <w:rPr>
                <w:rFonts w:ascii="Arial" w:hAnsi="Arial" w:cs="Arial"/>
                <w:b/>
                <w:iCs/>
                <w:sz w:val="22"/>
                <w:szCs w:val="22"/>
              </w:rPr>
            </w:pPr>
            <w:r w:rsidRPr="00562B33">
              <w:rPr>
                <w:rFonts w:ascii="Arial" w:hAnsi="Arial" w:cs="Arial"/>
                <w:b/>
                <w:iCs/>
                <w:sz w:val="22"/>
                <w:szCs w:val="22"/>
              </w:rPr>
              <w:t xml:space="preserve">Competency assessment: </w:t>
            </w:r>
          </w:p>
          <w:p w14:paraId="128739F4" w14:textId="77777777" w:rsidR="00562B33" w:rsidRPr="00B952C0" w:rsidRDefault="00562B33" w:rsidP="00562B33">
            <w:pPr>
              <w:numPr>
                <w:ilvl w:val="0"/>
                <w:numId w:val="7"/>
              </w:numPr>
              <w:rPr>
                <w:rFonts w:ascii="Arial" w:hAnsi="Arial"/>
                <w:sz w:val="22"/>
                <w:szCs w:val="22"/>
              </w:rPr>
            </w:pPr>
            <w:r w:rsidRPr="00B952C0">
              <w:rPr>
                <w:rFonts w:ascii="Arial" w:hAnsi="Arial"/>
                <w:sz w:val="22"/>
                <w:szCs w:val="22"/>
              </w:rPr>
              <w:t xml:space="preserve">Individuals operating under this protocol must be assessed as competent or complete a self-declaration of competence to operate under this protocol </w:t>
            </w:r>
            <w:r w:rsidRPr="00B952C0">
              <w:rPr>
                <w:rFonts w:ascii="Arial" w:hAnsi="Arial"/>
                <w:sz w:val="22"/>
                <w:szCs w:val="22"/>
                <w:highlight w:val="cyan"/>
              </w:rPr>
              <w:t>(see an example authorisation record sheet in Appendix A)</w:t>
            </w:r>
            <w:r w:rsidRPr="00B952C0">
              <w:rPr>
                <w:rFonts w:ascii="Arial" w:hAnsi="Arial"/>
                <w:sz w:val="22"/>
                <w:szCs w:val="22"/>
              </w:rPr>
              <w:t>.</w:t>
            </w:r>
          </w:p>
          <w:p w14:paraId="68C707F3" w14:textId="77777777" w:rsidR="00562B33" w:rsidRPr="00B952C0" w:rsidRDefault="00562B33" w:rsidP="00562B33">
            <w:pPr>
              <w:keepNext/>
              <w:overflowPunct w:val="0"/>
              <w:autoSpaceDE w:val="0"/>
              <w:autoSpaceDN w:val="0"/>
              <w:adjustRightInd w:val="0"/>
              <w:spacing w:after="60"/>
              <w:ind w:left="360"/>
              <w:textAlignment w:val="baseline"/>
              <w:rPr>
                <w:rFonts w:ascii="Arial" w:hAnsi="Arial"/>
                <w:sz w:val="22"/>
                <w:szCs w:val="22"/>
              </w:rPr>
            </w:pPr>
          </w:p>
          <w:p w14:paraId="3688EBF7" w14:textId="77777777" w:rsidR="00562B33" w:rsidRPr="00562B33" w:rsidRDefault="00562B33" w:rsidP="00562B33">
            <w:pPr>
              <w:keepNext/>
              <w:overflowPunct w:val="0"/>
              <w:autoSpaceDE w:val="0"/>
              <w:autoSpaceDN w:val="0"/>
              <w:adjustRightInd w:val="0"/>
              <w:spacing w:after="60"/>
              <w:textAlignment w:val="baseline"/>
              <w:rPr>
                <w:rFonts w:ascii="Arial" w:hAnsi="Arial"/>
                <w:b/>
                <w:iCs/>
                <w:sz w:val="22"/>
                <w:szCs w:val="22"/>
              </w:rPr>
            </w:pPr>
            <w:r w:rsidRPr="00562B33">
              <w:rPr>
                <w:rFonts w:ascii="Arial" w:hAnsi="Arial"/>
                <w:b/>
                <w:iCs/>
                <w:sz w:val="22"/>
                <w:szCs w:val="22"/>
              </w:rPr>
              <w:t>Ongoing training and competency:</w:t>
            </w:r>
          </w:p>
          <w:p w14:paraId="6A37C08A" w14:textId="3DD131C8" w:rsidR="00562B33" w:rsidRDefault="00562B33" w:rsidP="00562B33">
            <w:pPr>
              <w:rPr>
                <w:rFonts w:ascii="Arial" w:eastAsia="Times New Roman" w:hAnsi="Arial" w:cs="Arial"/>
              </w:rPr>
            </w:pPr>
            <w:r w:rsidRPr="00B952C0">
              <w:rPr>
                <w:rFonts w:ascii="Arial" w:hAnsi="Arial"/>
                <w:sz w:val="22"/>
                <w:szCs w:val="22"/>
              </w:rPr>
              <w:t>Individuals operating under this protocol are personally responsible for ensuring they remain up to date with the use of all medicines and guidance included in the protocol - if any training needs are identified these should be discussed with the senior individual responsible for authorising individuals to act under the protocol and further training provided as required.</w:t>
            </w:r>
          </w:p>
        </w:tc>
      </w:tr>
      <w:tr w:rsidR="00562B33" w14:paraId="2673BCDE" w14:textId="77777777" w:rsidTr="00725B52">
        <w:tc>
          <w:tcPr>
            <w:tcW w:w="9016" w:type="dxa"/>
            <w:gridSpan w:val="2"/>
          </w:tcPr>
          <w:p w14:paraId="47B5D9DD" w14:textId="1D6F9156" w:rsidR="00562B33" w:rsidRDefault="00562B33" w:rsidP="00562B33">
            <w:pPr>
              <w:rPr>
                <w:rFonts w:ascii="Arial" w:eastAsia="Times New Roman" w:hAnsi="Arial" w:cs="Arial"/>
              </w:rPr>
            </w:pPr>
            <w:r w:rsidRPr="00B952C0">
              <w:rPr>
                <w:rFonts w:ascii="Arial" w:hAnsi="Arial"/>
                <w:sz w:val="22"/>
                <w:szCs w:val="22"/>
              </w:rPr>
              <w:t xml:space="preserve">The decision to supply any medication rests with the individual registered health professional who must abide by the protocol and any associated organisational policies.  </w:t>
            </w:r>
          </w:p>
        </w:tc>
      </w:tr>
    </w:tbl>
    <w:p w14:paraId="141AA7E5" w14:textId="77777777" w:rsidR="00562B33" w:rsidRDefault="00562B33" w:rsidP="00D00B34">
      <w:pPr>
        <w:spacing w:after="0" w:line="240" w:lineRule="auto"/>
        <w:rPr>
          <w:rFonts w:ascii="Arial" w:eastAsia="Times New Roman" w:hAnsi="Arial" w:cs="Arial"/>
        </w:rPr>
      </w:pPr>
    </w:p>
    <w:p w14:paraId="07335AD3" w14:textId="1543886B" w:rsidR="00B952C0" w:rsidRDefault="00B952C0" w:rsidP="00D00B34">
      <w:pPr>
        <w:spacing w:after="0" w:line="240" w:lineRule="auto"/>
        <w:rPr>
          <w:rFonts w:ascii="Arial" w:eastAsia="Times New Roman" w:hAnsi="Arial" w:cs="Arial"/>
        </w:rPr>
      </w:pPr>
    </w:p>
    <w:p w14:paraId="64754EDA" w14:textId="364A6F6A" w:rsidR="00562B33" w:rsidRDefault="00562B33" w:rsidP="00D00B34">
      <w:pPr>
        <w:spacing w:after="0" w:line="240" w:lineRule="auto"/>
        <w:rPr>
          <w:rFonts w:ascii="Arial" w:eastAsia="Times New Roman" w:hAnsi="Arial" w:cs="Arial"/>
        </w:rPr>
      </w:pPr>
    </w:p>
    <w:p w14:paraId="60A10F45" w14:textId="1DD3BB23" w:rsidR="00562B33" w:rsidRDefault="00562B33" w:rsidP="00D00B34">
      <w:pPr>
        <w:spacing w:after="0" w:line="240" w:lineRule="auto"/>
        <w:rPr>
          <w:rFonts w:ascii="Arial" w:eastAsia="Times New Roman" w:hAnsi="Arial" w:cs="Arial"/>
        </w:rPr>
      </w:pPr>
    </w:p>
    <w:p w14:paraId="5EBEE4DC" w14:textId="5C5EC022" w:rsidR="00562B33" w:rsidRDefault="00562B33" w:rsidP="00D00B34">
      <w:pPr>
        <w:spacing w:after="0" w:line="240" w:lineRule="auto"/>
        <w:rPr>
          <w:rFonts w:ascii="Arial" w:eastAsia="Times New Roman" w:hAnsi="Arial" w:cs="Arial"/>
        </w:rPr>
      </w:pPr>
    </w:p>
    <w:p w14:paraId="39FDCDFD" w14:textId="58D4437E" w:rsidR="00562B33" w:rsidRDefault="00562B33" w:rsidP="00D00B34">
      <w:pPr>
        <w:spacing w:after="0" w:line="240" w:lineRule="auto"/>
        <w:rPr>
          <w:rFonts w:ascii="Arial" w:eastAsia="Times New Roman" w:hAnsi="Arial" w:cs="Arial"/>
        </w:rPr>
      </w:pPr>
    </w:p>
    <w:p w14:paraId="622E17C8" w14:textId="1D5339C9" w:rsidR="00562B33" w:rsidRDefault="00562B33" w:rsidP="00D00B34">
      <w:pPr>
        <w:spacing w:after="0" w:line="240" w:lineRule="auto"/>
        <w:rPr>
          <w:rFonts w:ascii="Arial" w:eastAsia="Times New Roman" w:hAnsi="Arial" w:cs="Arial"/>
        </w:rPr>
      </w:pPr>
    </w:p>
    <w:p w14:paraId="1CDC9D9A" w14:textId="5696DEA8" w:rsidR="00562B33" w:rsidRDefault="00562B33" w:rsidP="00D00B34">
      <w:pPr>
        <w:spacing w:after="0" w:line="240" w:lineRule="auto"/>
        <w:rPr>
          <w:rFonts w:ascii="Arial" w:eastAsia="Times New Roman" w:hAnsi="Arial" w:cs="Arial"/>
        </w:rPr>
      </w:pPr>
    </w:p>
    <w:p w14:paraId="74E8B855" w14:textId="1EF484E6" w:rsidR="00562B33" w:rsidRDefault="00562B33" w:rsidP="00D00B34">
      <w:pPr>
        <w:spacing w:after="0" w:line="240" w:lineRule="auto"/>
        <w:rPr>
          <w:rFonts w:ascii="Arial" w:eastAsia="Times New Roman" w:hAnsi="Arial" w:cs="Arial"/>
        </w:rPr>
      </w:pPr>
    </w:p>
    <w:p w14:paraId="259B3450" w14:textId="4E32A2D9" w:rsidR="00562B33" w:rsidRDefault="00562B33" w:rsidP="00D00B34">
      <w:pPr>
        <w:spacing w:after="0" w:line="240" w:lineRule="auto"/>
        <w:rPr>
          <w:rFonts w:ascii="Arial" w:eastAsia="Times New Roman" w:hAnsi="Arial" w:cs="Arial"/>
        </w:rPr>
      </w:pPr>
    </w:p>
    <w:p w14:paraId="079E4B1B" w14:textId="5EB41057" w:rsidR="00562B33" w:rsidRDefault="00562B33" w:rsidP="00D00B34">
      <w:pPr>
        <w:spacing w:after="0" w:line="240" w:lineRule="auto"/>
        <w:rPr>
          <w:rFonts w:ascii="Arial" w:eastAsia="Times New Roman" w:hAnsi="Arial" w:cs="Arial"/>
        </w:rPr>
      </w:pPr>
    </w:p>
    <w:p w14:paraId="39DB9C8E" w14:textId="77777777" w:rsidR="00A664B9" w:rsidRDefault="00A664B9" w:rsidP="00D00B34">
      <w:pPr>
        <w:spacing w:after="0" w:line="240" w:lineRule="auto"/>
        <w:rPr>
          <w:rFonts w:ascii="Arial" w:eastAsia="Times New Roman" w:hAnsi="Arial" w:cs="Arial"/>
        </w:rPr>
      </w:pPr>
    </w:p>
    <w:p w14:paraId="3CE3C906" w14:textId="09A3C8D8" w:rsidR="00562B33" w:rsidRDefault="00562B33" w:rsidP="00D00B34">
      <w:pPr>
        <w:spacing w:after="0" w:line="240" w:lineRule="auto"/>
        <w:rPr>
          <w:rFonts w:ascii="Arial" w:eastAsia="Times New Roman" w:hAnsi="Arial" w:cs="Arial"/>
        </w:rPr>
      </w:pPr>
    </w:p>
    <w:p w14:paraId="4574F60B" w14:textId="77777777" w:rsidR="009D5BE4" w:rsidRDefault="009D5BE4" w:rsidP="00D00B34">
      <w:pPr>
        <w:spacing w:after="0" w:line="240" w:lineRule="auto"/>
        <w:rPr>
          <w:rFonts w:ascii="Arial" w:eastAsia="Times New Roman" w:hAnsi="Arial" w:cs="Arial"/>
        </w:rPr>
      </w:pPr>
    </w:p>
    <w:p w14:paraId="330FE0AF" w14:textId="77777777" w:rsidR="009D5BE4" w:rsidRDefault="009D5BE4" w:rsidP="00D00B34">
      <w:pPr>
        <w:spacing w:after="0" w:line="240" w:lineRule="auto"/>
        <w:rPr>
          <w:rFonts w:ascii="Arial" w:eastAsia="Times New Roman" w:hAnsi="Arial" w:cs="Arial"/>
        </w:rPr>
      </w:pPr>
    </w:p>
    <w:p w14:paraId="6B5CBBE4" w14:textId="77777777" w:rsidR="00562B33" w:rsidRDefault="00562B33" w:rsidP="00D00B34">
      <w:pPr>
        <w:spacing w:after="0" w:line="240" w:lineRule="auto"/>
        <w:rPr>
          <w:rFonts w:ascii="Arial" w:eastAsia="Times New Roman" w:hAnsi="Arial" w:cs="Arial"/>
        </w:rPr>
      </w:pPr>
    </w:p>
    <w:tbl>
      <w:tblPr>
        <w:tblStyle w:val="TableGrid"/>
        <w:tblW w:w="0" w:type="auto"/>
        <w:tblLayout w:type="fixed"/>
        <w:tblLook w:val="04A0" w:firstRow="1" w:lastRow="0" w:firstColumn="1" w:lastColumn="0" w:noHBand="0" w:noVBand="1"/>
      </w:tblPr>
      <w:tblGrid>
        <w:gridCol w:w="2122"/>
        <w:gridCol w:w="6894"/>
      </w:tblGrid>
      <w:tr w:rsidR="00562B33" w:rsidRPr="00B952C0" w14:paraId="73A11976" w14:textId="77777777" w:rsidTr="00406466">
        <w:trPr>
          <w:cantSplit/>
        </w:trPr>
        <w:tc>
          <w:tcPr>
            <w:tcW w:w="9016" w:type="dxa"/>
            <w:gridSpan w:val="2"/>
            <w:shd w:val="clear" w:color="auto" w:fill="BFBFBF" w:themeFill="background1" w:themeFillShade="BF"/>
          </w:tcPr>
          <w:p w14:paraId="4BE38CE5" w14:textId="77777777" w:rsidR="00562B33" w:rsidRPr="00B952C0" w:rsidRDefault="00562B33" w:rsidP="00406466">
            <w:pPr>
              <w:rPr>
                <w:rFonts w:ascii="Arial" w:hAnsi="Arial" w:cs="Arial"/>
                <w:b/>
                <w:bCs/>
                <w:i/>
                <w:sz w:val="22"/>
                <w:szCs w:val="22"/>
              </w:rPr>
            </w:pPr>
            <w:r w:rsidRPr="00B952C0">
              <w:rPr>
                <w:rFonts w:ascii="Arial" w:eastAsia="Arial" w:hAnsi="Arial" w:cs="Arial"/>
                <w:b/>
                <w:bCs/>
                <w:sz w:val="22"/>
                <w:szCs w:val="22"/>
                <w:lang w:eastAsia="en-GB" w:bidi="en-GB"/>
              </w:rPr>
              <w:lastRenderedPageBreak/>
              <w:t>Clinical condition or situation to which this protocol applies</w:t>
            </w:r>
          </w:p>
        </w:tc>
      </w:tr>
      <w:tr w:rsidR="00562B33" w:rsidRPr="00B952C0" w14:paraId="3CBDB0A3" w14:textId="77777777" w:rsidTr="00406466">
        <w:tc>
          <w:tcPr>
            <w:tcW w:w="2122" w:type="dxa"/>
            <w:shd w:val="clear" w:color="auto" w:fill="F2F2F2" w:themeFill="background1" w:themeFillShade="F2"/>
          </w:tcPr>
          <w:p w14:paraId="065AAFC5" w14:textId="77777777" w:rsidR="00562B33" w:rsidRPr="00B952C0" w:rsidRDefault="00562B33" w:rsidP="00406466">
            <w:pPr>
              <w:rPr>
                <w:rFonts w:ascii="Arial" w:hAnsi="Arial" w:cs="Arial"/>
                <w:b/>
                <w:bCs/>
                <w:i/>
                <w:sz w:val="22"/>
                <w:szCs w:val="22"/>
              </w:rPr>
            </w:pPr>
            <w:r w:rsidRPr="00B952C0">
              <w:rPr>
                <w:rFonts w:ascii="Arial" w:eastAsia="Arial" w:hAnsi="Arial" w:cs="Arial"/>
                <w:b/>
                <w:bCs/>
                <w:sz w:val="22"/>
                <w:szCs w:val="22"/>
                <w:lang w:eastAsia="en-GB" w:bidi="en-GB"/>
              </w:rPr>
              <w:t>Clinical condition or situation to which this protocol applies</w:t>
            </w:r>
          </w:p>
        </w:tc>
        <w:tc>
          <w:tcPr>
            <w:tcW w:w="6894" w:type="dxa"/>
          </w:tcPr>
          <w:p w14:paraId="6015BB42" w14:textId="77777777" w:rsidR="00562B33" w:rsidRPr="00B952C0" w:rsidRDefault="00562B33" w:rsidP="00406466">
            <w:pPr>
              <w:rPr>
                <w:rFonts w:ascii="Arial" w:hAnsi="Arial" w:cs="Arial"/>
                <w:bCs/>
                <w:iCs/>
                <w:sz w:val="22"/>
                <w:szCs w:val="22"/>
              </w:rPr>
            </w:pPr>
            <w:r w:rsidRPr="00B952C0">
              <w:rPr>
                <w:rFonts w:ascii="Arial" w:hAnsi="Arial" w:cs="Arial"/>
                <w:bCs/>
                <w:iCs/>
                <w:sz w:val="22"/>
                <w:szCs w:val="22"/>
              </w:rPr>
              <w:t xml:space="preserve">Localised non-bullous impetigo in children over 1 year and adults who are systemically well and not at high risk of complications. </w:t>
            </w:r>
          </w:p>
        </w:tc>
      </w:tr>
      <w:tr w:rsidR="00562B33" w:rsidRPr="00B952C0" w14:paraId="107A009C" w14:textId="77777777" w:rsidTr="00406466">
        <w:tc>
          <w:tcPr>
            <w:tcW w:w="2122" w:type="dxa"/>
            <w:shd w:val="clear" w:color="auto" w:fill="F2F2F2" w:themeFill="background1" w:themeFillShade="F2"/>
          </w:tcPr>
          <w:p w14:paraId="542E3900" w14:textId="77777777" w:rsidR="00562B33" w:rsidRPr="00B952C0" w:rsidRDefault="00562B33" w:rsidP="00406466">
            <w:pPr>
              <w:rPr>
                <w:rFonts w:ascii="Arial" w:hAnsi="Arial" w:cs="Arial"/>
                <w:b/>
                <w:bCs/>
                <w:i/>
                <w:sz w:val="22"/>
                <w:szCs w:val="22"/>
              </w:rPr>
            </w:pPr>
            <w:r w:rsidRPr="00B952C0">
              <w:rPr>
                <w:rFonts w:ascii="Arial" w:eastAsia="Arial" w:hAnsi="Arial" w:cs="Arial"/>
                <w:b/>
                <w:bCs/>
                <w:sz w:val="22"/>
                <w:szCs w:val="22"/>
                <w:lang w:eastAsia="en-GB" w:bidi="en-GB"/>
              </w:rPr>
              <w:t>Criteria for inclusion</w:t>
            </w:r>
          </w:p>
        </w:tc>
        <w:tc>
          <w:tcPr>
            <w:tcW w:w="6894" w:type="dxa"/>
          </w:tcPr>
          <w:p w14:paraId="0C4DA266" w14:textId="77777777" w:rsidR="00562B33" w:rsidRPr="00B952C0" w:rsidRDefault="00562B33" w:rsidP="00406466">
            <w:pPr>
              <w:pStyle w:val="TableParagraph"/>
              <w:numPr>
                <w:ilvl w:val="0"/>
                <w:numId w:val="2"/>
              </w:numPr>
              <w:rPr>
                <w:rFonts w:ascii="Arial" w:hAnsi="Arial" w:cs="Arial"/>
                <w:sz w:val="22"/>
                <w:szCs w:val="22"/>
                <w:lang w:val="en-GB"/>
              </w:rPr>
            </w:pPr>
            <w:r w:rsidRPr="00B952C0">
              <w:rPr>
                <w:rFonts w:ascii="Arial" w:hAnsi="Arial" w:cs="Arial"/>
                <w:sz w:val="22"/>
                <w:szCs w:val="22"/>
                <w:lang w:val="en-GB"/>
              </w:rPr>
              <w:t xml:space="preserve">Informed consent </w:t>
            </w:r>
          </w:p>
          <w:p w14:paraId="195BDE07" w14:textId="77777777" w:rsidR="00562B33" w:rsidRPr="00B952C0" w:rsidRDefault="00562B33" w:rsidP="00406466">
            <w:pPr>
              <w:pStyle w:val="TableParagraph"/>
              <w:numPr>
                <w:ilvl w:val="0"/>
                <w:numId w:val="2"/>
              </w:numPr>
              <w:rPr>
                <w:rFonts w:ascii="Arial" w:hAnsi="Arial" w:cs="Arial"/>
                <w:sz w:val="22"/>
                <w:szCs w:val="22"/>
                <w:lang w:val="en-GB"/>
              </w:rPr>
            </w:pPr>
            <w:r w:rsidRPr="00B952C0">
              <w:rPr>
                <w:rFonts w:ascii="Arial" w:hAnsi="Arial" w:cs="Arial"/>
                <w:sz w:val="22"/>
                <w:szCs w:val="22"/>
                <w:lang w:val="en-GB"/>
              </w:rPr>
              <w:t>Individuals aged 1 year and over</w:t>
            </w:r>
          </w:p>
          <w:p w14:paraId="74616425" w14:textId="77777777" w:rsidR="00562B33" w:rsidRPr="00B952C0" w:rsidRDefault="00562B33" w:rsidP="00406466">
            <w:pPr>
              <w:pStyle w:val="TableParagraph"/>
              <w:numPr>
                <w:ilvl w:val="0"/>
                <w:numId w:val="2"/>
              </w:numPr>
              <w:rPr>
                <w:rFonts w:ascii="Arial" w:hAnsi="Arial" w:cs="Arial"/>
                <w:sz w:val="22"/>
                <w:szCs w:val="22"/>
                <w:lang w:val="en-GB"/>
              </w:rPr>
            </w:pPr>
            <w:r w:rsidRPr="00B952C0">
              <w:rPr>
                <w:rFonts w:ascii="Arial" w:hAnsi="Arial" w:cs="Arial"/>
                <w:sz w:val="22"/>
                <w:szCs w:val="22"/>
                <w:lang w:val="en-GB"/>
              </w:rPr>
              <w:t xml:space="preserve">Signs and symptoms of impetigo using the appropriate </w:t>
            </w:r>
            <w:hyperlink r:id="rId12" w:history="1">
              <w:r w:rsidRPr="00B952C0">
                <w:rPr>
                  <w:rStyle w:val="Hyperlink"/>
                  <w:rFonts w:ascii="Arial" w:hAnsi="Arial"/>
                  <w:sz w:val="22"/>
                  <w:szCs w:val="22"/>
                </w:rPr>
                <w:t>diagnostic</w:t>
              </w:r>
            </w:hyperlink>
            <w:r w:rsidRPr="00B952C0">
              <w:rPr>
                <w:rFonts w:ascii="Arial" w:hAnsi="Arial"/>
                <w:color w:val="FF0000"/>
                <w:sz w:val="22"/>
                <w:szCs w:val="22"/>
              </w:rPr>
              <w:t xml:space="preserve"> </w:t>
            </w:r>
            <w:r w:rsidRPr="00B952C0">
              <w:rPr>
                <w:rFonts w:ascii="Arial" w:hAnsi="Arial"/>
                <w:sz w:val="22"/>
                <w:szCs w:val="22"/>
              </w:rPr>
              <w:t>(NICE CKS) guidance.</w:t>
            </w:r>
            <w:r w:rsidRPr="00B952C0">
              <w:rPr>
                <w:rFonts w:ascii="Arial" w:hAnsi="Arial"/>
                <w:color w:val="FF0000"/>
                <w:sz w:val="22"/>
                <w:szCs w:val="22"/>
              </w:rPr>
              <w:t xml:space="preserve"> </w:t>
            </w:r>
          </w:p>
          <w:p w14:paraId="574BC2B8" w14:textId="77777777" w:rsidR="00562B33" w:rsidRPr="00B952C0" w:rsidRDefault="00562B33" w:rsidP="00406466">
            <w:pPr>
              <w:pStyle w:val="TableParagraph"/>
              <w:numPr>
                <w:ilvl w:val="0"/>
                <w:numId w:val="2"/>
              </w:numPr>
              <w:rPr>
                <w:rFonts w:ascii="Arial" w:hAnsi="Arial" w:cs="Arial"/>
                <w:sz w:val="22"/>
                <w:szCs w:val="22"/>
                <w:lang w:val="en-GB"/>
              </w:rPr>
            </w:pPr>
            <w:r w:rsidRPr="00B952C0">
              <w:rPr>
                <w:rFonts w:ascii="Arial" w:hAnsi="Arial"/>
                <w:sz w:val="22"/>
                <w:szCs w:val="22"/>
              </w:rPr>
              <w:t xml:space="preserve">Localised </w:t>
            </w:r>
            <w:r w:rsidRPr="00B952C0">
              <w:rPr>
                <w:rFonts w:ascii="Arial" w:hAnsi="Arial" w:cs="Arial"/>
                <w:sz w:val="22"/>
                <w:szCs w:val="22"/>
                <w:lang w:val="en-GB"/>
              </w:rPr>
              <w:t>(3 or fewer lesions/clusters present) non-bullous impetigo</w:t>
            </w:r>
          </w:p>
        </w:tc>
      </w:tr>
      <w:tr w:rsidR="00562B33" w:rsidRPr="00B952C0" w14:paraId="74154792" w14:textId="77777777" w:rsidTr="00406466">
        <w:tc>
          <w:tcPr>
            <w:tcW w:w="2122" w:type="dxa"/>
            <w:shd w:val="clear" w:color="auto" w:fill="F2F2F2" w:themeFill="background1" w:themeFillShade="F2"/>
          </w:tcPr>
          <w:p w14:paraId="33762C80" w14:textId="77777777" w:rsidR="00562B33" w:rsidRPr="00B952C0" w:rsidRDefault="00562B33" w:rsidP="00406466">
            <w:pPr>
              <w:rPr>
                <w:rFonts w:ascii="Arial" w:hAnsi="Arial" w:cs="Arial"/>
                <w:b/>
                <w:bCs/>
                <w:i/>
                <w:sz w:val="22"/>
                <w:szCs w:val="22"/>
              </w:rPr>
            </w:pPr>
            <w:r w:rsidRPr="00B952C0">
              <w:rPr>
                <w:rFonts w:ascii="Arial" w:eastAsia="Arial" w:hAnsi="Arial" w:cs="Arial"/>
                <w:b/>
                <w:bCs/>
                <w:sz w:val="22"/>
                <w:szCs w:val="22"/>
                <w:lang w:eastAsia="en-GB" w:bidi="en-GB"/>
              </w:rPr>
              <w:t>Criteria for exclusion</w:t>
            </w:r>
          </w:p>
        </w:tc>
        <w:tc>
          <w:tcPr>
            <w:tcW w:w="6894" w:type="dxa"/>
          </w:tcPr>
          <w:p w14:paraId="5795FD72" w14:textId="77777777" w:rsidR="00562B33" w:rsidRPr="00B952C0" w:rsidRDefault="00562B33" w:rsidP="00A92AC1">
            <w:pPr>
              <w:pStyle w:val="TableParagraph"/>
              <w:numPr>
                <w:ilvl w:val="0"/>
                <w:numId w:val="1"/>
              </w:numPr>
              <w:rPr>
                <w:rFonts w:ascii="Arial" w:hAnsi="Arial" w:cs="Arial"/>
                <w:iCs/>
                <w:sz w:val="22"/>
                <w:szCs w:val="22"/>
                <w:lang w:val="en-GB"/>
              </w:rPr>
            </w:pPr>
            <w:r w:rsidRPr="00B952C0">
              <w:rPr>
                <w:rFonts w:ascii="Arial" w:hAnsi="Arial" w:cs="Arial"/>
                <w:iCs/>
                <w:sz w:val="22"/>
                <w:szCs w:val="22"/>
                <w:lang w:val="en-GB"/>
              </w:rPr>
              <w:t xml:space="preserve">Consent refused and documented in the individual’s clinical notes </w:t>
            </w:r>
          </w:p>
          <w:p w14:paraId="3028DB2D"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hAnsi="Arial" w:cs="Arial"/>
                <w:sz w:val="22"/>
                <w:szCs w:val="22"/>
              </w:rPr>
              <w:t xml:space="preserve">Individuals under 1 year of age </w:t>
            </w:r>
          </w:p>
          <w:p w14:paraId="2A6D223E"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hAnsi="Arial" w:cs="Arial"/>
                <w:sz w:val="22"/>
                <w:szCs w:val="22"/>
              </w:rPr>
              <w:t xml:space="preserve">Pregnancy or suspected pregnancy in individuals under 16 years of age </w:t>
            </w:r>
          </w:p>
          <w:p w14:paraId="37C776A5"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hAnsi="Arial" w:cs="Arial"/>
                <w:iCs/>
                <w:sz w:val="22"/>
                <w:szCs w:val="22"/>
              </w:rPr>
              <w:t xml:space="preserve">Currently breastfeeding with impetigo lesion(s) present on the breast (see </w:t>
            </w:r>
            <w:hyperlink w:anchor="cautions" w:history="1">
              <w:r w:rsidRPr="00B952C0">
                <w:rPr>
                  <w:rStyle w:val="Hyperlink"/>
                  <w:rFonts w:ascii="Arial" w:hAnsi="Arial" w:cs="Arial"/>
                  <w:iCs/>
                  <w:sz w:val="22"/>
                  <w:szCs w:val="22"/>
                </w:rPr>
                <w:t>Cautions</w:t>
              </w:r>
            </w:hyperlink>
            <w:r w:rsidRPr="00B952C0">
              <w:rPr>
                <w:rFonts w:ascii="Arial" w:hAnsi="Arial" w:cs="Arial"/>
                <w:iCs/>
                <w:sz w:val="22"/>
                <w:szCs w:val="22"/>
              </w:rPr>
              <w:t xml:space="preserve"> for advice when treating impetigo lesion(s) not on the breast(s) in breastfeeding individuals)</w:t>
            </w:r>
          </w:p>
          <w:p w14:paraId="4D959F4E" w14:textId="77777777" w:rsidR="007A6F10" w:rsidRPr="007A6F10" w:rsidRDefault="007A6F10" w:rsidP="00A92AC1">
            <w:pPr>
              <w:widowControl w:val="0"/>
              <w:numPr>
                <w:ilvl w:val="0"/>
                <w:numId w:val="1"/>
              </w:numPr>
              <w:rPr>
                <w:rFonts w:ascii="Arial" w:eastAsia="Calibri" w:hAnsi="Arial" w:cs="Arial"/>
                <w:b/>
                <w:sz w:val="18"/>
                <w:szCs w:val="18"/>
              </w:rPr>
            </w:pPr>
            <w:r w:rsidRPr="007A6F10">
              <w:rPr>
                <w:rFonts w:ascii="Arial" w:eastAsia="Calibri" w:hAnsi="Arial" w:cs="Arial"/>
                <w:sz w:val="22"/>
                <w:szCs w:val="22"/>
              </w:rPr>
              <w:t xml:space="preserve">Severely immunosuppressed individuals as defined in </w:t>
            </w:r>
            <w:hyperlink r:id="rId13" w:history="1">
              <w:r w:rsidRPr="007A6F10">
                <w:rPr>
                  <w:rFonts w:ascii="Arial" w:eastAsia="Calibri" w:hAnsi="Arial" w:cs="Arial"/>
                  <w:color w:val="0000FF"/>
                  <w:sz w:val="22"/>
                  <w:szCs w:val="22"/>
                  <w:u w:val="single"/>
                </w:rPr>
                <w:t>Chapter 28a Green book</w:t>
              </w:r>
            </w:hyperlink>
            <w:r w:rsidRPr="007A6F10">
              <w:rPr>
                <w:rFonts w:ascii="Arial" w:eastAsia="Calibri" w:hAnsi="Arial" w:cs="Arial"/>
                <w:sz w:val="22"/>
                <w:szCs w:val="22"/>
              </w:rPr>
              <w:t>):</w:t>
            </w:r>
          </w:p>
          <w:p w14:paraId="000D4277" w14:textId="77777777" w:rsidR="007A6F10" w:rsidRPr="007A6F10" w:rsidRDefault="007A6F10" w:rsidP="007A6F10">
            <w:pPr>
              <w:ind w:left="360"/>
              <w:rPr>
                <w:rFonts w:ascii="Arial" w:eastAsia="Times New Roman" w:hAnsi="Arial" w:cs="Arial"/>
                <w:b/>
                <w:i/>
                <w:iCs/>
                <w:sz w:val="20"/>
                <w:szCs w:val="20"/>
                <w:lang w:eastAsia="en-GB"/>
              </w:rPr>
            </w:pPr>
            <w:r w:rsidRPr="007A6F10">
              <w:rPr>
                <w:rFonts w:ascii="Arial" w:eastAsia="Times New Roman" w:hAnsi="Arial" w:cs="Arial"/>
                <w:b/>
                <w:i/>
                <w:iCs/>
                <w:sz w:val="20"/>
                <w:szCs w:val="20"/>
                <w:lang w:eastAsia="en-GB"/>
              </w:rPr>
              <w:t xml:space="preserve">Individuals with primary or acquired immunodeficiency states due to conditions including: </w:t>
            </w:r>
          </w:p>
          <w:p w14:paraId="17BB7B84"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acute and chronic </w:t>
            </w:r>
            <w:proofErr w:type="spellStart"/>
            <w:r w:rsidRPr="007A6F10">
              <w:rPr>
                <w:rFonts w:ascii="Arial" w:eastAsia="Times New Roman" w:hAnsi="Arial" w:cs="Arial"/>
                <w:i/>
                <w:iCs/>
                <w:sz w:val="20"/>
                <w:szCs w:val="20"/>
                <w:lang w:eastAsia="en-GB"/>
              </w:rPr>
              <w:t>leukaemias</w:t>
            </w:r>
            <w:proofErr w:type="spellEnd"/>
            <w:r w:rsidRPr="007A6F10">
              <w:rPr>
                <w:rFonts w:ascii="Arial" w:eastAsia="Times New Roman" w:hAnsi="Arial" w:cs="Arial"/>
                <w:i/>
                <w:iCs/>
                <w:sz w:val="20"/>
                <w:szCs w:val="20"/>
                <w:lang w:eastAsia="en-GB"/>
              </w:rPr>
              <w:t xml:space="preserve">, and clinically aggressive lymphomas (including Hodgkin’s lymphoma) who are less than 12 months since achieving cure </w:t>
            </w:r>
          </w:p>
          <w:p w14:paraId="0E7E37D9"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individuals under follow up for a chronic lymphoproliferative disorders including </w:t>
            </w:r>
            <w:proofErr w:type="spellStart"/>
            <w:r w:rsidRPr="007A6F10">
              <w:rPr>
                <w:rFonts w:ascii="Arial" w:eastAsia="Times New Roman" w:hAnsi="Arial" w:cs="Arial"/>
                <w:i/>
                <w:iCs/>
                <w:sz w:val="20"/>
                <w:szCs w:val="20"/>
                <w:lang w:eastAsia="en-GB"/>
              </w:rPr>
              <w:t>haematological</w:t>
            </w:r>
            <w:proofErr w:type="spellEnd"/>
            <w:r w:rsidRPr="007A6F10">
              <w:rPr>
                <w:rFonts w:ascii="Arial" w:eastAsia="Times New Roman" w:hAnsi="Arial" w:cs="Arial"/>
                <w:i/>
                <w:iCs/>
                <w:sz w:val="20"/>
                <w:szCs w:val="20"/>
                <w:lang w:eastAsia="en-GB"/>
              </w:rPr>
              <w:t xml:space="preserve"> malignancies such as indolent lymphoma, chronic lymphoid </w:t>
            </w:r>
            <w:proofErr w:type="spellStart"/>
            <w:r w:rsidRPr="007A6F10">
              <w:rPr>
                <w:rFonts w:ascii="Arial" w:eastAsia="Times New Roman" w:hAnsi="Arial" w:cs="Arial"/>
                <w:i/>
                <w:iCs/>
                <w:sz w:val="20"/>
                <w:szCs w:val="20"/>
                <w:lang w:eastAsia="en-GB"/>
              </w:rPr>
              <w:t>leukaemia</w:t>
            </w:r>
            <w:proofErr w:type="spellEnd"/>
            <w:r w:rsidRPr="007A6F10">
              <w:rPr>
                <w:rFonts w:ascii="Arial" w:eastAsia="Times New Roman" w:hAnsi="Arial" w:cs="Arial"/>
                <w:i/>
                <w:iCs/>
                <w:sz w:val="20"/>
                <w:szCs w:val="20"/>
                <w:lang w:eastAsia="en-GB"/>
              </w:rPr>
              <w:t xml:space="preserve">, myeloma, </w:t>
            </w:r>
            <w:proofErr w:type="spellStart"/>
            <w:r w:rsidRPr="007A6F10">
              <w:rPr>
                <w:rFonts w:ascii="Arial" w:eastAsia="Times New Roman" w:hAnsi="Arial" w:cs="Arial"/>
                <w:i/>
                <w:iCs/>
                <w:sz w:val="20"/>
                <w:szCs w:val="20"/>
                <w:lang w:eastAsia="en-GB"/>
              </w:rPr>
              <w:t>Waldenstrom’s</w:t>
            </w:r>
            <w:proofErr w:type="spellEnd"/>
            <w:r w:rsidRPr="007A6F10">
              <w:rPr>
                <w:rFonts w:ascii="Arial" w:eastAsia="Times New Roman" w:hAnsi="Arial" w:cs="Arial"/>
                <w:i/>
                <w:iCs/>
                <w:sz w:val="20"/>
                <w:szCs w:val="20"/>
                <w:lang w:eastAsia="en-GB"/>
              </w:rPr>
              <w:t xml:space="preserve"> macroglobulinemia and other plasma cell dyscrasias (N.B: this list not exhaustive) </w:t>
            </w:r>
          </w:p>
          <w:p w14:paraId="1B312624"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immunosuppression due to HIV/AIDS with a current CD4 count of below 200 cells/</w:t>
            </w:r>
            <w:proofErr w:type="spellStart"/>
            <w:r w:rsidRPr="007A6F10">
              <w:rPr>
                <w:rFonts w:ascii="Arial" w:eastAsia="Times New Roman" w:hAnsi="Arial" w:cs="Arial"/>
                <w:i/>
                <w:iCs/>
                <w:sz w:val="20"/>
                <w:szCs w:val="20"/>
                <w:lang w:eastAsia="en-GB"/>
              </w:rPr>
              <w:t>μl</w:t>
            </w:r>
            <w:proofErr w:type="spellEnd"/>
            <w:r w:rsidRPr="007A6F10">
              <w:rPr>
                <w:rFonts w:ascii="Arial" w:eastAsia="Times New Roman" w:hAnsi="Arial" w:cs="Arial"/>
                <w:i/>
                <w:iCs/>
                <w:sz w:val="20"/>
                <w:szCs w:val="20"/>
                <w:lang w:eastAsia="en-GB"/>
              </w:rPr>
              <w:t xml:space="preserve">. </w:t>
            </w:r>
          </w:p>
          <w:p w14:paraId="4790FE1A"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primary or acquired cellular and combined immune deficiencies – those with </w:t>
            </w:r>
            <w:proofErr w:type="spellStart"/>
            <w:r w:rsidRPr="007A6F10">
              <w:rPr>
                <w:rFonts w:ascii="Arial" w:eastAsia="Times New Roman" w:hAnsi="Arial" w:cs="Arial"/>
                <w:i/>
                <w:iCs/>
                <w:sz w:val="20"/>
                <w:szCs w:val="20"/>
                <w:lang w:eastAsia="en-GB"/>
              </w:rPr>
              <w:t>lymphopaenia</w:t>
            </w:r>
            <w:proofErr w:type="spellEnd"/>
            <w:r w:rsidRPr="007A6F10">
              <w:rPr>
                <w:rFonts w:ascii="Arial" w:eastAsia="Times New Roman" w:hAnsi="Arial" w:cs="Arial"/>
                <w:i/>
                <w:iCs/>
                <w:sz w:val="20"/>
                <w:szCs w:val="20"/>
                <w:lang w:eastAsia="en-GB"/>
              </w:rPr>
              <w:t xml:space="preserve"> (&lt;1,000 lymphocytes/</w:t>
            </w:r>
            <w:proofErr w:type="spellStart"/>
            <w:r w:rsidRPr="007A6F10">
              <w:rPr>
                <w:rFonts w:ascii="Arial" w:eastAsia="Times New Roman" w:hAnsi="Arial" w:cs="Arial"/>
                <w:i/>
                <w:iCs/>
                <w:sz w:val="20"/>
                <w:szCs w:val="20"/>
                <w:lang w:eastAsia="en-GB"/>
              </w:rPr>
              <w:t>ul</w:t>
            </w:r>
            <w:proofErr w:type="spellEnd"/>
            <w:r w:rsidRPr="007A6F10">
              <w:rPr>
                <w:rFonts w:ascii="Arial" w:eastAsia="Times New Roman" w:hAnsi="Arial" w:cs="Arial"/>
                <w:i/>
                <w:iCs/>
                <w:sz w:val="20"/>
                <w:szCs w:val="20"/>
                <w:lang w:eastAsia="en-GB"/>
              </w:rPr>
              <w:t>) or with a functional lymphocyte disorder</w:t>
            </w:r>
          </w:p>
          <w:p w14:paraId="2070F69A"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those who have received an allogeneic (cells from a donor) or an autologous (using their own cells) stem cell transplant in the previous 24 months </w:t>
            </w:r>
          </w:p>
          <w:p w14:paraId="28B12C8A"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those who have received a stem cell transplant more than 24 months ago but have ongoing immunosuppression or graft versus host disease (GVHD)</w:t>
            </w:r>
          </w:p>
          <w:p w14:paraId="3006859F" w14:textId="77777777" w:rsidR="007A6F10" w:rsidRPr="007A6F10" w:rsidRDefault="007A6F10" w:rsidP="007A6F10">
            <w:pPr>
              <w:ind w:left="360"/>
              <w:rPr>
                <w:rFonts w:ascii="Arial" w:eastAsia="Times New Roman" w:hAnsi="Arial" w:cs="Arial"/>
                <w:b/>
                <w:i/>
                <w:iCs/>
                <w:sz w:val="20"/>
                <w:szCs w:val="20"/>
                <w:lang w:eastAsia="en-GB"/>
              </w:rPr>
            </w:pPr>
            <w:r w:rsidRPr="007A6F10">
              <w:rPr>
                <w:rFonts w:ascii="Arial" w:eastAsia="Times New Roman" w:hAnsi="Arial" w:cs="Arial"/>
                <w:b/>
                <w:i/>
                <w:iCs/>
                <w:sz w:val="20"/>
                <w:szCs w:val="20"/>
                <w:lang w:eastAsia="en-GB"/>
              </w:rPr>
              <w:t xml:space="preserve">Individuals on immunosuppressive or immunomodulating therapy including: </w:t>
            </w:r>
          </w:p>
          <w:p w14:paraId="0540F64A"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those who are receiving or have received in the past 6 months immunosuppressive chemotherapy or radiotherapy for any indication </w:t>
            </w:r>
          </w:p>
          <w:p w14:paraId="283519F9"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those who are receiving or have received in the previous 6 months immunosuppressive therapy for a solid organ transplant </w:t>
            </w:r>
          </w:p>
          <w:p w14:paraId="18323BED"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those who are receiving or have received in the previous 3 months targeted therapy for autoimmune disease, such as JAK inhibitors or biologic immune modulators including B-cell </w:t>
            </w:r>
            <w:r w:rsidRPr="007A6F10">
              <w:rPr>
                <w:rFonts w:ascii="Arial" w:eastAsia="Times New Roman" w:hAnsi="Arial" w:cs="Arial"/>
                <w:i/>
                <w:iCs/>
                <w:sz w:val="20"/>
                <w:szCs w:val="20"/>
                <w:lang w:eastAsia="en-GB"/>
              </w:rPr>
              <w:lastRenderedPageBreak/>
              <w:t>targeted therapies (including rituximab but for which a 6 month period should be considered immunosuppressive), monoclonal tumor necrosis factor inhibitors (</w:t>
            </w:r>
            <w:proofErr w:type="spellStart"/>
            <w:r w:rsidRPr="007A6F10">
              <w:rPr>
                <w:rFonts w:ascii="Arial" w:eastAsia="Times New Roman" w:hAnsi="Arial" w:cs="Arial"/>
                <w:i/>
                <w:iCs/>
                <w:sz w:val="20"/>
                <w:szCs w:val="20"/>
                <w:lang w:eastAsia="en-GB"/>
              </w:rPr>
              <w:t>TNFi</w:t>
            </w:r>
            <w:proofErr w:type="spellEnd"/>
            <w:r w:rsidRPr="007A6F10">
              <w:rPr>
                <w:rFonts w:ascii="Arial" w:eastAsia="Times New Roman" w:hAnsi="Arial" w:cs="Arial"/>
                <w:i/>
                <w:iCs/>
                <w:sz w:val="20"/>
                <w:szCs w:val="20"/>
                <w:lang w:eastAsia="en-GB"/>
              </w:rPr>
              <w:t>), T-cell co-stimulation modulators, soluble TNF receptors, interleukin (IL)-6 receptor inhibitors., IL-17 inhibitors, IL 12/23 inhibitors, IL 23 inhibitors (N.B: this list is not exhaustive)</w:t>
            </w:r>
          </w:p>
          <w:p w14:paraId="5A31BE19" w14:textId="77777777" w:rsidR="007A6F10" w:rsidRPr="007A6F10" w:rsidRDefault="007A6F10" w:rsidP="007A6F10">
            <w:pPr>
              <w:ind w:left="360"/>
              <w:rPr>
                <w:rFonts w:ascii="Arial" w:eastAsia="Times New Roman" w:hAnsi="Arial" w:cs="Arial"/>
                <w:b/>
                <w:i/>
                <w:iCs/>
                <w:sz w:val="20"/>
                <w:szCs w:val="20"/>
                <w:lang w:eastAsia="en-GB"/>
              </w:rPr>
            </w:pPr>
            <w:r w:rsidRPr="007A6F10">
              <w:rPr>
                <w:rFonts w:ascii="Arial" w:eastAsia="Times New Roman" w:hAnsi="Arial" w:cs="Arial"/>
                <w:b/>
                <w:i/>
                <w:iCs/>
                <w:sz w:val="20"/>
                <w:szCs w:val="20"/>
                <w:lang w:eastAsia="en-GB"/>
              </w:rPr>
              <w:t xml:space="preserve">Individuals with chronic immune mediated inflammatory disease who are receiving or have received immunosuppressive therapy </w:t>
            </w:r>
          </w:p>
          <w:p w14:paraId="4156BE77"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moderate to high dose corticosteroids (equivalent ≥20mg prednisolone per day) for more than 10 days in the previous month </w:t>
            </w:r>
          </w:p>
          <w:p w14:paraId="37D5BEF6"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long term moderate dose corticosteroids (equivalent to ≥10mg prednisolone per day for more than 4 weeks) in the previous 3 months </w:t>
            </w:r>
          </w:p>
          <w:p w14:paraId="1E0BB424"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 xml:space="preserve">any non-biological oral immune modulating drugs e.g. methotrexate &gt;20mg per week (oral and subcutaneous), azathioprine &gt;3.0mg/kg/day; 6-mercaptopurine &gt;1.5mg/kg/day, mycophenolate &gt;1g/day) in the previous 3 months </w:t>
            </w:r>
          </w:p>
          <w:p w14:paraId="420A9B93" w14:textId="77777777" w:rsidR="007A6F10" w:rsidRPr="007A6F10" w:rsidRDefault="007A6F10" w:rsidP="00C316D7">
            <w:pPr>
              <w:numPr>
                <w:ilvl w:val="1"/>
                <w:numId w:val="1"/>
              </w:numPr>
              <w:rPr>
                <w:rFonts w:ascii="Arial" w:eastAsia="Times New Roman" w:hAnsi="Arial" w:cs="Arial"/>
                <w:i/>
                <w:iCs/>
                <w:sz w:val="20"/>
                <w:szCs w:val="20"/>
                <w:lang w:eastAsia="en-GB"/>
              </w:rPr>
            </w:pPr>
            <w:r w:rsidRPr="007A6F10">
              <w:rPr>
                <w:rFonts w:ascii="Arial" w:eastAsia="Times New Roman" w:hAnsi="Arial" w:cs="Arial"/>
                <w:i/>
                <w:iCs/>
                <w:sz w:val="20"/>
                <w:szCs w:val="20"/>
                <w:lang w:eastAsia="en-GB"/>
              </w:rPr>
              <w:t>certain combination therapies at individual doses lower than stated above, including those on ≥7.5mg prednisolone per day in combination with other immunosuppressants (other than hydroxychloroquine or sulfasalazine) and those receiving methotrexate (any dose) with leflunomide in the previous 3 months</w:t>
            </w:r>
          </w:p>
          <w:p w14:paraId="2BFF2FB8" w14:textId="77777777" w:rsidR="007A6F10" w:rsidRPr="007A6F10" w:rsidRDefault="007A6F10" w:rsidP="007A6F10">
            <w:pPr>
              <w:ind w:left="360"/>
              <w:rPr>
                <w:rFonts w:ascii="Arial" w:eastAsia="Times New Roman" w:hAnsi="Arial" w:cs="Arial"/>
                <w:b/>
                <w:i/>
                <w:iCs/>
                <w:sz w:val="20"/>
                <w:szCs w:val="20"/>
                <w:lang w:eastAsia="en-GB"/>
              </w:rPr>
            </w:pPr>
            <w:r w:rsidRPr="007A6F10">
              <w:rPr>
                <w:rFonts w:ascii="Arial" w:eastAsia="Times New Roman" w:hAnsi="Arial" w:cs="Arial"/>
                <w:b/>
                <w:i/>
                <w:iCs/>
                <w:sz w:val="20"/>
                <w:szCs w:val="20"/>
                <w:lang w:eastAsia="en-GB"/>
              </w:rPr>
              <w:t>Individuals who have received a short course of high dose steroids (equivalent &gt;40mg prednisolone per day for more than a week) for any reason in the previous month.</w:t>
            </w:r>
          </w:p>
          <w:p w14:paraId="77D66D19" w14:textId="43D1D742" w:rsidR="007A6F10" w:rsidRPr="007A6F10" w:rsidRDefault="007A6F10" w:rsidP="00A92AC1">
            <w:pPr>
              <w:numPr>
                <w:ilvl w:val="0"/>
                <w:numId w:val="1"/>
              </w:numPr>
              <w:rPr>
                <w:rFonts w:ascii="Arial" w:eastAsia="Times New Roman" w:hAnsi="Arial" w:cs="Arial"/>
                <w:sz w:val="22"/>
                <w:szCs w:val="22"/>
                <w:shd w:val="clear" w:color="auto" w:fill="FFFFFF"/>
                <w:lang w:eastAsia="en-GB"/>
              </w:rPr>
            </w:pPr>
            <w:r w:rsidRPr="007A6F10">
              <w:rPr>
                <w:rFonts w:ascii="Arial" w:eastAsia="Times New Roman" w:hAnsi="Arial" w:cs="Arial"/>
                <w:sz w:val="22"/>
                <w:szCs w:val="22"/>
                <w:lang w:eastAsia="en-GB"/>
              </w:rPr>
              <w:t xml:space="preserve">Immunosuppressed individuals: individuals who are </w:t>
            </w:r>
            <w:r w:rsidRPr="007A6F10">
              <w:rPr>
                <w:rFonts w:ascii="Arial" w:eastAsia="Times New Roman" w:hAnsi="Arial" w:cs="Arial"/>
                <w:sz w:val="22"/>
                <w:szCs w:val="22"/>
                <w:shd w:val="clear" w:color="auto" w:fill="FFFFFF"/>
                <w:lang w:eastAsia="en-GB"/>
              </w:rPr>
              <w:t>immunosuppressed or are currently taking i</w:t>
            </w:r>
            <w:r w:rsidR="0093235B">
              <w:rPr>
                <w:rFonts w:ascii="Arial" w:eastAsia="Times New Roman" w:hAnsi="Arial" w:cs="Arial"/>
                <w:sz w:val="22"/>
                <w:szCs w:val="22"/>
                <w:shd w:val="clear" w:color="auto" w:fill="FFFFFF"/>
                <w:lang w:eastAsia="en-GB"/>
              </w:rPr>
              <w:t>mmunosuppressants (including systemic cortico</w:t>
            </w:r>
            <w:r w:rsidRPr="007A6F10">
              <w:rPr>
                <w:rFonts w:ascii="Arial" w:eastAsia="Times New Roman" w:hAnsi="Arial" w:cs="Arial"/>
                <w:sz w:val="22"/>
                <w:szCs w:val="22"/>
                <w:shd w:val="clear" w:color="auto" w:fill="FFFFFF"/>
                <w:lang w:eastAsia="en-GB"/>
              </w:rPr>
              <w:t xml:space="preserve">steroids*) or immune modulators, but who do not meet the definition of severe immunosuppression (see above). [For equivalent doses in children, see </w:t>
            </w:r>
            <w:hyperlink r:id="rId14" w:history="1">
              <w:r w:rsidRPr="007A6F10">
                <w:rPr>
                  <w:rFonts w:ascii="Arial" w:eastAsia="Times New Roman" w:hAnsi="Arial" w:cs="Arial"/>
                  <w:color w:val="0000FF"/>
                  <w:sz w:val="22"/>
                  <w:szCs w:val="22"/>
                  <w:u w:val="single"/>
                  <w:shd w:val="clear" w:color="auto" w:fill="FFFFFF"/>
                  <w:lang w:eastAsia="en-GB"/>
                </w:rPr>
                <w:t>Chapter 6 Green Book</w:t>
              </w:r>
            </w:hyperlink>
            <w:r w:rsidRPr="007A6F10">
              <w:rPr>
                <w:rFonts w:ascii="Arial" w:eastAsia="Times New Roman" w:hAnsi="Arial" w:cs="Arial"/>
                <w:sz w:val="22"/>
                <w:szCs w:val="22"/>
                <w:shd w:val="clear" w:color="auto" w:fill="FFFFFF"/>
                <w:lang w:eastAsia="en-GB"/>
              </w:rPr>
              <w:t>]</w:t>
            </w:r>
          </w:p>
          <w:p w14:paraId="78244E51" w14:textId="77777777" w:rsidR="007A6F10" w:rsidRPr="007A6F10" w:rsidRDefault="007A6F10" w:rsidP="007A6F10">
            <w:pPr>
              <w:ind w:left="720"/>
              <w:rPr>
                <w:rFonts w:ascii="Arial" w:eastAsia="Times New Roman" w:hAnsi="Arial" w:cs="Arial"/>
                <w:sz w:val="20"/>
                <w:szCs w:val="20"/>
                <w:lang w:eastAsia="en-GB"/>
              </w:rPr>
            </w:pPr>
            <w:r w:rsidRPr="007A6F10">
              <w:rPr>
                <w:rFonts w:ascii="Arial" w:eastAsia="Times New Roman" w:hAnsi="Arial" w:cs="Arial"/>
                <w:sz w:val="20"/>
                <w:szCs w:val="20"/>
                <w:lang w:eastAsia="en-GB"/>
              </w:rPr>
              <w:t>* does</w:t>
            </w:r>
            <w:r w:rsidRPr="0093235B">
              <w:rPr>
                <w:rFonts w:ascii="Arial" w:eastAsia="Times New Roman" w:hAnsi="Arial" w:cs="Arial"/>
                <w:sz w:val="20"/>
                <w:szCs w:val="20"/>
                <w:lang w:eastAsia="en-GB"/>
              </w:rPr>
              <w:t xml:space="preserve"> </w:t>
            </w:r>
            <w:r w:rsidRPr="007A6F10">
              <w:rPr>
                <w:rFonts w:ascii="Arial" w:eastAsia="Times New Roman" w:hAnsi="Arial" w:cs="Arial"/>
                <w:sz w:val="20"/>
                <w:szCs w:val="20"/>
                <w:u w:val="single"/>
                <w:lang w:eastAsia="en-GB"/>
              </w:rPr>
              <w:t>not</w:t>
            </w:r>
            <w:r w:rsidRPr="007A6F10">
              <w:rPr>
                <w:rFonts w:ascii="Arial" w:eastAsia="Times New Roman" w:hAnsi="Arial" w:cs="Arial"/>
                <w:sz w:val="20"/>
                <w:szCs w:val="20"/>
                <w:lang w:eastAsia="en-GB"/>
              </w:rPr>
              <w:t xml:space="preserve"> include: </w:t>
            </w:r>
          </w:p>
          <w:p w14:paraId="23DD6B8B" w14:textId="77777777" w:rsidR="007A6F10" w:rsidRPr="007A6F10" w:rsidRDefault="007A6F10" w:rsidP="00A92AC1">
            <w:pPr>
              <w:numPr>
                <w:ilvl w:val="1"/>
                <w:numId w:val="1"/>
              </w:numPr>
              <w:contextualSpacing/>
              <w:rPr>
                <w:rFonts w:ascii="Arial" w:eastAsia="Calibri" w:hAnsi="Arial" w:cs="Arial"/>
                <w:sz w:val="20"/>
                <w:szCs w:val="20"/>
                <w:lang w:eastAsia="en-GB"/>
              </w:rPr>
            </w:pPr>
            <w:r w:rsidRPr="007A6F10">
              <w:rPr>
                <w:rFonts w:ascii="Arial" w:eastAsia="Calibri" w:hAnsi="Arial" w:cs="Arial"/>
                <w:sz w:val="20"/>
                <w:szCs w:val="20"/>
                <w:lang w:eastAsia="en-GB"/>
              </w:rPr>
              <w:t>replacement corticosteroids for individuals with adrenal insufficiency</w:t>
            </w:r>
          </w:p>
          <w:p w14:paraId="00737F8D" w14:textId="77777777" w:rsidR="007A6F10" w:rsidRPr="007A6F10" w:rsidRDefault="007A6F10" w:rsidP="00A92AC1">
            <w:pPr>
              <w:numPr>
                <w:ilvl w:val="1"/>
                <w:numId w:val="1"/>
              </w:numPr>
              <w:contextualSpacing/>
              <w:rPr>
                <w:rFonts w:ascii="Calibri" w:eastAsia="Calibri" w:hAnsi="Calibri" w:cs="Times New Roman"/>
                <w:lang w:eastAsia="en-GB"/>
              </w:rPr>
            </w:pPr>
            <w:r w:rsidRPr="007A6F10">
              <w:rPr>
                <w:rFonts w:ascii="Arial" w:eastAsia="Calibri" w:hAnsi="Arial" w:cs="Arial"/>
                <w:sz w:val="20"/>
                <w:szCs w:val="20"/>
                <w:lang w:eastAsia="en-GB"/>
              </w:rPr>
              <w:t>corticosteroid inhalers or corticosteroids applied topically (e.g. to the skin, ears, eyes, nasal cavity</w:t>
            </w:r>
            <w:r w:rsidRPr="007A6F10">
              <w:rPr>
                <w:rFonts w:ascii="Arial" w:eastAsia="Calibri" w:hAnsi="Arial" w:cs="Arial"/>
                <w:lang w:eastAsia="en-GB"/>
              </w:rPr>
              <w:t>)</w:t>
            </w:r>
          </w:p>
          <w:p w14:paraId="6661B625" w14:textId="30DA65AF" w:rsidR="007A6F10" w:rsidRPr="007A6F10" w:rsidRDefault="007A6F10" w:rsidP="00A92AC1">
            <w:pPr>
              <w:numPr>
                <w:ilvl w:val="1"/>
                <w:numId w:val="1"/>
              </w:numPr>
              <w:contextualSpacing/>
              <w:rPr>
                <w:rFonts w:ascii="Calibri" w:eastAsia="Calibri" w:hAnsi="Calibri" w:cs="Times New Roman"/>
                <w:lang w:val="en-GB" w:eastAsia="en-GB"/>
              </w:rPr>
            </w:pPr>
            <w:r w:rsidRPr="007A6F10">
              <w:rPr>
                <w:rFonts w:ascii="Arial" w:eastAsia="Calibri" w:hAnsi="Arial" w:cs="Arial"/>
                <w:sz w:val="20"/>
                <w:szCs w:val="20"/>
                <w:lang w:eastAsia="en-GB"/>
              </w:rPr>
              <w:t xml:space="preserve">intra-articular, -bursal or -tendon corticosteroid injections. </w:t>
            </w:r>
            <w:r w:rsidRPr="007A6F10">
              <w:rPr>
                <w:rFonts w:ascii="Arial" w:eastAsia="Calibri" w:hAnsi="Arial" w:cs="Arial"/>
                <w:lang w:eastAsia="en-GB"/>
              </w:rPr>
              <w:t xml:space="preserve"> </w:t>
            </w:r>
          </w:p>
          <w:p w14:paraId="5529ECE1" w14:textId="1D15BF89" w:rsidR="00562B33" w:rsidRPr="00B952C0" w:rsidRDefault="00562B33" w:rsidP="00A92AC1">
            <w:pPr>
              <w:pStyle w:val="TableParagraph"/>
              <w:numPr>
                <w:ilvl w:val="0"/>
                <w:numId w:val="1"/>
              </w:numPr>
              <w:rPr>
                <w:rFonts w:ascii="Arial" w:hAnsi="Arial" w:cs="Arial"/>
                <w:iCs/>
                <w:sz w:val="22"/>
                <w:szCs w:val="22"/>
                <w:lang w:val="en-GB"/>
              </w:rPr>
            </w:pPr>
            <w:r w:rsidRPr="00B952C0">
              <w:rPr>
                <w:rFonts w:ascii="Arial" w:hAnsi="Arial" w:cs="Arial"/>
                <w:iCs/>
                <w:sz w:val="22"/>
                <w:szCs w:val="22"/>
                <w:lang w:val="en-GB"/>
              </w:rPr>
              <w:t xml:space="preserve">Hypersensitivity to hydrogen peroxide </w:t>
            </w:r>
            <w:r w:rsidRPr="00B952C0">
              <w:rPr>
                <w:rFonts w:ascii="Arial" w:hAnsi="Arial" w:cs="Arial"/>
                <w:sz w:val="22"/>
                <w:szCs w:val="22"/>
                <w:lang w:val="en-GB"/>
              </w:rPr>
              <w:t xml:space="preserve">or any of the components within the formulation </w:t>
            </w:r>
            <w:r w:rsidRPr="00B952C0">
              <w:rPr>
                <w:rFonts w:ascii="Arial" w:eastAsia="Times New Roman" w:hAnsi="Arial" w:cs="Arial"/>
                <w:sz w:val="22"/>
                <w:szCs w:val="22"/>
                <w:lang w:val="en-GB" w:eastAsia="en-GB"/>
              </w:rPr>
              <w:t xml:space="preserve">- see </w:t>
            </w:r>
            <w:hyperlink r:id="rId15" w:history="1">
              <w:r w:rsidRPr="00B952C0">
                <w:rPr>
                  <w:rStyle w:val="Hyperlink"/>
                  <w:rFonts w:ascii="Arial" w:eastAsia="Times New Roman" w:hAnsi="Arial" w:cs="Arial"/>
                  <w:sz w:val="22"/>
                  <w:szCs w:val="22"/>
                  <w:lang w:val="en-GB" w:eastAsia="en-GB"/>
                </w:rPr>
                <w:t>Summary of Product Characteristics</w:t>
              </w:r>
              <w:r w:rsidRPr="00B952C0">
                <w:rPr>
                  <w:rStyle w:val="Hyperlink"/>
                  <w:rFonts w:ascii="Arial" w:hAnsi="Arial" w:cs="Arial"/>
                  <w:iCs/>
                  <w:sz w:val="22"/>
                  <w:szCs w:val="22"/>
                  <w:lang w:val="en-GB"/>
                </w:rPr>
                <w:t>.</w:t>
              </w:r>
            </w:hyperlink>
            <w:r w:rsidRPr="00B952C0">
              <w:rPr>
                <w:rFonts w:ascii="Arial" w:hAnsi="Arial" w:cs="Arial"/>
                <w:iCs/>
                <w:sz w:val="22"/>
                <w:szCs w:val="22"/>
                <w:lang w:val="en-GB"/>
              </w:rPr>
              <w:t xml:space="preserve"> </w:t>
            </w:r>
            <w:r w:rsidRPr="00B952C0">
              <w:rPr>
                <w:rFonts w:ascii="Arial" w:eastAsia="Times New Roman" w:hAnsi="Arial" w:cs="Arial"/>
                <w:b/>
                <w:bCs/>
                <w:iCs/>
                <w:sz w:val="22"/>
                <w:szCs w:val="22"/>
                <w:lang w:val="en-GB" w:eastAsia="en-GB"/>
              </w:rPr>
              <w:t>Acceptable sources of allergy information include individual/carer/parent/guardian or National Care Record</w:t>
            </w:r>
            <w:r w:rsidRPr="00B952C0">
              <w:rPr>
                <w:rFonts w:ascii="Arial" w:eastAsia="Times New Roman" w:hAnsi="Arial" w:cs="Arial"/>
                <w:iCs/>
                <w:sz w:val="22"/>
                <w:szCs w:val="22"/>
              </w:rPr>
              <w:t>.</w:t>
            </w:r>
          </w:p>
          <w:p w14:paraId="4471658E" w14:textId="77777777" w:rsidR="00562B33" w:rsidRPr="00B952C0" w:rsidRDefault="00562B33" w:rsidP="00A92AC1">
            <w:pPr>
              <w:pStyle w:val="TableParagraph"/>
              <w:numPr>
                <w:ilvl w:val="0"/>
                <w:numId w:val="1"/>
              </w:numPr>
              <w:rPr>
                <w:rFonts w:ascii="Arial" w:hAnsi="Arial" w:cs="Arial"/>
                <w:iCs/>
                <w:sz w:val="22"/>
                <w:szCs w:val="22"/>
                <w:lang w:val="en-GB"/>
              </w:rPr>
            </w:pPr>
            <w:r w:rsidRPr="00B952C0">
              <w:rPr>
                <w:rFonts w:ascii="Arial" w:hAnsi="Arial" w:cs="Arial"/>
                <w:iCs/>
                <w:sz w:val="22"/>
                <w:szCs w:val="22"/>
                <w:lang w:val="en-GB"/>
              </w:rPr>
              <w:t>Failed previous topical or oral treatment (including antimicrobials) for this episode of impetigo</w:t>
            </w:r>
          </w:p>
          <w:p w14:paraId="4D51CF0D" w14:textId="77777777" w:rsidR="00562B33" w:rsidRPr="00B952C0" w:rsidRDefault="00562B33" w:rsidP="00A92AC1">
            <w:pPr>
              <w:pStyle w:val="TableParagraph"/>
              <w:numPr>
                <w:ilvl w:val="0"/>
                <w:numId w:val="1"/>
              </w:numPr>
              <w:rPr>
                <w:rFonts w:ascii="Arial" w:hAnsi="Arial" w:cs="Arial"/>
                <w:iCs/>
                <w:sz w:val="22"/>
                <w:szCs w:val="22"/>
                <w:lang w:val="en-GB"/>
              </w:rPr>
            </w:pPr>
            <w:r w:rsidRPr="00B952C0">
              <w:rPr>
                <w:rFonts w:ascii="Arial" w:eastAsia="Arial" w:hAnsi="Arial" w:cs="Arial"/>
                <w:sz w:val="22"/>
                <w:szCs w:val="22"/>
                <w:lang w:bidi="en-GB"/>
              </w:rPr>
              <w:t>Recurrent impetigo (defined as 2 or more episodes in the same year)</w:t>
            </w:r>
          </w:p>
          <w:p w14:paraId="77EE23EC" w14:textId="77777777" w:rsidR="00A92AC1" w:rsidRPr="00F21FCC" w:rsidRDefault="00A92AC1" w:rsidP="00A92AC1">
            <w:pPr>
              <w:pStyle w:val="ListParagraph"/>
              <w:numPr>
                <w:ilvl w:val="0"/>
                <w:numId w:val="1"/>
              </w:numPr>
              <w:overflowPunct w:val="0"/>
              <w:autoSpaceDE w:val="0"/>
              <w:autoSpaceDN w:val="0"/>
              <w:adjustRightInd w:val="0"/>
              <w:textAlignment w:val="baseline"/>
              <w:rPr>
                <w:rFonts w:ascii="Arial" w:hAnsi="Arial" w:cs="Arial"/>
                <w:szCs w:val="22"/>
              </w:rPr>
            </w:pPr>
            <w:r>
              <w:rPr>
                <w:rFonts w:ascii="Arial" w:eastAsia="Arial" w:hAnsi="Arial" w:cs="Arial"/>
                <w:sz w:val="22"/>
                <w:szCs w:val="20"/>
                <w:lang w:bidi="en-GB"/>
              </w:rPr>
              <w:t>Currently active underlyi</w:t>
            </w:r>
            <w:r w:rsidRPr="00E11964">
              <w:rPr>
                <w:rFonts w:ascii="Arial" w:eastAsia="Arial" w:hAnsi="Arial" w:cs="Arial"/>
                <w:sz w:val="22"/>
                <w:szCs w:val="20"/>
                <w:lang w:bidi="en-GB"/>
              </w:rPr>
              <w:t>ng skin condition (e.g.</w:t>
            </w:r>
            <w:r>
              <w:rPr>
                <w:rFonts w:ascii="Arial" w:eastAsia="Arial" w:hAnsi="Arial" w:cs="Arial"/>
                <w:sz w:val="22"/>
                <w:szCs w:val="20"/>
                <w:lang w:bidi="en-GB"/>
              </w:rPr>
              <w:t xml:space="preserve"> currently uncontrolled episode of</w:t>
            </w:r>
            <w:r w:rsidRPr="00E11964">
              <w:rPr>
                <w:rFonts w:ascii="Arial" w:eastAsia="Arial" w:hAnsi="Arial" w:cs="Arial"/>
                <w:sz w:val="22"/>
                <w:szCs w:val="20"/>
                <w:lang w:bidi="en-GB"/>
              </w:rPr>
              <w:t xml:space="preserve"> </w:t>
            </w:r>
            <w:hyperlink r:id="rId16" w:history="1">
              <w:r w:rsidRPr="004C5FFF">
                <w:rPr>
                  <w:rStyle w:val="Hyperlink"/>
                  <w:rFonts w:ascii="Arial" w:eastAsia="Arial" w:hAnsi="Arial" w:cs="Arial"/>
                  <w:color w:val="0070C0"/>
                  <w:sz w:val="22"/>
                  <w:szCs w:val="20"/>
                  <w:lang w:bidi="en-GB"/>
                </w:rPr>
                <w:t>eczema</w:t>
              </w:r>
            </w:hyperlink>
            <w:r w:rsidRPr="004C5FFF">
              <w:rPr>
                <w:rStyle w:val="Hyperlink"/>
                <w:rFonts w:ascii="Arial" w:eastAsia="Arial" w:hAnsi="Arial" w:cs="Arial"/>
                <w:color w:val="0070C0"/>
                <w:sz w:val="22"/>
                <w:szCs w:val="20"/>
                <w:lang w:bidi="en-GB"/>
              </w:rPr>
              <w:t xml:space="preserve"> (</w:t>
            </w:r>
            <w:r w:rsidRPr="00E11964">
              <w:rPr>
                <w:rStyle w:val="Hyperlink"/>
                <w:rFonts w:ascii="Arial" w:eastAsia="Arial" w:hAnsi="Arial" w:cs="Arial"/>
                <w:sz w:val="22"/>
                <w:szCs w:val="20"/>
                <w:lang w:bidi="en-GB"/>
              </w:rPr>
              <w:t>atopic dermatitis)</w:t>
            </w:r>
            <w:r>
              <w:rPr>
                <w:rFonts w:ascii="Arial" w:eastAsia="Arial" w:hAnsi="Arial" w:cs="Arial"/>
                <w:sz w:val="22"/>
                <w:szCs w:val="20"/>
                <w:lang w:bidi="en-GB"/>
              </w:rPr>
              <w:t xml:space="preserve"> or </w:t>
            </w:r>
            <w:hyperlink r:id="rId17" w:history="1">
              <w:r w:rsidRPr="00E11964">
                <w:rPr>
                  <w:rStyle w:val="Hyperlink"/>
                  <w:rFonts w:ascii="Arial" w:eastAsia="Arial" w:hAnsi="Arial" w:cs="Arial"/>
                  <w:sz w:val="22"/>
                  <w:szCs w:val="20"/>
                  <w:lang w:bidi="en-GB"/>
                </w:rPr>
                <w:t>contact dermatitis</w:t>
              </w:r>
            </w:hyperlink>
            <w:r w:rsidRPr="00E11964">
              <w:rPr>
                <w:rFonts w:ascii="Arial" w:eastAsia="Arial" w:hAnsi="Arial" w:cs="Arial"/>
                <w:sz w:val="22"/>
                <w:szCs w:val="20"/>
                <w:lang w:bidi="en-GB"/>
              </w:rPr>
              <w:t>,</w:t>
            </w:r>
            <w:r>
              <w:rPr>
                <w:rFonts w:ascii="Arial" w:eastAsia="Arial" w:hAnsi="Arial" w:cs="Arial"/>
                <w:sz w:val="22"/>
                <w:szCs w:val="20"/>
                <w:lang w:bidi="en-GB"/>
              </w:rPr>
              <w:t xml:space="preserve"> or current episode of</w:t>
            </w:r>
            <w:r w:rsidRPr="00E11964">
              <w:rPr>
                <w:rFonts w:ascii="Arial" w:eastAsia="Arial" w:hAnsi="Arial" w:cs="Arial"/>
                <w:sz w:val="22"/>
                <w:szCs w:val="20"/>
                <w:lang w:bidi="en-GB"/>
              </w:rPr>
              <w:t xml:space="preserve"> </w:t>
            </w:r>
            <w:hyperlink r:id="rId18" w:history="1">
              <w:r w:rsidRPr="00E11964">
                <w:rPr>
                  <w:rStyle w:val="Hyperlink"/>
                  <w:rFonts w:ascii="Arial" w:eastAsia="Arial" w:hAnsi="Arial" w:cs="Arial"/>
                  <w:sz w:val="22"/>
                  <w:szCs w:val="20"/>
                  <w:lang w:bidi="en-GB"/>
                </w:rPr>
                <w:t>scabies</w:t>
              </w:r>
            </w:hyperlink>
            <w:r w:rsidRPr="00E11964">
              <w:rPr>
                <w:rFonts w:ascii="Arial" w:eastAsia="Arial" w:hAnsi="Arial" w:cs="Arial"/>
                <w:sz w:val="22"/>
                <w:szCs w:val="20"/>
                <w:lang w:bidi="en-GB"/>
              </w:rPr>
              <w:t xml:space="preserve">, </w:t>
            </w:r>
            <w:hyperlink r:id="rId19" w:history="1">
              <w:r w:rsidRPr="00E11964">
                <w:rPr>
                  <w:rStyle w:val="Hyperlink"/>
                  <w:rFonts w:ascii="Arial" w:eastAsia="Arial" w:hAnsi="Arial" w:cs="Arial"/>
                  <w:sz w:val="22"/>
                  <w:szCs w:val="20"/>
                  <w:lang w:bidi="en-GB"/>
                </w:rPr>
                <w:t>chickenpox</w:t>
              </w:r>
            </w:hyperlink>
            <w:r>
              <w:rPr>
                <w:rFonts w:ascii="Arial" w:eastAsia="Arial" w:hAnsi="Arial" w:cs="Arial"/>
                <w:sz w:val="22"/>
                <w:szCs w:val="20"/>
                <w:lang w:bidi="en-GB"/>
              </w:rPr>
              <w:t xml:space="preserve"> or </w:t>
            </w:r>
            <w:hyperlink r:id="rId20" w:history="1">
              <w:r w:rsidRPr="00E11964">
                <w:rPr>
                  <w:rStyle w:val="Hyperlink"/>
                  <w:rFonts w:ascii="Arial" w:eastAsia="Arial" w:hAnsi="Arial" w:cs="Arial"/>
                  <w:sz w:val="22"/>
                  <w:szCs w:val="20"/>
                  <w:lang w:bidi="en-GB"/>
                </w:rPr>
                <w:t xml:space="preserve">eczema </w:t>
              </w:r>
              <w:proofErr w:type="spellStart"/>
              <w:r w:rsidRPr="00E11964">
                <w:rPr>
                  <w:rStyle w:val="Hyperlink"/>
                  <w:rFonts w:ascii="Arial" w:eastAsia="Arial" w:hAnsi="Arial" w:cs="Arial"/>
                  <w:sz w:val="22"/>
                  <w:szCs w:val="20"/>
                  <w:lang w:bidi="en-GB"/>
                </w:rPr>
                <w:t>herpeticum</w:t>
              </w:r>
              <w:proofErr w:type="spellEnd"/>
            </w:hyperlink>
            <w:r w:rsidRPr="00E11964">
              <w:rPr>
                <w:rFonts w:ascii="Arial" w:eastAsia="Arial" w:hAnsi="Arial" w:cs="Arial"/>
                <w:sz w:val="22"/>
                <w:szCs w:val="20"/>
                <w:lang w:bidi="en-GB"/>
              </w:rPr>
              <w:t>)</w:t>
            </w:r>
          </w:p>
          <w:p w14:paraId="315FA061"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eastAsia="Arial" w:hAnsi="Arial" w:cs="Arial"/>
                <w:sz w:val="22"/>
                <w:szCs w:val="22"/>
                <w:lang w:bidi="en-GB"/>
              </w:rPr>
              <w:t>Any open wounds affecting the application area or the immediate vicinity</w:t>
            </w:r>
          </w:p>
          <w:p w14:paraId="3C98669B"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eastAsia="Arial" w:hAnsi="Arial" w:cs="Arial"/>
                <w:sz w:val="22"/>
                <w:szCs w:val="22"/>
                <w:lang w:bidi="en-GB"/>
              </w:rPr>
              <w:lastRenderedPageBreak/>
              <w:t xml:space="preserve">Widespread (4 or more lesions/clusters present) </w:t>
            </w:r>
            <w:r w:rsidRPr="00B952C0">
              <w:rPr>
                <w:rFonts w:ascii="Arial" w:hAnsi="Arial" w:cs="Arial"/>
                <w:sz w:val="22"/>
                <w:szCs w:val="22"/>
              </w:rPr>
              <w:t xml:space="preserve">non-bullous </w:t>
            </w:r>
            <w:r w:rsidRPr="00B952C0">
              <w:rPr>
                <w:rFonts w:ascii="Arial" w:eastAsia="Arial" w:hAnsi="Arial" w:cs="Arial"/>
                <w:sz w:val="22"/>
                <w:szCs w:val="22"/>
                <w:lang w:bidi="en-GB"/>
              </w:rPr>
              <w:t>impetigo</w:t>
            </w:r>
          </w:p>
          <w:p w14:paraId="3DA51915"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hAnsi="Arial" w:cs="Arial"/>
                <w:color w:val="0E0E0E"/>
                <w:sz w:val="22"/>
                <w:szCs w:val="22"/>
                <w:shd w:val="clear" w:color="auto" w:fill="FBFAF8"/>
              </w:rPr>
              <w:t xml:space="preserve">Bullous impetigo (characterised by flaccid fluid-filled vesicles and blisters (often with a diameter of 1-2cm) which can persist for 2-3 days. Lesions rupture, leaving a thin, flat, yellow-brown crust). </w:t>
            </w:r>
          </w:p>
          <w:p w14:paraId="01C00D21" w14:textId="77777777" w:rsidR="00562B33" w:rsidRPr="00B952C0" w:rsidRDefault="00562B33" w:rsidP="00A92AC1">
            <w:pPr>
              <w:pStyle w:val="ListParagraph"/>
              <w:widowControl w:val="0"/>
              <w:numPr>
                <w:ilvl w:val="0"/>
                <w:numId w:val="1"/>
              </w:numPr>
              <w:tabs>
                <w:tab w:val="left" w:pos="235"/>
              </w:tabs>
              <w:autoSpaceDE w:val="0"/>
              <w:autoSpaceDN w:val="0"/>
              <w:rPr>
                <w:rFonts w:ascii="Arial" w:eastAsia="Arial" w:hAnsi="Arial" w:cs="Arial"/>
                <w:sz w:val="22"/>
                <w:szCs w:val="22"/>
                <w:lang w:bidi="en-GB"/>
              </w:rPr>
            </w:pPr>
            <w:r w:rsidRPr="00B952C0">
              <w:rPr>
                <w:rFonts w:ascii="Arial" w:eastAsia="Arial" w:hAnsi="Arial" w:cs="Arial"/>
                <w:sz w:val="22"/>
                <w:szCs w:val="22"/>
                <w:lang w:bidi="en-GB"/>
              </w:rPr>
              <w:t xml:space="preserve">  Systemically unwell</w:t>
            </w:r>
          </w:p>
          <w:p w14:paraId="3FC45DF1" w14:textId="04D76546" w:rsidR="00562B33" w:rsidRPr="00B952C0" w:rsidRDefault="00562B33" w:rsidP="00A92AC1">
            <w:pPr>
              <w:pStyle w:val="ListParagraph"/>
              <w:widowControl w:val="0"/>
              <w:numPr>
                <w:ilvl w:val="0"/>
                <w:numId w:val="1"/>
              </w:numPr>
              <w:tabs>
                <w:tab w:val="left" w:pos="235"/>
              </w:tabs>
              <w:autoSpaceDE w:val="0"/>
              <w:autoSpaceDN w:val="0"/>
              <w:rPr>
                <w:rFonts w:ascii="Arial" w:eastAsia="Arial" w:hAnsi="Arial" w:cs="Arial"/>
                <w:sz w:val="22"/>
                <w:szCs w:val="22"/>
                <w:lang w:bidi="en-GB"/>
              </w:rPr>
            </w:pPr>
            <w:r w:rsidRPr="00B952C0">
              <w:rPr>
                <w:rFonts w:ascii="Arial" w:eastAsia="Arial" w:hAnsi="Arial" w:cs="Arial"/>
                <w:sz w:val="22"/>
                <w:szCs w:val="22"/>
                <w:lang w:bidi="en-GB"/>
              </w:rPr>
              <w:t xml:space="preserve">  Signs/symptoms of a more serious condition/illness (</w:t>
            </w:r>
            <w:r w:rsidR="000E0BB9" w:rsidRPr="00B952C0">
              <w:rPr>
                <w:rFonts w:ascii="Arial" w:eastAsia="Arial" w:hAnsi="Arial" w:cs="Arial"/>
                <w:sz w:val="22"/>
                <w:szCs w:val="22"/>
                <w:lang w:bidi="en-GB"/>
              </w:rPr>
              <w:t>e.g.</w:t>
            </w:r>
            <w:r w:rsidRPr="00B952C0">
              <w:rPr>
                <w:rFonts w:ascii="Arial" w:eastAsia="Arial" w:hAnsi="Arial" w:cs="Arial"/>
                <w:sz w:val="22"/>
                <w:szCs w:val="22"/>
                <w:lang w:bidi="en-GB"/>
              </w:rPr>
              <w:t>, swelling, large blisters, pain, pus or spreading redness)</w:t>
            </w:r>
          </w:p>
          <w:p w14:paraId="6B54ADCF"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hAnsi="Arial" w:cs="Arial"/>
                <w:iCs/>
                <w:sz w:val="22"/>
                <w:szCs w:val="22"/>
                <w:lang w:val="en-GB"/>
              </w:rPr>
              <w:t xml:space="preserve">Any individual identified with symptoms of </w:t>
            </w:r>
            <w:hyperlink r:id="rId21" w:history="1">
              <w:r w:rsidRPr="00B952C0">
                <w:rPr>
                  <w:rStyle w:val="Hyperlink"/>
                  <w:rFonts w:ascii="Arial" w:hAnsi="Arial" w:cs="Arial"/>
                  <w:sz w:val="22"/>
                  <w:szCs w:val="22"/>
                </w:rPr>
                <w:t>severe/life-threatening infection or systemic sepsis</w:t>
              </w:r>
            </w:hyperlink>
            <w:r w:rsidRPr="00B952C0">
              <w:rPr>
                <w:rFonts w:ascii="Arial" w:hAnsi="Arial" w:cs="Arial"/>
                <w:sz w:val="22"/>
                <w:szCs w:val="22"/>
              </w:rPr>
              <w:t>: refer urgently via ambulance</w:t>
            </w:r>
          </w:p>
          <w:p w14:paraId="2A9CC514"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eastAsia="Arial" w:hAnsi="Arial" w:cs="Arial"/>
                <w:sz w:val="22"/>
                <w:szCs w:val="22"/>
                <w:lang w:bidi="en-GB"/>
              </w:rPr>
              <w:t xml:space="preserve">Impetigo near the eyes: hydrogen peroxide can be irritant </w:t>
            </w:r>
          </w:p>
          <w:p w14:paraId="5B4152E0" w14:textId="77777777" w:rsidR="00562B33" w:rsidRPr="00B952C0" w:rsidRDefault="00562B33" w:rsidP="00A92AC1">
            <w:pPr>
              <w:pStyle w:val="ListParagraph"/>
              <w:numPr>
                <w:ilvl w:val="0"/>
                <w:numId w:val="1"/>
              </w:numPr>
              <w:overflowPunct w:val="0"/>
              <w:autoSpaceDE w:val="0"/>
              <w:autoSpaceDN w:val="0"/>
              <w:adjustRightInd w:val="0"/>
              <w:textAlignment w:val="baseline"/>
              <w:rPr>
                <w:rFonts w:ascii="Arial" w:hAnsi="Arial" w:cs="Arial"/>
                <w:sz w:val="22"/>
                <w:szCs w:val="22"/>
              </w:rPr>
            </w:pPr>
            <w:r w:rsidRPr="00B952C0">
              <w:rPr>
                <w:rFonts w:ascii="Arial" w:eastAsia="Arial" w:hAnsi="Arial" w:cs="Arial"/>
                <w:sz w:val="22"/>
                <w:szCs w:val="22"/>
                <w:lang w:bidi="en-GB"/>
              </w:rPr>
              <w:t xml:space="preserve">Individuals using topical </w:t>
            </w:r>
            <w:r w:rsidRPr="00B952C0">
              <w:rPr>
                <w:rFonts w:ascii="Arial" w:hAnsi="Arial" w:cs="Arial"/>
                <w:sz w:val="22"/>
                <w:szCs w:val="22"/>
              </w:rPr>
              <w:t>iodine, permanganates or other strong oxidising agents.</w:t>
            </w:r>
          </w:p>
        </w:tc>
      </w:tr>
      <w:tr w:rsidR="00562B33" w:rsidRPr="00B952C0" w14:paraId="1EA548D8" w14:textId="77777777" w:rsidTr="00406466">
        <w:tc>
          <w:tcPr>
            <w:tcW w:w="2122" w:type="dxa"/>
            <w:shd w:val="clear" w:color="auto" w:fill="F2F2F2" w:themeFill="background1" w:themeFillShade="F2"/>
          </w:tcPr>
          <w:p w14:paraId="6F6790F7" w14:textId="77777777" w:rsidR="00562B33" w:rsidRPr="00B952C0" w:rsidRDefault="00562B33" w:rsidP="00406466">
            <w:pPr>
              <w:rPr>
                <w:rFonts w:ascii="Arial" w:eastAsia="Arial" w:hAnsi="Arial" w:cs="Arial"/>
                <w:b/>
                <w:bCs/>
                <w:sz w:val="22"/>
                <w:szCs w:val="22"/>
                <w:lang w:eastAsia="en-GB" w:bidi="en-GB"/>
              </w:rPr>
            </w:pPr>
            <w:r w:rsidRPr="00B952C0">
              <w:rPr>
                <w:rFonts w:ascii="Arial" w:eastAsia="Arial" w:hAnsi="Arial" w:cs="Arial"/>
                <w:b/>
                <w:bCs/>
                <w:sz w:val="22"/>
                <w:szCs w:val="22"/>
                <w:lang w:eastAsia="en-GB" w:bidi="en-GB"/>
              </w:rPr>
              <w:lastRenderedPageBreak/>
              <w:t>Cautions including any relevant action to be taken</w:t>
            </w:r>
          </w:p>
        </w:tc>
        <w:tc>
          <w:tcPr>
            <w:tcW w:w="6894" w:type="dxa"/>
          </w:tcPr>
          <w:p w14:paraId="73314758" w14:textId="77777777" w:rsidR="00562B33" w:rsidRPr="00B952C0" w:rsidRDefault="00562B33" w:rsidP="00562B33">
            <w:pPr>
              <w:pStyle w:val="TableParagraph"/>
              <w:numPr>
                <w:ilvl w:val="0"/>
                <w:numId w:val="16"/>
              </w:numPr>
              <w:rPr>
                <w:rFonts w:ascii="Arial" w:hAnsi="Arial" w:cs="Arial"/>
                <w:iCs/>
                <w:sz w:val="22"/>
                <w:szCs w:val="22"/>
                <w:lang w:val="en-GB"/>
              </w:rPr>
            </w:pPr>
            <w:r w:rsidRPr="00B952C0">
              <w:rPr>
                <w:rFonts w:ascii="Arial" w:hAnsi="Arial" w:cs="Arial"/>
                <w:bCs/>
                <w:iCs/>
                <w:sz w:val="22"/>
                <w:szCs w:val="22"/>
                <w:lang w:val="en-GB"/>
              </w:rPr>
              <w:t>Breastfeeding individuals:</w:t>
            </w:r>
            <w:r w:rsidRPr="00B952C0">
              <w:rPr>
                <w:rFonts w:ascii="Arial" w:hAnsi="Arial" w:cs="Arial"/>
                <w:iCs/>
                <w:sz w:val="22"/>
                <w:szCs w:val="22"/>
                <w:lang w:val="en-GB"/>
              </w:rPr>
              <w:t xml:space="preserve"> avoid direct contact between infant and impetigo lesion(s). Wash hands after applying hydrogen peroxide 1% cream and before touching the infant. </w:t>
            </w:r>
          </w:p>
          <w:p w14:paraId="448ADF4C" w14:textId="77777777" w:rsidR="00562B33" w:rsidRPr="00B952C0" w:rsidRDefault="00562B33" w:rsidP="00562B33">
            <w:pPr>
              <w:pStyle w:val="TableParagraph"/>
              <w:numPr>
                <w:ilvl w:val="0"/>
                <w:numId w:val="16"/>
              </w:numPr>
              <w:rPr>
                <w:rFonts w:ascii="Arial" w:eastAsia="Arial" w:hAnsi="Arial" w:cs="Arial"/>
                <w:sz w:val="22"/>
                <w:szCs w:val="22"/>
                <w:lang w:bidi="en-GB"/>
              </w:rPr>
            </w:pPr>
            <w:r w:rsidRPr="00B952C0">
              <w:rPr>
                <w:rFonts w:ascii="Arial" w:hAnsi="Arial" w:cs="Arial"/>
                <w:iCs/>
                <w:sz w:val="22"/>
                <w:szCs w:val="22"/>
                <w:lang w:val="en-GB"/>
              </w:rPr>
              <w:t xml:space="preserve">Hydrogen peroxide cream can be irritant. </w:t>
            </w:r>
            <w:r w:rsidRPr="00B952C0">
              <w:rPr>
                <w:rFonts w:ascii="Arial" w:eastAsia="Arial" w:hAnsi="Arial" w:cs="Arial"/>
                <w:sz w:val="22"/>
                <w:szCs w:val="22"/>
                <w:lang w:bidi="en-GB"/>
              </w:rPr>
              <w:t>A mild sensation of burning may be experienced for a short time after application and this is normal.</w:t>
            </w:r>
          </w:p>
        </w:tc>
      </w:tr>
      <w:tr w:rsidR="00562B33" w:rsidRPr="00B952C0" w14:paraId="45945911" w14:textId="77777777" w:rsidTr="00406466">
        <w:tc>
          <w:tcPr>
            <w:tcW w:w="2122" w:type="dxa"/>
            <w:shd w:val="clear" w:color="auto" w:fill="F2F2F2" w:themeFill="background1" w:themeFillShade="F2"/>
          </w:tcPr>
          <w:p w14:paraId="45E83EF7" w14:textId="77777777" w:rsidR="00562B33" w:rsidRPr="00B952C0" w:rsidRDefault="00562B33" w:rsidP="00406466">
            <w:pPr>
              <w:rPr>
                <w:rFonts w:ascii="Arial" w:eastAsia="Arial" w:hAnsi="Arial" w:cs="Arial"/>
                <w:b/>
                <w:bCs/>
                <w:sz w:val="22"/>
                <w:szCs w:val="22"/>
                <w:lang w:eastAsia="en-GB" w:bidi="en-GB"/>
              </w:rPr>
            </w:pPr>
            <w:r w:rsidRPr="00B952C0">
              <w:rPr>
                <w:rFonts w:ascii="Arial" w:hAnsi="Arial" w:cs="Arial"/>
                <w:b/>
                <w:sz w:val="22"/>
                <w:szCs w:val="22"/>
              </w:rPr>
              <w:t>Specific information for suspected infection to be provided</w:t>
            </w:r>
          </w:p>
        </w:tc>
        <w:tc>
          <w:tcPr>
            <w:tcW w:w="6894" w:type="dxa"/>
          </w:tcPr>
          <w:p w14:paraId="79C461EB" w14:textId="77777777" w:rsidR="00562B33" w:rsidRDefault="00000000" w:rsidP="00406466">
            <w:pPr>
              <w:widowControl w:val="0"/>
              <w:rPr>
                <w:rFonts w:ascii="Arial" w:hAnsi="Arial" w:cs="Arial"/>
                <w:bCs/>
                <w:sz w:val="22"/>
                <w:szCs w:val="22"/>
              </w:rPr>
            </w:pPr>
            <w:hyperlink r:id="rId22" w:history="1">
              <w:r w:rsidR="00562B33" w:rsidRPr="00B952C0">
                <w:rPr>
                  <w:rStyle w:val="Hyperlink"/>
                  <w:rFonts w:ascii="Arial" w:hAnsi="Arial" w:cs="Arial"/>
                  <w:bCs/>
                  <w:sz w:val="22"/>
                  <w:szCs w:val="22"/>
                </w:rPr>
                <w:t>Provide information on impetigo</w:t>
              </w:r>
            </w:hyperlink>
            <w:r w:rsidR="00562B33" w:rsidRPr="00B952C0">
              <w:rPr>
                <w:rFonts w:ascii="Arial" w:hAnsi="Arial" w:cs="Arial"/>
                <w:bCs/>
                <w:sz w:val="22"/>
                <w:szCs w:val="22"/>
              </w:rPr>
              <w:t xml:space="preserve"> (British Association of Dermatologists) </w:t>
            </w:r>
          </w:p>
          <w:p w14:paraId="7DED6C8D" w14:textId="77777777" w:rsidR="00562B33" w:rsidRPr="00B952C0" w:rsidRDefault="00562B33" w:rsidP="00406466">
            <w:pPr>
              <w:widowControl w:val="0"/>
              <w:rPr>
                <w:rFonts w:ascii="Arial" w:hAnsi="Arial" w:cs="Arial"/>
                <w:bCs/>
                <w:color w:val="0000FF"/>
                <w:sz w:val="22"/>
                <w:szCs w:val="22"/>
                <w:u w:val="single"/>
              </w:rPr>
            </w:pPr>
          </w:p>
          <w:p w14:paraId="186A6AEA" w14:textId="77777777" w:rsidR="00562B33" w:rsidRPr="00B952C0" w:rsidRDefault="00000000" w:rsidP="00406466">
            <w:pPr>
              <w:pStyle w:val="TableParagraph"/>
              <w:rPr>
                <w:rFonts w:ascii="Arial" w:hAnsi="Arial" w:cs="Arial"/>
                <w:iCs/>
                <w:sz w:val="22"/>
                <w:szCs w:val="22"/>
                <w:lang w:val="en-GB"/>
              </w:rPr>
            </w:pPr>
            <w:hyperlink r:id="rId23" w:history="1">
              <w:r w:rsidR="00562B33" w:rsidRPr="00B952C0">
                <w:rPr>
                  <w:rStyle w:val="Hyperlink"/>
                  <w:rFonts w:ascii="Arial" w:hAnsi="Arial" w:cs="Arial"/>
                  <w:bCs/>
                  <w:sz w:val="22"/>
                  <w:szCs w:val="22"/>
                </w:rPr>
                <w:t>Provide information on impetigo</w:t>
              </w:r>
            </w:hyperlink>
            <w:r w:rsidR="00562B33" w:rsidRPr="00B952C0">
              <w:rPr>
                <w:rFonts w:ascii="Arial" w:hAnsi="Arial" w:cs="Arial"/>
                <w:bCs/>
                <w:sz w:val="22"/>
                <w:szCs w:val="22"/>
              </w:rPr>
              <w:t xml:space="preserve"> (NHS)</w:t>
            </w:r>
          </w:p>
        </w:tc>
      </w:tr>
      <w:tr w:rsidR="00562B33" w:rsidRPr="00B952C0" w14:paraId="745DC3A3" w14:textId="77777777" w:rsidTr="00406466">
        <w:tc>
          <w:tcPr>
            <w:tcW w:w="2122" w:type="dxa"/>
            <w:shd w:val="clear" w:color="auto" w:fill="F2F2F2" w:themeFill="background1" w:themeFillShade="F2"/>
          </w:tcPr>
          <w:p w14:paraId="6729B4A5" w14:textId="77777777" w:rsidR="00562B33" w:rsidRPr="00B952C0" w:rsidRDefault="00562B33" w:rsidP="00406466">
            <w:pPr>
              <w:rPr>
                <w:rFonts w:ascii="Arial" w:hAnsi="Arial" w:cs="Arial"/>
                <w:b/>
                <w:bCs/>
                <w:i/>
                <w:sz w:val="22"/>
                <w:szCs w:val="22"/>
              </w:rPr>
            </w:pPr>
            <w:r w:rsidRPr="00B952C0">
              <w:rPr>
                <w:rFonts w:ascii="Arial" w:eastAsia="Arial" w:hAnsi="Arial" w:cs="Arial"/>
                <w:b/>
                <w:bCs/>
                <w:sz w:val="22"/>
                <w:szCs w:val="22"/>
                <w:lang w:eastAsia="en-GB" w:bidi="en-GB"/>
              </w:rPr>
              <w:t>Action to be taken if the individual is excluded</w:t>
            </w:r>
          </w:p>
        </w:tc>
        <w:tc>
          <w:tcPr>
            <w:tcW w:w="6894" w:type="dxa"/>
          </w:tcPr>
          <w:p w14:paraId="4604051E"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sz w:val="22"/>
                <w:szCs w:val="22"/>
                <w:lang w:val="en-GB"/>
              </w:rPr>
              <w:t xml:space="preserve">Record reasons for exclusion in the appropriate clinical record </w:t>
            </w:r>
          </w:p>
          <w:p w14:paraId="23452E4F" w14:textId="77777777" w:rsidR="00562B33" w:rsidRPr="00B952C0" w:rsidRDefault="00562B33" w:rsidP="00406466">
            <w:pPr>
              <w:pStyle w:val="TableParagraph"/>
              <w:ind w:left="720"/>
              <w:rPr>
                <w:rFonts w:ascii="Arial" w:hAnsi="Arial" w:cs="Arial"/>
                <w:sz w:val="22"/>
                <w:szCs w:val="22"/>
                <w:lang w:val="en-GB"/>
              </w:rPr>
            </w:pPr>
          </w:p>
          <w:p w14:paraId="300E6172" w14:textId="77777777" w:rsidR="00562B33" w:rsidRPr="00B952C0" w:rsidRDefault="00562B33" w:rsidP="00406466">
            <w:pPr>
              <w:pStyle w:val="TableParagraph"/>
              <w:rPr>
                <w:rFonts w:ascii="Arial" w:hAnsi="Arial" w:cs="Arial"/>
                <w:b/>
                <w:sz w:val="22"/>
                <w:szCs w:val="22"/>
                <w:lang w:val="en-GB"/>
              </w:rPr>
            </w:pPr>
            <w:r w:rsidRPr="00B952C0">
              <w:rPr>
                <w:rFonts w:ascii="Arial" w:hAnsi="Arial" w:cs="Arial"/>
                <w:b/>
                <w:sz w:val="22"/>
                <w:szCs w:val="22"/>
                <w:lang w:val="en-GB"/>
              </w:rPr>
              <w:t>Individuals where treatment is not indicated:</w:t>
            </w:r>
          </w:p>
          <w:p w14:paraId="32BD169A"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bCs/>
                <w:sz w:val="22"/>
                <w:szCs w:val="22"/>
                <w:lang w:val="en-GB"/>
              </w:rPr>
              <w:t>Provide individual/carer/parent/guardian with</w:t>
            </w:r>
            <w:hyperlink r:id="rId24" w:history="1">
              <w:r w:rsidRPr="00B952C0">
                <w:rPr>
                  <w:rStyle w:val="Hyperlink"/>
                  <w:rFonts w:ascii="Arial" w:hAnsi="Arial" w:cs="Arial"/>
                  <w:b/>
                  <w:sz w:val="22"/>
                  <w:szCs w:val="22"/>
                  <w:lang w:val="en-GB"/>
                </w:rPr>
                <w:t xml:space="preserve"> </w:t>
              </w:r>
              <w:r w:rsidRPr="00B952C0">
                <w:rPr>
                  <w:rStyle w:val="Hyperlink"/>
                  <w:rFonts w:ascii="Arial" w:hAnsi="Arial" w:cs="Arial"/>
                  <w:bCs/>
                  <w:sz w:val="22"/>
                  <w:szCs w:val="22"/>
                </w:rPr>
                <w:t>information on impetigo</w:t>
              </w:r>
            </w:hyperlink>
            <w:r w:rsidRPr="00B952C0">
              <w:rPr>
                <w:rFonts w:ascii="Arial" w:hAnsi="Arial" w:cs="Arial"/>
                <w:bCs/>
                <w:sz w:val="22"/>
                <w:szCs w:val="22"/>
              </w:rPr>
              <w:t xml:space="preserve"> and safety netting advice.  </w:t>
            </w:r>
          </w:p>
          <w:p w14:paraId="1B18D0AA"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bCs/>
                <w:sz w:val="22"/>
                <w:szCs w:val="22"/>
              </w:rPr>
              <w:t>Advise individual/carer/parent guardian to seek medical advice if:</w:t>
            </w:r>
          </w:p>
          <w:p w14:paraId="2209BE82" w14:textId="77777777" w:rsidR="00562B33" w:rsidRPr="00B952C0" w:rsidRDefault="00562B33" w:rsidP="00562B33">
            <w:pPr>
              <w:pStyle w:val="TableParagraph"/>
              <w:numPr>
                <w:ilvl w:val="1"/>
                <w:numId w:val="12"/>
              </w:numPr>
              <w:rPr>
                <w:rFonts w:ascii="Arial" w:hAnsi="Arial" w:cs="Arial"/>
                <w:sz w:val="22"/>
                <w:szCs w:val="22"/>
                <w:lang w:val="en-GB"/>
              </w:rPr>
            </w:pPr>
            <w:r w:rsidRPr="00B952C0">
              <w:rPr>
                <w:rFonts w:ascii="Arial" w:hAnsi="Arial" w:cs="Arial"/>
                <w:bCs/>
                <w:sz w:val="22"/>
                <w:szCs w:val="22"/>
              </w:rPr>
              <w:t xml:space="preserve">Symptoms worsen rapidly or  </w:t>
            </w:r>
          </w:p>
          <w:p w14:paraId="6ADE5645" w14:textId="77777777" w:rsidR="00562B33" w:rsidRPr="00B952C0" w:rsidRDefault="00562B33" w:rsidP="00562B33">
            <w:pPr>
              <w:pStyle w:val="TableParagraph"/>
              <w:numPr>
                <w:ilvl w:val="1"/>
                <w:numId w:val="12"/>
              </w:numPr>
              <w:rPr>
                <w:rFonts w:ascii="Arial" w:hAnsi="Arial" w:cs="Arial"/>
                <w:sz w:val="22"/>
                <w:szCs w:val="22"/>
                <w:lang w:val="en-GB"/>
              </w:rPr>
            </w:pPr>
            <w:r w:rsidRPr="00B952C0">
              <w:rPr>
                <w:rFonts w:ascii="Arial" w:hAnsi="Arial" w:cs="Arial"/>
                <w:sz w:val="22"/>
                <w:szCs w:val="22"/>
                <w:lang w:val="en-GB"/>
              </w:rPr>
              <w:t>Symptoms worsen significantly</w:t>
            </w:r>
          </w:p>
          <w:p w14:paraId="6EA0751F" w14:textId="77777777" w:rsidR="00562B33" w:rsidRPr="00B952C0" w:rsidRDefault="00562B33" w:rsidP="00406466">
            <w:pPr>
              <w:pStyle w:val="TableParagraph"/>
              <w:ind w:left="1080"/>
              <w:rPr>
                <w:rFonts w:ascii="Arial" w:hAnsi="Arial" w:cs="Arial"/>
                <w:sz w:val="22"/>
                <w:szCs w:val="22"/>
                <w:lang w:val="en-GB"/>
              </w:rPr>
            </w:pPr>
          </w:p>
          <w:p w14:paraId="1CBA215F" w14:textId="77777777" w:rsidR="00562B33" w:rsidRPr="00B952C0" w:rsidRDefault="00562B33" w:rsidP="00406466">
            <w:pPr>
              <w:pStyle w:val="TableParagraph"/>
              <w:rPr>
                <w:rFonts w:ascii="Arial" w:hAnsi="Arial" w:cs="Arial"/>
                <w:b/>
                <w:sz w:val="22"/>
                <w:szCs w:val="22"/>
                <w:lang w:val="en-GB"/>
              </w:rPr>
            </w:pPr>
            <w:r w:rsidRPr="00B952C0">
              <w:rPr>
                <w:rFonts w:ascii="Arial" w:hAnsi="Arial" w:cs="Arial"/>
                <w:b/>
                <w:sz w:val="22"/>
                <w:szCs w:val="22"/>
                <w:lang w:val="en-GB"/>
              </w:rPr>
              <w:t>Refer to a local health protection team (or a consultant in Communicable Disease Control) for further assessment if:</w:t>
            </w:r>
          </w:p>
          <w:p w14:paraId="2B9EFDC6"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sz w:val="22"/>
                <w:szCs w:val="22"/>
                <w:lang w:val="en-GB"/>
              </w:rPr>
              <w:t>Suspect a significant local outbreak (e.g. in a nursing home, crèche, school etc.)</w:t>
            </w:r>
          </w:p>
          <w:p w14:paraId="0D7A5A9E" w14:textId="77777777" w:rsidR="00562B33" w:rsidRPr="00B952C0" w:rsidRDefault="00562B33" w:rsidP="00406466">
            <w:pPr>
              <w:pStyle w:val="TableParagraph"/>
              <w:rPr>
                <w:rFonts w:ascii="Arial" w:hAnsi="Arial" w:cs="Arial"/>
                <w:sz w:val="22"/>
                <w:szCs w:val="22"/>
                <w:lang w:val="en-GB"/>
              </w:rPr>
            </w:pPr>
          </w:p>
          <w:p w14:paraId="29F31007" w14:textId="77777777" w:rsidR="00562B33" w:rsidRPr="00B952C0" w:rsidRDefault="00562B33" w:rsidP="00406466">
            <w:pPr>
              <w:pStyle w:val="TableParagraph"/>
              <w:rPr>
                <w:rFonts w:ascii="Arial" w:hAnsi="Arial" w:cs="Arial"/>
                <w:b/>
                <w:sz w:val="22"/>
                <w:szCs w:val="22"/>
                <w:lang w:val="en-GB"/>
              </w:rPr>
            </w:pPr>
            <w:r w:rsidRPr="00B952C0">
              <w:rPr>
                <w:rFonts w:ascii="Arial" w:hAnsi="Arial" w:cs="Arial"/>
                <w:b/>
                <w:sz w:val="22"/>
                <w:szCs w:val="22"/>
                <w:lang w:val="en-GB"/>
              </w:rPr>
              <w:t>Refer urgently to a prescriber for further assessment if:</w:t>
            </w:r>
          </w:p>
          <w:p w14:paraId="6CBAB1F5"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sz w:val="22"/>
                <w:szCs w:val="22"/>
                <w:lang w:val="en-GB"/>
              </w:rPr>
              <w:t>Bullous impetigo (characterised by flaccid fluid-filled vesicles and blisters (often with a diameter of 1-2cm) which can persist for 2-3 days. Lesions rupture, leaving a thin, flat, yellow-brown crust)</w:t>
            </w:r>
          </w:p>
          <w:p w14:paraId="514A06E7"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sz w:val="22"/>
                <w:szCs w:val="22"/>
                <w:lang w:val="en-GB"/>
              </w:rPr>
              <w:t>Individual is systemically unwell</w:t>
            </w:r>
            <w:r w:rsidRPr="00B952C0">
              <w:rPr>
                <w:rFonts w:ascii="Arial" w:hAnsi="Arial" w:cs="Arial"/>
                <w:sz w:val="22"/>
                <w:szCs w:val="22"/>
              </w:rPr>
              <w:t xml:space="preserve">, </w:t>
            </w:r>
            <w:r w:rsidRPr="0093235B">
              <w:rPr>
                <w:rFonts w:ascii="Arial" w:hAnsi="Arial" w:cs="Arial"/>
                <w:sz w:val="22"/>
                <w:szCs w:val="22"/>
              </w:rPr>
              <w:t>but not showing signs or symptoms of</w:t>
            </w:r>
            <w:r w:rsidRPr="00B952C0">
              <w:rPr>
                <w:rFonts w:ascii="Arial" w:hAnsi="Arial" w:cs="Arial"/>
                <w:color w:val="FF0000"/>
                <w:sz w:val="22"/>
                <w:szCs w:val="22"/>
              </w:rPr>
              <w:t xml:space="preserve"> </w:t>
            </w:r>
            <w:hyperlink r:id="rId25" w:history="1">
              <w:r w:rsidRPr="00B952C0">
                <w:rPr>
                  <w:rStyle w:val="Hyperlink"/>
                  <w:rFonts w:ascii="Arial" w:hAnsi="Arial" w:cs="Arial"/>
                  <w:sz w:val="22"/>
                  <w:szCs w:val="22"/>
                </w:rPr>
                <w:t>sepsis</w:t>
              </w:r>
            </w:hyperlink>
            <w:r w:rsidRPr="00B952C0">
              <w:rPr>
                <w:rFonts w:ascii="Arial" w:hAnsi="Arial" w:cs="Arial"/>
                <w:sz w:val="22"/>
                <w:szCs w:val="22"/>
              </w:rPr>
              <w:t xml:space="preserve"> </w:t>
            </w:r>
            <w:r w:rsidRPr="00B952C0">
              <w:rPr>
                <w:rFonts w:ascii="Arial" w:hAnsi="Arial" w:cs="Arial"/>
                <w:sz w:val="22"/>
                <w:szCs w:val="22"/>
                <w:lang w:val="en-GB"/>
              </w:rPr>
              <w:t xml:space="preserve"> </w:t>
            </w:r>
          </w:p>
          <w:p w14:paraId="1FF7B259"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sz w:val="22"/>
                <w:szCs w:val="22"/>
                <w:lang w:val="en-GB"/>
              </w:rPr>
              <w:t>Individuals considered to be clinically at high risk of complications (e.g. severely immunosuppressed or immunosuppressed and infection is localised)</w:t>
            </w:r>
          </w:p>
          <w:p w14:paraId="7C81BF6B" w14:textId="77777777" w:rsidR="00562B33" w:rsidRPr="00B952C0" w:rsidRDefault="00562B33" w:rsidP="00562B33">
            <w:pPr>
              <w:pStyle w:val="TableParagraph"/>
              <w:numPr>
                <w:ilvl w:val="0"/>
                <w:numId w:val="12"/>
              </w:numPr>
              <w:rPr>
                <w:rFonts w:ascii="Arial" w:hAnsi="Arial" w:cs="Arial"/>
                <w:sz w:val="22"/>
                <w:szCs w:val="22"/>
                <w:lang w:val="en-GB"/>
              </w:rPr>
            </w:pPr>
            <w:r w:rsidRPr="00B952C0">
              <w:rPr>
                <w:rFonts w:ascii="Arial" w:hAnsi="Arial" w:cs="Arial"/>
                <w:sz w:val="22"/>
                <w:szCs w:val="22"/>
                <w:lang w:val="en-GB"/>
              </w:rPr>
              <w:t xml:space="preserve">Recurrent impetigo </w:t>
            </w:r>
            <w:r w:rsidRPr="00B952C0">
              <w:rPr>
                <w:rFonts w:ascii="Arial" w:eastAsia="Arial" w:hAnsi="Arial" w:cs="Arial"/>
                <w:sz w:val="22"/>
                <w:szCs w:val="22"/>
                <w:lang w:bidi="en-GB"/>
              </w:rPr>
              <w:t>(defined as 2 or more episodes in the same year)</w:t>
            </w:r>
          </w:p>
          <w:p w14:paraId="189969D4" w14:textId="77777777" w:rsidR="00562B33" w:rsidRPr="00B952C0" w:rsidRDefault="00562B33" w:rsidP="00562B33">
            <w:pPr>
              <w:pStyle w:val="ListParagraph"/>
              <w:numPr>
                <w:ilvl w:val="0"/>
                <w:numId w:val="12"/>
              </w:numPr>
              <w:rPr>
                <w:rFonts w:ascii="Arial" w:hAnsi="Arial" w:cs="Arial"/>
                <w:sz w:val="22"/>
                <w:szCs w:val="22"/>
              </w:rPr>
            </w:pPr>
            <w:r w:rsidRPr="00B952C0">
              <w:rPr>
                <w:rFonts w:ascii="Arial" w:hAnsi="Arial" w:cs="Arial"/>
                <w:sz w:val="22"/>
                <w:szCs w:val="22"/>
              </w:rPr>
              <w:lastRenderedPageBreak/>
              <w:t>Individuals where treatment under this protocol is not indicated/permitted but dermatological symptoms are present and require further assessment</w:t>
            </w:r>
          </w:p>
          <w:p w14:paraId="507DAA87" w14:textId="77777777" w:rsidR="00562B33" w:rsidRPr="00B952C0" w:rsidRDefault="00562B33" w:rsidP="00406466">
            <w:pPr>
              <w:pStyle w:val="TableParagraph"/>
              <w:rPr>
                <w:rFonts w:ascii="Arial" w:hAnsi="Arial" w:cs="Arial"/>
                <w:sz w:val="22"/>
                <w:szCs w:val="22"/>
                <w:lang w:val="en-GB"/>
              </w:rPr>
            </w:pPr>
          </w:p>
          <w:p w14:paraId="0003E5F2" w14:textId="77777777" w:rsidR="00562B33" w:rsidRPr="00B952C0" w:rsidRDefault="00562B33" w:rsidP="00406466">
            <w:pPr>
              <w:pStyle w:val="TableParagraph"/>
              <w:rPr>
                <w:rFonts w:ascii="Arial" w:hAnsi="Arial" w:cs="Arial"/>
                <w:b/>
                <w:sz w:val="22"/>
                <w:szCs w:val="22"/>
                <w:lang w:val="en-GB"/>
              </w:rPr>
            </w:pPr>
            <w:r w:rsidRPr="00B952C0">
              <w:rPr>
                <w:rFonts w:ascii="Arial" w:hAnsi="Arial" w:cs="Arial"/>
                <w:b/>
                <w:sz w:val="22"/>
                <w:szCs w:val="22"/>
                <w:lang w:val="en-GB"/>
              </w:rPr>
              <w:t>Refer urgently to A&amp;E for further assessment if:</w:t>
            </w:r>
          </w:p>
          <w:p w14:paraId="309933C8" w14:textId="77777777" w:rsidR="00562B33" w:rsidRPr="00B952C0" w:rsidRDefault="00562B33" w:rsidP="00562B33">
            <w:pPr>
              <w:pStyle w:val="TableParagraph"/>
              <w:numPr>
                <w:ilvl w:val="0"/>
                <w:numId w:val="12"/>
              </w:numPr>
              <w:rPr>
                <w:sz w:val="22"/>
                <w:szCs w:val="22"/>
              </w:rPr>
            </w:pPr>
            <w:r w:rsidRPr="00B952C0">
              <w:rPr>
                <w:rFonts w:ascii="Arial" w:hAnsi="Arial" w:cs="Arial"/>
                <w:sz w:val="22"/>
                <w:szCs w:val="22"/>
                <w:lang w:val="en-GB"/>
              </w:rPr>
              <w:t>Individual is severely immunosuppressed or immunosuppressed and infection is widespread</w:t>
            </w:r>
          </w:p>
          <w:p w14:paraId="00644259" w14:textId="77777777" w:rsidR="00562B33" w:rsidRPr="00B952C0" w:rsidRDefault="00562B33" w:rsidP="00562B33">
            <w:pPr>
              <w:pStyle w:val="ListParagraph"/>
              <w:numPr>
                <w:ilvl w:val="0"/>
                <w:numId w:val="12"/>
              </w:numPr>
              <w:overflowPunct w:val="0"/>
              <w:autoSpaceDE w:val="0"/>
              <w:autoSpaceDN w:val="0"/>
              <w:adjustRightInd w:val="0"/>
              <w:textAlignment w:val="baseline"/>
              <w:rPr>
                <w:rFonts w:ascii="Arial" w:hAnsi="Arial" w:cs="Arial"/>
                <w:sz w:val="22"/>
                <w:szCs w:val="22"/>
              </w:rPr>
            </w:pPr>
            <w:r w:rsidRPr="00B952C0">
              <w:rPr>
                <w:rFonts w:ascii="Arial" w:eastAsia="Arial" w:hAnsi="Arial" w:cs="Arial"/>
                <w:sz w:val="22"/>
                <w:szCs w:val="22"/>
                <w:lang w:bidi="en-GB"/>
              </w:rPr>
              <w:t>Signs/symptoms of a more serious condition/illness (</w:t>
            </w:r>
            <w:proofErr w:type="spellStart"/>
            <w:r w:rsidRPr="00B952C0">
              <w:rPr>
                <w:rFonts w:ascii="Arial" w:eastAsia="Arial" w:hAnsi="Arial" w:cs="Arial"/>
                <w:sz w:val="22"/>
                <w:szCs w:val="22"/>
                <w:lang w:bidi="en-GB"/>
              </w:rPr>
              <w:t>e.g</w:t>
            </w:r>
            <w:proofErr w:type="spellEnd"/>
            <w:r w:rsidRPr="00B952C0">
              <w:rPr>
                <w:rFonts w:ascii="Arial" w:eastAsia="Arial" w:hAnsi="Arial" w:cs="Arial"/>
                <w:sz w:val="22"/>
                <w:szCs w:val="22"/>
                <w:lang w:bidi="en-GB"/>
              </w:rPr>
              <w:t xml:space="preserve">, swelling, large blisters, pain, pus or spreading redness) are present and </w:t>
            </w:r>
            <w:hyperlink r:id="rId26" w:history="1">
              <w:r w:rsidRPr="00B952C0">
                <w:rPr>
                  <w:rStyle w:val="Hyperlink"/>
                  <w:rFonts w:ascii="Arial" w:hAnsi="Arial" w:cs="Arial"/>
                  <w:sz w:val="22"/>
                  <w:szCs w:val="22"/>
                  <w:lang w:val="en-GB"/>
                </w:rPr>
                <w:t>complications of impetigo</w:t>
              </w:r>
            </w:hyperlink>
            <w:r w:rsidRPr="00B952C0">
              <w:rPr>
                <w:rFonts w:ascii="Arial" w:hAnsi="Arial" w:cs="Arial"/>
                <w:sz w:val="22"/>
                <w:szCs w:val="22"/>
                <w:lang w:val="en-GB"/>
              </w:rPr>
              <w:t xml:space="preserve"> (e.g. cellulitis, Staphylococcal scalded skin syndrome, </w:t>
            </w:r>
            <w:r w:rsidRPr="00B952C0">
              <w:rPr>
                <w:rFonts w:ascii="Arial" w:hAnsi="Arial" w:cs="Arial"/>
                <w:sz w:val="22"/>
                <w:szCs w:val="22"/>
              </w:rPr>
              <w:t>or other deep soft tissue infection</w:t>
            </w:r>
            <w:r w:rsidRPr="00B952C0">
              <w:rPr>
                <w:rFonts w:ascii="Arial" w:hAnsi="Arial" w:cs="Arial"/>
                <w:sz w:val="22"/>
                <w:szCs w:val="22"/>
                <w:lang w:val="en-GB"/>
              </w:rPr>
              <w:t>) are suspected.</w:t>
            </w:r>
          </w:p>
          <w:p w14:paraId="21520499" w14:textId="77777777" w:rsidR="00562B33" w:rsidRPr="00B952C0" w:rsidRDefault="00562B33" w:rsidP="00406466">
            <w:pPr>
              <w:pStyle w:val="ListParagraph"/>
              <w:rPr>
                <w:rFonts w:ascii="Arial" w:hAnsi="Arial" w:cs="Arial"/>
                <w:b/>
                <w:sz w:val="22"/>
                <w:szCs w:val="22"/>
                <w:lang w:val="en-GB"/>
              </w:rPr>
            </w:pPr>
          </w:p>
          <w:p w14:paraId="62871C83" w14:textId="77777777" w:rsidR="00562B33" w:rsidRPr="00B952C0" w:rsidRDefault="00562B33" w:rsidP="00406466">
            <w:pPr>
              <w:pStyle w:val="TableParagraph"/>
              <w:rPr>
                <w:rFonts w:ascii="Arial" w:hAnsi="Arial" w:cs="Arial"/>
                <w:sz w:val="22"/>
                <w:szCs w:val="22"/>
                <w:lang w:val="en-GB"/>
              </w:rPr>
            </w:pPr>
            <w:r w:rsidRPr="00B952C0">
              <w:rPr>
                <w:rFonts w:ascii="Arial" w:hAnsi="Arial" w:cs="Arial"/>
                <w:b/>
                <w:sz w:val="22"/>
                <w:szCs w:val="22"/>
              </w:rPr>
              <w:t xml:space="preserve">If </w:t>
            </w:r>
            <w:hyperlink r:id="rId27" w:history="1">
              <w:r w:rsidRPr="00B952C0">
                <w:rPr>
                  <w:rStyle w:val="Hyperlink"/>
                  <w:rFonts w:ascii="Arial" w:hAnsi="Arial" w:cs="Arial"/>
                  <w:b/>
                  <w:sz w:val="22"/>
                  <w:szCs w:val="22"/>
                </w:rPr>
                <w:t>sepsis</w:t>
              </w:r>
            </w:hyperlink>
            <w:r w:rsidRPr="00B952C0">
              <w:rPr>
                <w:rFonts w:ascii="Arial" w:hAnsi="Arial" w:cs="Arial"/>
                <w:b/>
                <w:sz w:val="22"/>
                <w:szCs w:val="22"/>
              </w:rPr>
              <w:t xml:space="preserve"> is suspected refer the individual urgently to A&amp;E</w:t>
            </w:r>
          </w:p>
        </w:tc>
      </w:tr>
      <w:tr w:rsidR="00562B33" w:rsidRPr="00B952C0" w14:paraId="10DDB86F" w14:textId="77777777" w:rsidTr="00406466">
        <w:tc>
          <w:tcPr>
            <w:tcW w:w="2122" w:type="dxa"/>
            <w:shd w:val="clear" w:color="auto" w:fill="F2F2F2" w:themeFill="background1" w:themeFillShade="F2"/>
          </w:tcPr>
          <w:p w14:paraId="4C2737E7" w14:textId="103AB1F1" w:rsidR="00562B33" w:rsidRPr="00B952C0" w:rsidRDefault="00562B33" w:rsidP="00406466">
            <w:pPr>
              <w:rPr>
                <w:rFonts w:ascii="Arial" w:hAnsi="Arial" w:cs="Arial"/>
                <w:b/>
                <w:bCs/>
                <w:i/>
                <w:sz w:val="22"/>
                <w:szCs w:val="22"/>
              </w:rPr>
            </w:pPr>
            <w:r w:rsidRPr="00B952C0">
              <w:rPr>
                <w:rFonts w:ascii="Arial" w:eastAsia="Arial" w:hAnsi="Arial" w:cs="Arial"/>
                <w:b/>
                <w:bCs/>
                <w:sz w:val="22"/>
                <w:szCs w:val="22"/>
                <w:lang w:eastAsia="en-GB" w:bidi="en-GB"/>
              </w:rPr>
              <w:lastRenderedPageBreak/>
              <w:t>Action to be taken if individual/carer/</w:t>
            </w:r>
            <w:r w:rsidR="005328B5">
              <w:rPr>
                <w:rFonts w:ascii="Arial" w:eastAsia="Arial" w:hAnsi="Arial" w:cs="Arial"/>
                <w:b/>
                <w:bCs/>
                <w:sz w:val="22"/>
                <w:szCs w:val="22"/>
                <w:lang w:eastAsia="en-GB" w:bidi="en-GB"/>
              </w:rPr>
              <w:t xml:space="preserve"> </w:t>
            </w:r>
            <w:r w:rsidRPr="00B952C0">
              <w:rPr>
                <w:rFonts w:ascii="Arial" w:eastAsia="Arial" w:hAnsi="Arial" w:cs="Arial"/>
                <w:b/>
                <w:bCs/>
                <w:sz w:val="22"/>
                <w:szCs w:val="22"/>
                <w:lang w:eastAsia="en-GB" w:bidi="en-GB"/>
              </w:rPr>
              <w:t>parent/</w:t>
            </w:r>
            <w:r w:rsidR="005328B5" w:rsidRPr="00B952C0">
              <w:rPr>
                <w:rFonts w:ascii="Arial" w:eastAsia="Arial" w:hAnsi="Arial" w:cs="Arial"/>
                <w:b/>
                <w:bCs/>
                <w:sz w:val="22"/>
                <w:szCs w:val="22"/>
                <w:lang w:eastAsia="en-GB" w:bidi="en-GB"/>
              </w:rPr>
              <w:t>guardian declines</w:t>
            </w:r>
            <w:r w:rsidRPr="00B952C0">
              <w:rPr>
                <w:rFonts w:ascii="Arial" w:eastAsia="Arial" w:hAnsi="Arial" w:cs="Arial"/>
                <w:b/>
                <w:bCs/>
                <w:sz w:val="22"/>
                <w:szCs w:val="22"/>
                <w:lang w:eastAsia="en-GB" w:bidi="en-GB"/>
              </w:rPr>
              <w:t xml:space="preserve"> treatment </w:t>
            </w:r>
          </w:p>
        </w:tc>
        <w:tc>
          <w:tcPr>
            <w:tcW w:w="6894" w:type="dxa"/>
          </w:tcPr>
          <w:p w14:paraId="17988425" w14:textId="77777777" w:rsidR="00562B33" w:rsidRPr="00B952C0" w:rsidRDefault="00562B33" w:rsidP="00406466">
            <w:pPr>
              <w:pStyle w:val="TableParagraph"/>
              <w:numPr>
                <w:ilvl w:val="0"/>
                <w:numId w:val="1"/>
              </w:numPr>
              <w:rPr>
                <w:rFonts w:ascii="Arial" w:hAnsi="Arial" w:cs="Arial"/>
                <w:sz w:val="22"/>
                <w:szCs w:val="22"/>
                <w:lang w:val="en-GB"/>
              </w:rPr>
            </w:pPr>
            <w:r w:rsidRPr="00B952C0">
              <w:rPr>
                <w:rFonts w:ascii="Arial" w:hAnsi="Arial" w:cs="Arial"/>
                <w:sz w:val="22"/>
                <w:szCs w:val="22"/>
                <w:lang w:val="en-GB"/>
              </w:rPr>
              <w:t>Document advice given.</w:t>
            </w:r>
          </w:p>
          <w:p w14:paraId="51123025" w14:textId="77777777" w:rsidR="00562B33" w:rsidRPr="00B952C0" w:rsidRDefault="00562B33" w:rsidP="00406466">
            <w:pPr>
              <w:pStyle w:val="TableParagraph"/>
              <w:numPr>
                <w:ilvl w:val="0"/>
                <w:numId w:val="1"/>
              </w:numPr>
              <w:rPr>
                <w:rFonts w:ascii="Arial" w:hAnsi="Arial" w:cs="Arial"/>
                <w:sz w:val="22"/>
                <w:szCs w:val="22"/>
                <w:lang w:val="en-GB"/>
              </w:rPr>
            </w:pPr>
            <w:r w:rsidRPr="00B952C0">
              <w:rPr>
                <w:rFonts w:ascii="Arial" w:hAnsi="Arial" w:cs="Arial"/>
                <w:sz w:val="22"/>
                <w:szCs w:val="22"/>
                <w:lang w:val="en-GB"/>
              </w:rPr>
              <w:t>Provide safety netting advice and advise</w:t>
            </w:r>
            <w:r w:rsidRPr="00B952C0">
              <w:rPr>
                <w:sz w:val="22"/>
                <w:szCs w:val="22"/>
              </w:rPr>
              <w:t xml:space="preserve"> </w:t>
            </w:r>
            <w:r w:rsidRPr="00B952C0">
              <w:rPr>
                <w:rFonts w:ascii="Arial" w:hAnsi="Arial" w:cs="Arial"/>
                <w:sz w:val="22"/>
                <w:szCs w:val="22"/>
                <w:lang w:val="en-GB"/>
              </w:rPr>
              <w:t xml:space="preserve">individual/carer/parent/guardian on alternative treatment available using </w:t>
            </w:r>
            <w:hyperlink r:id="rId28" w:history="1">
              <w:r w:rsidRPr="00B952C0">
                <w:rPr>
                  <w:rStyle w:val="Hyperlink"/>
                  <w:rFonts w:ascii="Arial" w:hAnsi="Arial" w:cs="Arial"/>
                  <w:bCs/>
                  <w:sz w:val="22"/>
                  <w:szCs w:val="22"/>
                </w:rPr>
                <w:t xml:space="preserve">information on impetigo.  </w:t>
              </w:r>
            </w:hyperlink>
          </w:p>
          <w:p w14:paraId="41CDD7D4" w14:textId="77777777" w:rsidR="00562B33" w:rsidRPr="00B952C0" w:rsidRDefault="00562B33" w:rsidP="00406466">
            <w:pPr>
              <w:pStyle w:val="TableParagraph"/>
              <w:numPr>
                <w:ilvl w:val="0"/>
                <w:numId w:val="1"/>
              </w:numPr>
              <w:rPr>
                <w:rFonts w:ascii="Arial" w:hAnsi="Arial" w:cs="Arial"/>
                <w:iCs/>
                <w:sz w:val="22"/>
                <w:szCs w:val="22"/>
                <w:lang w:val="en-GB"/>
              </w:rPr>
            </w:pPr>
            <w:r w:rsidRPr="00B952C0">
              <w:rPr>
                <w:rFonts w:ascii="Arial" w:hAnsi="Arial" w:cs="Arial"/>
                <w:sz w:val="22"/>
                <w:szCs w:val="22"/>
                <w:lang w:val="en-GB"/>
              </w:rPr>
              <w:t xml:space="preserve">Refer to a prescriber if appropriate. </w:t>
            </w:r>
          </w:p>
        </w:tc>
      </w:tr>
      <w:tr w:rsidR="00562B33" w:rsidRPr="00B952C0" w14:paraId="188C0107" w14:textId="77777777" w:rsidTr="00406466">
        <w:tc>
          <w:tcPr>
            <w:tcW w:w="2122" w:type="dxa"/>
            <w:shd w:val="clear" w:color="auto" w:fill="F2F2F2" w:themeFill="background1" w:themeFillShade="F2"/>
          </w:tcPr>
          <w:p w14:paraId="24F93AB1" w14:textId="77777777" w:rsidR="00562B33" w:rsidRPr="00B952C0" w:rsidRDefault="00562B33" w:rsidP="00406466">
            <w:pPr>
              <w:rPr>
                <w:rFonts w:ascii="Arial" w:eastAsia="Arial" w:hAnsi="Arial" w:cs="Arial"/>
                <w:b/>
                <w:bCs/>
                <w:sz w:val="22"/>
                <w:szCs w:val="22"/>
                <w:lang w:eastAsia="en-GB" w:bidi="en-GB"/>
              </w:rPr>
            </w:pPr>
            <w:r w:rsidRPr="00B952C0">
              <w:rPr>
                <w:rFonts w:ascii="Arial" w:hAnsi="Arial" w:cs="Arial"/>
                <w:b/>
                <w:sz w:val="22"/>
                <w:szCs w:val="22"/>
              </w:rPr>
              <w:t>Arrangements for referral for medical advice</w:t>
            </w:r>
          </w:p>
        </w:tc>
        <w:tc>
          <w:tcPr>
            <w:tcW w:w="6894" w:type="dxa"/>
          </w:tcPr>
          <w:p w14:paraId="084D4CE7" w14:textId="77777777" w:rsidR="00562B33" w:rsidRPr="00B952C0" w:rsidRDefault="00562B33" w:rsidP="00406466">
            <w:pPr>
              <w:pStyle w:val="TableParagraph"/>
              <w:numPr>
                <w:ilvl w:val="0"/>
                <w:numId w:val="1"/>
              </w:numPr>
              <w:rPr>
                <w:rFonts w:ascii="Arial" w:hAnsi="Arial" w:cs="Arial"/>
                <w:sz w:val="22"/>
                <w:szCs w:val="22"/>
                <w:lang w:val="en-GB"/>
              </w:rPr>
            </w:pPr>
            <w:r w:rsidRPr="00B952C0">
              <w:rPr>
                <w:rFonts w:ascii="Arial" w:hAnsi="Arial" w:cs="Arial"/>
                <w:sz w:val="22"/>
                <w:szCs w:val="22"/>
              </w:rPr>
              <w:t>Refer to the appropriate medical practitioner in the care pathway</w:t>
            </w:r>
          </w:p>
        </w:tc>
      </w:tr>
    </w:tbl>
    <w:p w14:paraId="6DA324C9" w14:textId="26C72D01" w:rsidR="00562B33" w:rsidRDefault="00562B33" w:rsidP="00D00B34">
      <w:pPr>
        <w:spacing w:after="0" w:line="240" w:lineRule="auto"/>
        <w:rPr>
          <w:rFonts w:ascii="Arial" w:eastAsia="Times New Roman" w:hAnsi="Arial" w:cs="Arial"/>
        </w:rPr>
      </w:pPr>
    </w:p>
    <w:p w14:paraId="3C414E72" w14:textId="77777777" w:rsidR="00B952C0" w:rsidRDefault="00B952C0" w:rsidP="00D00B34">
      <w:pPr>
        <w:spacing w:after="0" w:line="240" w:lineRule="auto"/>
        <w:rPr>
          <w:rFonts w:ascii="Arial" w:eastAsia="Times New Roman" w:hAnsi="Arial" w:cs="Arial"/>
        </w:rPr>
      </w:pPr>
    </w:p>
    <w:tbl>
      <w:tblPr>
        <w:tblStyle w:val="TableGrid"/>
        <w:tblW w:w="0" w:type="auto"/>
        <w:tblLayout w:type="fixed"/>
        <w:tblLook w:val="04A0" w:firstRow="1" w:lastRow="0" w:firstColumn="1" w:lastColumn="0" w:noHBand="0" w:noVBand="1"/>
      </w:tblPr>
      <w:tblGrid>
        <w:gridCol w:w="2122"/>
        <w:gridCol w:w="6894"/>
      </w:tblGrid>
      <w:tr w:rsidR="00F64C81" w:rsidRPr="00B952C0" w14:paraId="41AE06E9" w14:textId="77777777" w:rsidTr="00B952C0">
        <w:tc>
          <w:tcPr>
            <w:tcW w:w="9016" w:type="dxa"/>
            <w:gridSpan w:val="2"/>
            <w:shd w:val="clear" w:color="auto" w:fill="BFBFBF" w:themeFill="background1" w:themeFillShade="BF"/>
          </w:tcPr>
          <w:bookmarkEnd w:id="0"/>
          <w:p w14:paraId="2B464411" w14:textId="0FBA1BFA" w:rsidR="00F64C81" w:rsidRPr="00B952C0" w:rsidRDefault="00F64C81" w:rsidP="00C00E0A">
            <w:pPr>
              <w:rPr>
                <w:rFonts w:ascii="Arial" w:hAnsi="Arial" w:cs="Arial"/>
                <w:b/>
                <w:bCs/>
                <w:i/>
                <w:sz w:val="22"/>
                <w:szCs w:val="22"/>
              </w:rPr>
            </w:pPr>
            <w:r w:rsidRPr="00B952C0">
              <w:rPr>
                <w:rFonts w:ascii="Arial" w:eastAsia="Arial" w:hAnsi="Arial" w:cs="Arial"/>
                <w:b/>
                <w:bCs/>
                <w:sz w:val="22"/>
                <w:szCs w:val="22"/>
                <w:lang w:eastAsia="en-GB" w:bidi="en-GB"/>
              </w:rPr>
              <w:t>Description of treatment</w:t>
            </w:r>
          </w:p>
        </w:tc>
      </w:tr>
      <w:tr w:rsidR="00F64C81" w:rsidRPr="00B952C0" w14:paraId="7B2EF9F8" w14:textId="77777777" w:rsidTr="00B952C0">
        <w:tc>
          <w:tcPr>
            <w:tcW w:w="2122" w:type="dxa"/>
            <w:shd w:val="clear" w:color="auto" w:fill="F2F2F2" w:themeFill="background1" w:themeFillShade="F2"/>
          </w:tcPr>
          <w:p w14:paraId="4C4BDE1A" w14:textId="48CB5471" w:rsidR="00F64C81" w:rsidRPr="00B952C0" w:rsidRDefault="00821F4E" w:rsidP="00821F4E">
            <w:pPr>
              <w:rPr>
                <w:rFonts w:ascii="Arial" w:hAnsi="Arial" w:cs="Arial"/>
                <w:b/>
                <w:bCs/>
                <w:i/>
                <w:sz w:val="22"/>
                <w:szCs w:val="22"/>
              </w:rPr>
            </w:pPr>
            <w:r w:rsidRPr="00B952C0">
              <w:rPr>
                <w:rFonts w:ascii="Arial" w:eastAsia="Arial" w:hAnsi="Arial" w:cs="Arial"/>
                <w:b/>
                <w:bCs/>
                <w:sz w:val="22"/>
                <w:szCs w:val="22"/>
                <w:lang w:eastAsia="en-GB" w:bidi="en-GB"/>
              </w:rPr>
              <w:t>Name, strength &amp; formulation of drug</w:t>
            </w:r>
          </w:p>
        </w:tc>
        <w:tc>
          <w:tcPr>
            <w:tcW w:w="6894" w:type="dxa"/>
          </w:tcPr>
          <w:p w14:paraId="269727E8" w14:textId="658970BE" w:rsidR="00821F4E" w:rsidRPr="00B952C0" w:rsidRDefault="00C74EB4" w:rsidP="00821F4E">
            <w:pPr>
              <w:widowControl w:val="0"/>
              <w:tabs>
                <w:tab w:val="left" w:pos="235"/>
              </w:tabs>
              <w:autoSpaceDE w:val="0"/>
              <w:autoSpaceDN w:val="0"/>
              <w:spacing w:line="242" w:lineRule="auto"/>
              <w:ind w:right="561"/>
              <w:rPr>
                <w:rFonts w:ascii="Arial" w:hAnsi="Arial" w:cs="Arial"/>
                <w:bCs/>
                <w:iCs/>
                <w:sz w:val="22"/>
                <w:szCs w:val="22"/>
              </w:rPr>
            </w:pPr>
            <w:r w:rsidRPr="00B952C0">
              <w:rPr>
                <w:rFonts w:ascii="Arial" w:hAnsi="Arial" w:cs="Arial"/>
                <w:bCs/>
                <w:iCs/>
                <w:sz w:val="22"/>
                <w:szCs w:val="22"/>
              </w:rPr>
              <w:t xml:space="preserve">Hydrogen peroxide 1% </w:t>
            </w:r>
            <w:r w:rsidR="00FF6342" w:rsidRPr="00B952C0">
              <w:rPr>
                <w:rFonts w:ascii="Arial" w:hAnsi="Arial" w:cs="Arial"/>
                <w:bCs/>
                <w:iCs/>
                <w:sz w:val="22"/>
                <w:szCs w:val="22"/>
              </w:rPr>
              <w:t xml:space="preserve">(10mg/1g) </w:t>
            </w:r>
            <w:r w:rsidRPr="00B952C0">
              <w:rPr>
                <w:rFonts w:ascii="Arial" w:hAnsi="Arial" w:cs="Arial"/>
                <w:bCs/>
                <w:iCs/>
                <w:sz w:val="22"/>
                <w:szCs w:val="22"/>
              </w:rPr>
              <w:t xml:space="preserve">cream (e.g. </w:t>
            </w:r>
            <w:proofErr w:type="spellStart"/>
            <w:r w:rsidRPr="00B952C0">
              <w:rPr>
                <w:rFonts w:ascii="Arial" w:hAnsi="Arial" w:cs="Arial"/>
                <w:bCs/>
                <w:iCs/>
                <w:sz w:val="22"/>
                <w:szCs w:val="22"/>
              </w:rPr>
              <w:t>Crystacide</w:t>
            </w:r>
            <w:proofErr w:type="spellEnd"/>
            <w:r w:rsidRPr="00B952C0">
              <w:rPr>
                <w:rFonts w:ascii="Arial" w:hAnsi="Arial" w:cs="Arial"/>
                <w:bCs/>
                <w:iCs/>
                <w:sz w:val="22"/>
                <w:szCs w:val="22"/>
                <w:vertAlign w:val="superscript"/>
              </w:rPr>
              <w:t>®</w:t>
            </w:r>
            <w:r w:rsidRPr="00B952C0">
              <w:rPr>
                <w:rFonts w:ascii="Arial" w:hAnsi="Arial" w:cs="Arial"/>
                <w:bCs/>
                <w:iCs/>
                <w:sz w:val="22"/>
                <w:szCs w:val="22"/>
              </w:rPr>
              <w:t xml:space="preserve"> 1% cream) </w:t>
            </w:r>
          </w:p>
          <w:p w14:paraId="159473E6" w14:textId="367F1C18" w:rsidR="00526947" w:rsidRPr="00B952C0" w:rsidRDefault="00526947" w:rsidP="005A6218">
            <w:pPr>
              <w:widowControl w:val="0"/>
              <w:tabs>
                <w:tab w:val="left" w:pos="235"/>
              </w:tabs>
              <w:autoSpaceDE w:val="0"/>
              <w:autoSpaceDN w:val="0"/>
              <w:spacing w:line="242" w:lineRule="auto"/>
              <w:ind w:right="561"/>
              <w:rPr>
                <w:rFonts w:ascii="Arial" w:hAnsi="Arial" w:cs="Arial"/>
                <w:bCs/>
                <w:iCs/>
                <w:sz w:val="22"/>
                <w:szCs w:val="22"/>
              </w:rPr>
            </w:pPr>
          </w:p>
        </w:tc>
      </w:tr>
      <w:tr w:rsidR="00F64C81" w:rsidRPr="00B952C0" w14:paraId="255F6B40" w14:textId="77777777" w:rsidTr="00B952C0">
        <w:tc>
          <w:tcPr>
            <w:tcW w:w="2122" w:type="dxa"/>
            <w:shd w:val="clear" w:color="auto" w:fill="F2F2F2" w:themeFill="background1" w:themeFillShade="F2"/>
          </w:tcPr>
          <w:p w14:paraId="5438A0DE" w14:textId="1F7F7429" w:rsidR="00F64C81" w:rsidRPr="00B952C0" w:rsidRDefault="00F64C81" w:rsidP="00980702">
            <w:pPr>
              <w:rPr>
                <w:rFonts w:ascii="Arial" w:eastAsia="Arial" w:hAnsi="Arial" w:cs="Arial"/>
                <w:b/>
                <w:bCs/>
                <w:sz w:val="22"/>
                <w:szCs w:val="22"/>
                <w:lang w:eastAsia="en-GB" w:bidi="en-GB"/>
              </w:rPr>
            </w:pPr>
            <w:r w:rsidRPr="00B952C0">
              <w:rPr>
                <w:rFonts w:ascii="Arial" w:eastAsia="Arial" w:hAnsi="Arial" w:cs="Arial"/>
                <w:b/>
                <w:bCs/>
                <w:sz w:val="22"/>
                <w:szCs w:val="22"/>
                <w:lang w:eastAsia="en-GB" w:bidi="en-GB"/>
              </w:rPr>
              <w:t xml:space="preserve">Legal </w:t>
            </w:r>
            <w:r w:rsidR="00980702" w:rsidRPr="00B952C0">
              <w:rPr>
                <w:rFonts w:ascii="Arial" w:eastAsia="Arial" w:hAnsi="Arial" w:cs="Arial"/>
                <w:b/>
                <w:bCs/>
                <w:sz w:val="22"/>
                <w:szCs w:val="22"/>
                <w:lang w:eastAsia="en-GB" w:bidi="en-GB"/>
              </w:rPr>
              <w:t>category</w:t>
            </w:r>
          </w:p>
        </w:tc>
        <w:tc>
          <w:tcPr>
            <w:tcW w:w="6894" w:type="dxa"/>
          </w:tcPr>
          <w:p w14:paraId="1B805591" w14:textId="19F52732" w:rsidR="00F64C81" w:rsidRPr="00B952C0" w:rsidRDefault="00FF6342" w:rsidP="00C00E0A">
            <w:pPr>
              <w:widowControl w:val="0"/>
              <w:tabs>
                <w:tab w:val="left" w:pos="235"/>
              </w:tabs>
              <w:autoSpaceDE w:val="0"/>
              <w:autoSpaceDN w:val="0"/>
              <w:spacing w:line="252" w:lineRule="exact"/>
              <w:rPr>
                <w:rFonts w:ascii="Arial" w:eastAsia="Arial" w:hAnsi="Arial" w:cs="Arial"/>
                <w:sz w:val="22"/>
                <w:szCs w:val="22"/>
                <w:lang w:eastAsia="en-GB" w:bidi="en-GB"/>
              </w:rPr>
            </w:pPr>
            <w:r w:rsidRPr="00B952C0">
              <w:rPr>
                <w:rFonts w:ascii="Arial" w:eastAsia="Arial" w:hAnsi="Arial" w:cs="Arial"/>
                <w:sz w:val="22"/>
                <w:szCs w:val="22"/>
                <w:lang w:eastAsia="en-GB" w:bidi="en-GB"/>
              </w:rPr>
              <w:t>P</w:t>
            </w:r>
            <w:r w:rsidR="00F64C81" w:rsidRPr="00B952C0">
              <w:rPr>
                <w:rFonts w:ascii="Arial" w:eastAsia="Arial" w:hAnsi="Arial" w:cs="Arial"/>
                <w:sz w:val="22"/>
                <w:szCs w:val="22"/>
                <w:lang w:eastAsia="en-GB" w:bidi="en-GB"/>
              </w:rPr>
              <w:t xml:space="preserve"> </w:t>
            </w:r>
          </w:p>
        </w:tc>
      </w:tr>
      <w:tr w:rsidR="00821F4E" w:rsidRPr="00B952C0" w14:paraId="6E9B2A05" w14:textId="77777777" w:rsidTr="00B952C0">
        <w:tc>
          <w:tcPr>
            <w:tcW w:w="2122" w:type="dxa"/>
            <w:shd w:val="clear" w:color="auto" w:fill="F2F2F2" w:themeFill="background1" w:themeFillShade="F2"/>
          </w:tcPr>
          <w:p w14:paraId="5A8D2DA4" w14:textId="51A7F43B" w:rsidR="00821F4E" w:rsidRPr="00B952C0" w:rsidRDefault="00821F4E" w:rsidP="00980702">
            <w:pPr>
              <w:rPr>
                <w:rFonts w:ascii="Arial" w:eastAsia="Arial" w:hAnsi="Arial" w:cs="Arial"/>
                <w:b/>
                <w:bCs/>
                <w:sz w:val="22"/>
                <w:szCs w:val="22"/>
                <w:lang w:eastAsia="en-GB" w:bidi="en-GB"/>
              </w:rPr>
            </w:pPr>
            <w:r w:rsidRPr="00B952C0">
              <w:rPr>
                <w:rFonts w:ascii="Arial" w:eastAsia="Arial" w:hAnsi="Arial" w:cs="Arial"/>
                <w:b/>
                <w:bCs/>
                <w:sz w:val="22"/>
                <w:szCs w:val="22"/>
                <w:lang w:eastAsia="en-GB" w:bidi="en-GB"/>
              </w:rPr>
              <w:t>Route/method of administration</w:t>
            </w:r>
          </w:p>
        </w:tc>
        <w:tc>
          <w:tcPr>
            <w:tcW w:w="6894" w:type="dxa"/>
          </w:tcPr>
          <w:p w14:paraId="751CD819" w14:textId="545D97CA" w:rsidR="00821F4E" w:rsidRPr="00B952C0" w:rsidRDefault="00821F4E" w:rsidP="00C00E0A">
            <w:pPr>
              <w:widowControl w:val="0"/>
              <w:tabs>
                <w:tab w:val="left" w:pos="235"/>
              </w:tabs>
              <w:autoSpaceDE w:val="0"/>
              <w:autoSpaceDN w:val="0"/>
              <w:spacing w:line="252" w:lineRule="exact"/>
              <w:rPr>
                <w:rFonts w:ascii="Arial" w:eastAsia="Arial" w:hAnsi="Arial" w:cs="Arial"/>
                <w:sz w:val="22"/>
                <w:szCs w:val="22"/>
                <w:lang w:eastAsia="en-GB" w:bidi="en-GB"/>
              </w:rPr>
            </w:pPr>
            <w:r w:rsidRPr="00B952C0">
              <w:rPr>
                <w:rFonts w:ascii="Arial" w:hAnsi="Arial" w:cs="Arial"/>
                <w:sz w:val="22"/>
                <w:szCs w:val="22"/>
              </w:rPr>
              <w:t>Topical (cutaneous application) to the affected area(s) of the skin.</w:t>
            </w:r>
          </w:p>
        </w:tc>
      </w:tr>
      <w:tr w:rsidR="00F64C81" w:rsidRPr="00B952C0" w14:paraId="0BCE57BD" w14:textId="77777777" w:rsidTr="00B952C0">
        <w:tc>
          <w:tcPr>
            <w:tcW w:w="2122" w:type="dxa"/>
            <w:shd w:val="clear" w:color="auto" w:fill="F2F2F2" w:themeFill="background1" w:themeFillShade="F2"/>
          </w:tcPr>
          <w:p w14:paraId="58A24C57" w14:textId="21758370" w:rsidR="00F64C81" w:rsidRPr="00B952C0" w:rsidRDefault="00F64C81" w:rsidP="00821F4E">
            <w:pPr>
              <w:rPr>
                <w:rFonts w:ascii="Arial" w:hAnsi="Arial" w:cs="Arial"/>
                <w:b/>
                <w:bCs/>
                <w:i/>
                <w:sz w:val="22"/>
                <w:szCs w:val="22"/>
              </w:rPr>
            </w:pPr>
            <w:r w:rsidRPr="00B952C0">
              <w:rPr>
                <w:rFonts w:ascii="Arial" w:eastAsia="Arial" w:hAnsi="Arial" w:cs="Arial"/>
                <w:b/>
                <w:bCs/>
                <w:sz w:val="22"/>
                <w:szCs w:val="22"/>
                <w:lang w:eastAsia="en-GB" w:bidi="en-GB"/>
              </w:rPr>
              <w:t>Dose</w:t>
            </w:r>
            <w:r w:rsidR="00821F4E" w:rsidRPr="00B952C0">
              <w:rPr>
                <w:rFonts w:ascii="Arial" w:eastAsia="Arial" w:hAnsi="Arial" w:cs="Arial"/>
                <w:b/>
                <w:bCs/>
                <w:sz w:val="22"/>
                <w:szCs w:val="22"/>
                <w:lang w:eastAsia="en-GB" w:bidi="en-GB"/>
              </w:rPr>
              <w:t xml:space="preserve"> and frequency of </w:t>
            </w:r>
            <w:r w:rsidR="00AB61B6" w:rsidRPr="00B952C0">
              <w:rPr>
                <w:rFonts w:ascii="Arial" w:eastAsia="Arial" w:hAnsi="Arial" w:cs="Arial"/>
                <w:b/>
                <w:bCs/>
                <w:sz w:val="22"/>
                <w:szCs w:val="22"/>
                <w:lang w:eastAsia="en-GB" w:bidi="en-GB"/>
              </w:rPr>
              <w:t xml:space="preserve">administration </w:t>
            </w:r>
          </w:p>
        </w:tc>
        <w:tc>
          <w:tcPr>
            <w:tcW w:w="6894" w:type="dxa"/>
          </w:tcPr>
          <w:p w14:paraId="6AB9F6B0" w14:textId="67D7174E" w:rsidR="00897BF4" w:rsidRPr="00B952C0" w:rsidRDefault="00897BF4" w:rsidP="00897BF4">
            <w:pPr>
              <w:rPr>
                <w:rFonts w:ascii="Arial" w:eastAsia="Times New Roman" w:hAnsi="Arial" w:cs="Arial"/>
                <w:b/>
                <w:bCs/>
                <w:sz w:val="22"/>
                <w:szCs w:val="22"/>
                <w:u w:val="single"/>
                <w:lang w:eastAsia="en-GB"/>
              </w:rPr>
            </w:pPr>
            <w:r w:rsidRPr="00B952C0">
              <w:rPr>
                <w:rFonts w:ascii="Arial" w:eastAsia="Times New Roman" w:hAnsi="Arial" w:cs="Arial"/>
                <w:b/>
                <w:bCs/>
                <w:sz w:val="22"/>
                <w:szCs w:val="22"/>
                <w:u w:val="single"/>
                <w:lang w:eastAsia="en-GB"/>
              </w:rPr>
              <w:t>Child</w:t>
            </w:r>
            <w:r w:rsidR="00C9304B" w:rsidRPr="00B952C0">
              <w:rPr>
                <w:rFonts w:ascii="Arial" w:eastAsia="Times New Roman" w:hAnsi="Arial" w:cs="Arial"/>
                <w:b/>
                <w:bCs/>
                <w:sz w:val="22"/>
                <w:szCs w:val="22"/>
                <w:u w:val="single"/>
                <w:lang w:eastAsia="en-GB"/>
              </w:rPr>
              <w:t>ren</w:t>
            </w:r>
            <w:r w:rsidR="00F86801" w:rsidRPr="00B952C0">
              <w:rPr>
                <w:rFonts w:ascii="Arial" w:eastAsia="Times New Roman" w:hAnsi="Arial" w:cs="Arial"/>
                <w:b/>
                <w:bCs/>
                <w:sz w:val="22"/>
                <w:szCs w:val="22"/>
                <w:u w:val="single"/>
                <w:lang w:eastAsia="en-GB"/>
              </w:rPr>
              <w:t xml:space="preserve"> 1 year</w:t>
            </w:r>
            <w:r w:rsidR="00C9304B" w:rsidRPr="00B952C0">
              <w:rPr>
                <w:rFonts w:ascii="Arial" w:eastAsia="Times New Roman" w:hAnsi="Arial" w:cs="Arial"/>
                <w:b/>
                <w:bCs/>
                <w:sz w:val="22"/>
                <w:szCs w:val="22"/>
                <w:u w:val="single"/>
                <w:lang w:eastAsia="en-GB"/>
              </w:rPr>
              <w:t xml:space="preserve"> </w:t>
            </w:r>
            <w:r w:rsidR="00FF6342" w:rsidRPr="00B952C0">
              <w:rPr>
                <w:rFonts w:ascii="Arial" w:eastAsia="Times New Roman" w:hAnsi="Arial" w:cs="Arial"/>
                <w:b/>
                <w:bCs/>
                <w:sz w:val="22"/>
                <w:szCs w:val="22"/>
                <w:u w:val="single"/>
                <w:lang w:eastAsia="en-GB"/>
              </w:rPr>
              <w:t xml:space="preserve">and over </w:t>
            </w:r>
            <w:r w:rsidR="00C9304B" w:rsidRPr="00B952C0">
              <w:rPr>
                <w:rFonts w:ascii="Arial" w:eastAsia="Times New Roman" w:hAnsi="Arial" w:cs="Arial"/>
                <w:b/>
                <w:bCs/>
                <w:sz w:val="22"/>
                <w:szCs w:val="22"/>
                <w:u w:val="single"/>
                <w:lang w:eastAsia="en-GB"/>
              </w:rPr>
              <w:t>and adults</w:t>
            </w:r>
            <w:r w:rsidR="00F86801" w:rsidRPr="00B952C0">
              <w:rPr>
                <w:rFonts w:ascii="Arial" w:eastAsia="Times New Roman" w:hAnsi="Arial" w:cs="Arial"/>
                <w:b/>
                <w:bCs/>
                <w:sz w:val="22"/>
                <w:szCs w:val="22"/>
                <w:u w:val="single"/>
                <w:lang w:eastAsia="en-GB"/>
              </w:rPr>
              <w:t xml:space="preserve">: </w:t>
            </w:r>
          </w:p>
          <w:p w14:paraId="7B39C04F" w14:textId="2C3FBB41" w:rsidR="00897BF4" w:rsidRPr="00B952C0" w:rsidRDefault="00897BF4" w:rsidP="00F02757">
            <w:pPr>
              <w:rPr>
                <w:rFonts w:ascii="Arial" w:eastAsia="Times New Roman" w:hAnsi="Arial" w:cs="Arial"/>
                <w:sz w:val="22"/>
                <w:szCs w:val="22"/>
                <w:lang w:eastAsia="en-GB"/>
              </w:rPr>
            </w:pPr>
            <w:r w:rsidRPr="00B952C0">
              <w:rPr>
                <w:rFonts w:ascii="Arial" w:eastAsia="Times New Roman" w:hAnsi="Arial" w:cs="Arial"/>
                <w:sz w:val="22"/>
                <w:szCs w:val="22"/>
                <w:lang w:eastAsia="en-GB"/>
              </w:rPr>
              <w:t xml:space="preserve">Apply </w:t>
            </w:r>
            <w:r w:rsidR="00F02757" w:rsidRPr="00B952C0">
              <w:rPr>
                <w:rFonts w:ascii="Arial" w:eastAsia="Times New Roman" w:hAnsi="Arial" w:cs="Arial"/>
                <w:sz w:val="22"/>
                <w:szCs w:val="22"/>
                <w:lang w:eastAsia="en-GB"/>
              </w:rPr>
              <w:t xml:space="preserve">a thin layer </w:t>
            </w:r>
            <w:r w:rsidR="00C9304B" w:rsidRPr="00B952C0">
              <w:rPr>
                <w:rFonts w:ascii="Arial" w:eastAsia="Times New Roman" w:hAnsi="Arial" w:cs="Arial"/>
                <w:sz w:val="22"/>
                <w:szCs w:val="22"/>
                <w:lang w:eastAsia="en-GB"/>
              </w:rPr>
              <w:t>to the affected area</w:t>
            </w:r>
            <w:r w:rsidR="00FF6342" w:rsidRPr="00B952C0">
              <w:rPr>
                <w:rFonts w:ascii="Arial" w:eastAsia="Times New Roman" w:hAnsi="Arial" w:cs="Arial"/>
                <w:sz w:val="22"/>
                <w:szCs w:val="22"/>
                <w:lang w:eastAsia="en-GB"/>
              </w:rPr>
              <w:t>(s)</w:t>
            </w:r>
            <w:r w:rsidR="00C9304B" w:rsidRPr="00B952C0">
              <w:rPr>
                <w:rFonts w:ascii="Arial" w:eastAsia="Times New Roman" w:hAnsi="Arial" w:cs="Arial"/>
                <w:sz w:val="22"/>
                <w:szCs w:val="22"/>
                <w:lang w:eastAsia="en-GB"/>
              </w:rPr>
              <w:t xml:space="preserve"> </w:t>
            </w:r>
            <w:r w:rsidR="00821F4E" w:rsidRPr="00B952C0">
              <w:rPr>
                <w:rFonts w:ascii="Arial" w:eastAsia="Times New Roman" w:hAnsi="Arial" w:cs="Arial"/>
                <w:sz w:val="22"/>
                <w:szCs w:val="22"/>
                <w:lang w:eastAsia="en-GB"/>
              </w:rPr>
              <w:t>up to 3 times a day</w:t>
            </w:r>
          </w:p>
          <w:p w14:paraId="740AC76E" w14:textId="77777777" w:rsidR="00837F67" w:rsidRPr="00B952C0" w:rsidRDefault="00837F67" w:rsidP="00C00E0A">
            <w:pPr>
              <w:widowControl w:val="0"/>
              <w:tabs>
                <w:tab w:val="left" w:pos="235"/>
              </w:tabs>
              <w:autoSpaceDE w:val="0"/>
              <w:autoSpaceDN w:val="0"/>
              <w:spacing w:line="252" w:lineRule="exact"/>
              <w:rPr>
                <w:rFonts w:ascii="Arial" w:hAnsi="Arial" w:cs="Arial"/>
                <w:sz w:val="22"/>
                <w:szCs w:val="22"/>
              </w:rPr>
            </w:pPr>
          </w:p>
          <w:p w14:paraId="50A08D25" w14:textId="77777777" w:rsidR="00837F67" w:rsidRPr="00B952C0" w:rsidRDefault="00837F67" w:rsidP="00C00E0A">
            <w:pPr>
              <w:widowControl w:val="0"/>
              <w:tabs>
                <w:tab w:val="left" w:pos="235"/>
              </w:tabs>
              <w:autoSpaceDE w:val="0"/>
              <w:autoSpaceDN w:val="0"/>
              <w:spacing w:line="252" w:lineRule="exact"/>
              <w:rPr>
                <w:rFonts w:ascii="Arial" w:hAnsi="Arial" w:cs="Arial"/>
                <w:sz w:val="22"/>
                <w:szCs w:val="22"/>
              </w:rPr>
            </w:pPr>
            <w:r w:rsidRPr="00B952C0">
              <w:rPr>
                <w:rFonts w:ascii="Arial" w:hAnsi="Arial" w:cs="Arial"/>
                <w:sz w:val="22"/>
                <w:szCs w:val="22"/>
              </w:rPr>
              <w:t>Use enough of the cream to cover the lesion(s) with a thin layer of cream.</w:t>
            </w:r>
          </w:p>
          <w:p w14:paraId="4E00B28B" w14:textId="1ED80737" w:rsidR="00FF6342" w:rsidRPr="00B952C0" w:rsidRDefault="00B513F0" w:rsidP="00C00E0A">
            <w:pPr>
              <w:widowControl w:val="0"/>
              <w:tabs>
                <w:tab w:val="left" w:pos="235"/>
              </w:tabs>
              <w:autoSpaceDE w:val="0"/>
              <w:autoSpaceDN w:val="0"/>
              <w:spacing w:line="252" w:lineRule="exact"/>
              <w:rPr>
                <w:rFonts w:ascii="Arial" w:hAnsi="Arial" w:cs="Arial"/>
                <w:sz w:val="22"/>
                <w:szCs w:val="22"/>
              </w:rPr>
            </w:pPr>
            <w:r w:rsidRPr="00B952C0">
              <w:rPr>
                <w:rFonts w:ascii="Arial" w:hAnsi="Arial" w:cs="Arial"/>
                <w:sz w:val="22"/>
                <w:szCs w:val="22"/>
              </w:rPr>
              <w:t xml:space="preserve">A dry film will appear on the skin after </w:t>
            </w:r>
            <w:r w:rsidR="00676C94" w:rsidRPr="00B952C0">
              <w:rPr>
                <w:rFonts w:ascii="Arial" w:hAnsi="Arial" w:cs="Arial"/>
                <w:sz w:val="22"/>
                <w:szCs w:val="22"/>
              </w:rPr>
              <w:t xml:space="preserve">each </w:t>
            </w:r>
            <w:r w:rsidRPr="00B952C0">
              <w:rPr>
                <w:rFonts w:ascii="Arial" w:hAnsi="Arial" w:cs="Arial"/>
                <w:sz w:val="22"/>
                <w:szCs w:val="22"/>
              </w:rPr>
              <w:t>application, this can be washed off with water.</w:t>
            </w:r>
            <w:r w:rsidR="00676C94" w:rsidRPr="00B952C0">
              <w:rPr>
                <w:rFonts w:ascii="Arial" w:hAnsi="Arial" w:cs="Arial"/>
                <w:sz w:val="22"/>
                <w:szCs w:val="22"/>
              </w:rPr>
              <w:t xml:space="preserve"> Hands should be washed after this also. </w:t>
            </w:r>
          </w:p>
        </w:tc>
      </w:tr>
      <w:tr w:rsidR="00821F4E" w:rsidRPr="00B952C0" w14:paraId="4784A751" w14:textId="77777777" w:rsidTr="00B952C0">
        <w:tc>
          <w:tcPr>
            <w:tcW w:w="2122" w:type="dxa"/>
            <w:shd w:val="clear" w:color="auto" w:fill="F2F2F2" w:themeFill="background1" w:themeFillShade="F2"/>
          </w:tcPr>
          <w:p w14:paraId="30C0122A" w14:textId="4713BC92" w:rsidR="00821F4E" w:rsidRPr="00B952C0" w:rsidRDefault="00821F4E" w:rsidP="00821F4E">
            <w:pPr>
              <w:rPr>
                <w:rFonts w:ascii="Arial" w:eastAsia="Arial" w:hAnsi="Arial" w:cs="Arial"/>
                <w:b/>
                <w:bCs/>
                <w:sz w:val="22"/>
                <w:szCs w:val="22"/>
                <w:lang w:eastAsia="en-GB" w:bidi="en-GB"/>
              </w:rPr>
            </w:pPr>
            <w:r w:rsidRPr="00B952C0">
              <w:rPr>
                <w:rFonts w:ascii="Arial" w:eastAsia="Arial" w:hAnsi="Arial" w:cs="Arial"/>
                <w:b/>
                <w:bCs/>
                <w:sz w:val="22"/>
                <w:szCs w:val="22"/>
                <w:lang w:eastAsia="en-GB" w:bidi="en-GB"/>
              </w:rPr>
              <w:t>Duration of treatment</w:t>
            </w:r>
          </w:p>
        </w:tc>
        <w:tc>
          <w:tcPr>
            <w:tcW w:w="6894" w:type="dxa"/>
          </w:tcPr>
          <w:p w14:paraId="60997FC0" w14:textId="77777777" w:rsidR="00821F4E" w:rsidRPr="00B952C0" w:rsidRDefault="00821F4E" w:rsidP="00897BF4">
            <w:pPr>
              <w:rPr>
                <w:rFonts w:ascii="Arial" w:eastAsia="Times New Roman" w:hAnsi="Arial" w:cs="Arial"/>
                <w:bCs/>
                <w:sz w:val="22"/>
                <w:szCs w:val="22"/>
                <w:lang w:eastAsia="en-GB"/>
              </w:rPr>
            </w:pPr>
            <w:r w:rsidRPr="00B952C0">
              <w:rPr>
                <w:rFonts w:ascii="Arial" w:eastAsia="Times New Roman" w:hAnsi="Arial" w:cs="Arial"/>
                <w:bCs/>
                <w:sz w:val="22"/>
                <w:szCs w:val="22"/>
                <w:lang w:eastAsia="en-GB"/>
              </w:rPr>
              <w:t>5 days</w:t>
            </w:r>
          </w:p>
          <w:p w14:paraId="179ED8EE" w14:textId="77777777" w:rsidR="00821F4E" w:rsidRPr="00B952C0" w:rsidRDefault="00821F4E" w:rsidP="00897BF4">
            <w:pPr>
              <w:rPr>
                <w:rFonts w:ascii="Arial" w:eastAsia="Times New Roman" w:hAnsi="Arial" w:cs="Arial"/>
                <w:b/>
                <w:bCs/>
                <w:sz w:val="22"/>
                <w:szCs w:val="22"/>
                <w:lang w:eastAsia="en-GB"/>
              </w:rPr>
            </w:pPr>
          </w:p>
          <w:p w14:paraId="53859A7E" w14:textId="3BA7EB42" w:rsidR="00821F4E" w:rsidRPr="00B952C0" w:rsidRDefault="00821F4E" w:rsidP="00897BF4">
            <w:pPr>
              <w:rPr>
                <w:rFonts w:ascii="Arial" w:eastAsia="Times New Roman" w:hAnsi="Arial" w:cs="Arial"/>
                <w:b/>
                <w:bCs/>
                <w:sz w:val="22"/>
                <w:szCs w:val="22"/>
                <w:lang w:eastAsia="en-GB"/>
              </w:rPr>
            </w:pPr>
            <w:r w:rsidRPr="00B952C0">
              <w:rPr>
                <w:rFonts w:ascii="Arial" w:hAnsi="Arial" w:cs="Arial"/>
                <w:b/>
                <w:sz w:val="22"/>
                <w:szCs w:val="22"/>
              </w:rPr>
              <w:t xml:space="preserve">Treatment should be started immediately and 5 days </w:t>
            </w:r>
            <w:r w:rsidR="00381CE5" w:rsidRPr="00B952C0">
              <w:rPr>
                <w:rFonts w:ascii="Arial" w:hAnsi="Arial" w:cs="Arial"/>
                <w:b/>
                <w:sz w:val="22"/>
                <w:szCs w:val="22"/>
              </w:rPr>
              <w:t xml:space="preserve">of </w:t>
            </w:r>
            <w:r w:rsidRPr="00B952C0">
              <w:rPr>
                <w:rFonts w:ascii="Arial" w:hAnsi="Arial" w:cs="Arial"/>
                <w:b/>
                <w:sz w:val="22"/>
                <w:szCs w:val="22"/>
              </w:rPr>
              <w:t>treatment completed.</w:t>
            </w:r>
          </w:p>
        </w:tc>
      </w:tr>
      <w:tr w:rsidR="00821F4E" w:rsidRPr="00B952C0" w14:paraId="1726D01A" w14:textId="77777777" w:rsidTr="00B952C0">
        <w:tc>
          <w:tcPr>
            <w:tcW w:w="2122" w:type="dxa"/>
            <w:shd w:val="clear" w:color="auto" w:fill="F2F2F2" w:themeFill="background1" w:themeFillShade="F2"/>
          </w:tcPr>
          <w:p w14:paraId="0B40128F" w14:textId="7BC6E07B" w:rsidR="00821F4E" w:rsidRPr="00B952C0" w:rsidRDefault="00821F4E" w:rsidP="00AB61B6">
            <w:pPr>
              <w:rPr>
                <w:rFonts w:ascii="Arial" w:eastAsia="Arial" w:hAnsi="Arial" w:cs="Arial"/>
                <w:b/>
                <w:bCs/>
                <w:sz w:val="22"/>
                <w:szCs w:val="22"/>
                <w:lang w:eastAsia="en-GB" w:bidi="en-GB"/>
              </w:rPr>
            </w:pPr>
            <w:r w:rsidRPr="00B952C0">
              <w:rPr>
                <w:rFonts w:ascii="Arial" w:eastAsia="Arial" w:hAnsi="Arial" w:cs="Arial"/>
                <w:b/>
                <w:bCs/>
                <w:sz w:val="22"/>
                <w:szCs w:val="22"/>
                <w:lang w:eastAsia="en-GB" w:bidi="en-GB"/>
              </w:rPr>
              <w:t>Quantity to be supplied</w:t>
            </w:r>
          </w:p>
        </w:tc>
        <w:tc>
          <w:tcPr>
            <w:tcW w:w="6894" w:type="dxa"/>
          </w:tcPr>
          <w:p w14:paraId="6BC9BDF7" w14:textId="77777777" w:rsidR="00F02757" w:rsidRPr="00B952C0" w:rsidRDefault="00F02757" w:rsidP="00F02757">
            <w:pPr>
              <w:rPr>
                <w:rFonts w:ascii="Arial" w:eastAsia="Times New Roman" w:hAnsi="Arial" w:cs="Arial"/>
                <w:b/>
                <w:bCs/>
                <w:sz w:val="22"/>
                <w:szCs w:val="22"/>
                <w:u w:val="single"/>
                <w:lang w:eastAsia="en-GB"/>
              </w:rPr>
            </w:pPr>
            <w:r w:rsidRPr="00B952C0">
              <w:rPr>
                <w:rFonts w:ascii="Arial" w:eastAsia="Times New Roman" w:hAnsi="Arial" w:cs="Arial"/>
                <w:b/>
                <w:bCs/>
                <w:sz w:val="22"/>
                <w:szCs w:val="22"/>
                <w:u w:val="single"/>
                <w:lang w:eastAsia="en-GB"/>
              </w:rPr>
              <w:t xml:space="preserve">Children 1 year and over and adults: </w:t>
            </w:r>
          </w:p>
          <w:p w14:paraId="64B70B8D" w14:textId="6D0DE40D" w:rsidR="00821F4E" w:rsidRPr="00B952C0" w:rsidRDefault="00821F4E" w:rsidP="00821F4E">
            <w:pPr>
              <w:widowControl w:val="0"/>
              <w:tabs>
                <w:tab w:val="left" w:pos="235"/>
              </w:tabs>
              <w:autoSpaceDE w:val="0"/>
              <w:autoSpaceDN w:val="0"/>
              <w:spacing w:line="242" w:lineRule="auto"/>
              <w:ind w:right="561"/>
              <w:rPr>
                <w:rFonts w:ascii="Arial" w:hAnsi="Arial" w:cs="Arial"/>
                <w:bCs/>
                <w:iCs/>
                <w:sz w:val="22"/>
                <w:szCs w:val="22"/>
              </w:rPr>
            </w:pPr>
            <w:r w:rsidRPr="00B952C0">
              <w:rPr>
                <w:rFonts w:ascii="Arial" w:hAnsi="Arial" w:cs="Arial"/>
                <w:bCs/>
                <w:iCs/>
                <w:sz w:val="22"/>
                <w:szCs w:val="22"/>
              </w:rPr>
              <w:t xml:space="preserve">Appropriately labelled tube of 25g cream. </w:t>
            </w:r>
          </w:p>
          <w:p w14:paraId="5D431AF4" w14:textId="77777777" w:rsidR="00821F4E" w:rsidRPr="00B952C0" w:rsidRDefault="00821F4E" w:rsidP="00821F4E">
            <w:pPr>
              <w:widowControl w:val="0"/>
              <w:tabs>
                <w:tab w:val="left" w:pos="235"/>
              </w:tabs>
              <w:autoSpaceDE w:val="0"/>
              <w:autoSpaceDN w:val="0"/>
              <w:spacing w:line="242" w:lineRule="auto"/>
              <w:ind w:right="561"/>
              <w:rPr>
                <w:rFonts w:ascii="Arial" w:hAnsi="Arial" w:cs="Arial"/>
                <w:bCs/>
                <w:iCs/>
                <w:sz w:val="22"/>
                <w:szCs w:val="22"/>
              </w:rPr>
            </w:pPr>
          </w:p>
          <w:p w14:paraId="3414A5BB" w14:textId="726DF0B5" w:rsidR="00821F4E" w:rsidRPr="00B952C0" w:rsidRDefault="00821F4E" w:rsidP="00821F4E">
            <w:pPr>
              <w:rPr>
                <w:rFonts w:ascii="Arial" w:eastAsia="Times New Roman" w:hAnsi="Arial" w:cs="Arial"/>
                <w:b/>
                <w:bCs/>
                <w:sz w:val="22"/>
                <w:szCs w:val="22"/>
                <w:lang w:eastAsia="en-GB"/>
              </w:rPr>
            </w:pPr>
            <w:r w:rsidRPr="00B952C0">
              <w:rPr>
                <w:rFonts w:ascii="Arial" w:hAnsi="Arial" w:cs="Arial"/>
                <w:bCs/>
                <w:iCs/>
                <w:sz w:val="22"/>
                <w:szCs w:val="22"/>
              </w:rPr>
              <w:t>(The 40g tube may be supplied, only if the 25g tube is unavailable).</w:t>
            </w:r>
          </w:p>
        </w:tc>
      </w:tr>
      <w:tr w:rsidR="00821F4E" w:rsidRPr="00B952C0" w14:paraId="3335B9E2" w14:textId="77777777" w:rsidTr="00B952C0">
        <w:tc>
          <w:tcPr>
            <w:tcW w:w="2122" w:type="dxa"/>
            <w:shd w:val="clear" w:color="auto" w:fill="F2F2F2" w:themeFill="background1" w:themeFillShade="F2"/>
          </w:tcPr>
          <w:p w14:paraId="7792F882" w14:textId="779C96F1" w:rsidR="00821F4E" w:rsidRPr="00B952C0" w:rsidRDefault="00821F4E" w:rsidP="00AB61B6">
            <w:pPr>
              <w:rPr>
                <w:rFonts w:ascii="Arial" w:eastAsia="Arial" w:hAnsi="Arial" w:cs="Arial"/>
                <w:b/>
                <w:bCs/>
                <w:sz w:val="22"/>
                <w:szCs w:val="22"/>
                <w:lang w:eastAsia="en-GB" w:bidi="en-GB"/>
              </w:rPr>
            </w:pPr>
            <w:r w:rsidRPr="00B952C0">
              <w:rPr>
                <w:rFonts w:ascii="Arial" w:hAnsi="Arial" w:cs="Arial"/>
                <w:b/>
                <w:bCs/>
                <w:iCs/>
                <w:sz w:val="22"/>
                <w:szCs w:val="22"/>
              </w:rPr>
              <w:t>Storage</w:t>
            </w:r>
          </w:p>
        </w:tc>
        <w:tc>
          <w:tcPr>
            <w:tcW w:w="6894" w:type="dxa"/>
          </w:tcPr>
          <w:p w14:paraId="5C54906E" w14:textId="59B07B81" w:rsidR="00821F4E" w:rsidRPr="00B952C0" w:rsidRDefault="00821F4E" w:rsidP="00821F4E">
            <w:pPr>
              <w:widowControl w:val="0"/>
              <w:tabs>
                <w:tab w:val="left" w:pos="235"/>
              </w:tabs>
              <w:autoSpaceDE w:val="0"/>
              <w:autoSpaceDN w:val="0"/>
              <w:spacing w:line="242" w:lineRule="auto"/>
              <w:ind w:right="561"/>
              <w:rPr>
                <w:rFonts w:ascii="Arial" w:hAnsi="Arial" w:cs="Arial"/>
                <w:bCs/>
                <w:iCs/>
                <w:sz w:val="22"/>
                <w:szCs w:val="22"/>
              </w:rPr>
            </w:pPr>
            <w:r w:rsidRPr="00B952C0">
              <w:rPr>
                <w:rFonts w:ascii="Arial" w:hAnsi="Arial" w:cs="Arial"/>
                <w:bCs/>
                <w:iCs/>
                <w:sz w:val="22"/>
                <w:szCs w:val="22"/>
              </w:rPr>
              <w:t xml:space="preserve">Stock must be securely stored according to organisation medicines policy and in conditions in line with SPC, which is available </w:t>
            </w:r>
            <w:r w:rsidRPr="00B952C0">
              <w:rPr>
                <w:rFonts w:ascii="Arial" w:eastAsia="Calibri" w:hAnsi="Arial" w:cs="Arial"/>
                <w:sz w:val="22"/>
                <w:szCs w:val="22"/>
              </w:rPr>
              <w:t xml:space="preserve">from the MHRA website: </w:t>
            </w:r>
            <w:hyperlink r:id="rId29" w:history="1">
              <w:r w:rsidRPr="00B952C0">
                <w:rPr>
                  <w:rStyle w:val="Hyperlink"/>
                  <w:rFonts w:ascii="Arial" w:hAnsi="Arial" w:cs="Arial"/>
                  <w:sz w:val="22"/>
                  <w:szCs w:val="22"/>
                </w:rPr>
                <w:t>https://products.mhra.gov.uk/</w:t>
              </w:r>
            </w:hyperlink>
          </w:p>
        </w:tc>
      </w:tr>
      <w:tr w:rsidR="00821F4E" w:rsidRPr="00B952C0" w14:paraId="179F8405" w14:textId="77777777" w:rsidTr="00B952C0">
        <w:tc>
          <w:tcPr>
            <w:tcW w:w="2122" w:type="dxa"/>
            <w:shd w:val="clear" w:color="auto" w:fill="F2F2F2" w:themeFill="background1" w:themeFillShade="F2"/>
          </w:tcPr>
          <w:p w14:paraId="5F9596AB" w14:textId="77EB0F04" w:rsidR="00821F4E" w:rsidRPr="00B952C0" w:rsidRDefault="00821F4E" w:rsidP="00AB61B6">
            <w:pPr>
              <w:rPr>
                <w:rFonts w:ascii="Arial" w:hAnsi="Arial" w:cs="Arial"/>
                <w:b/>
                <w:bCs/>
                <w:iCs/>
                <w:sz w:val="22"/>
                <w:szCs w:val="22"/>
              </w:rPr>
            </w:pPr>
            <w:r w:rsidRPr="00B952C0">
              <w:rPr>
                <w:rFonts w:ascii="Arial" w:hAnsi="Arial" w:cs="Arial"/>
                <w:b/>
                <w:bCs/>
                <w:iCs/>
                <w:sz w:val="22"/>
                <w:szCs w:val="22"/>
              </w:rPr>
              <w:lastRenderedPageBreak/>
              <w:t>Drug interactions</w:t>
            </w:r>
          </w:p>
        </w:tc>
        <w:tc>
          <w:tcPr>
            <w:tcW w:w="6894" w:type="dxa"/>
          </w:tcPr>
          <w:p w14:paraId="2B98CF8C" w14:textId="438C184A" w:rsidR="00821F4E" w:rsidRPr="00B952C0" w:rsidRDefault="00821F4E" w:rsidP="00821F4E">
            <w:pPr>
              <w:pStyle w:val="TableParagraph"/>
              <w:rPr>
                <w:rFonts w:ascii="Arial" w:hAnsi="Arial" w:cs="Arial"/>
                <w:sz w:val="22"/>
                <w:szCs w:val="22"/>
              </w:rPr>
            </w:pPr>
            <w:r w:rsidRPr="00B952C0">
              <w:rPr>
                <w:rFonts w:ascii="Arial" w:hAnsi="Arial" w:cs="Arial"/>
                <w:sz w:val="22"/>
                <w:szCs w:val="22"/>
              </w:rPr>
              <w:t>Hydrogen peroxide 1% cream is incompatible with</w:t>
            </w:r>
            <w:r w:rsidR="00F57930" w:rsidRPr="00B952C0">
              <w:rPr>
                <w:rFonts w:ascii="Arial" w:hAnsi="Arial" w:cs="Arial"/>
                <w:sz w:val="22"/>
                <w:szCs w:val="22"/>
              </w:rPr>
              <w:t xml:space="preserve"> topical</w:t>
            </w:r>
            <w:r w:rsidRPr="00B952C0">
              <w:rPr>
                <w:rFonts w:ascii="Arial" w:hAnsi="Arial" w:cs="Arial"/>
                <w:sz w:val="22"/>
                <w:szCs w:val="22"/>
              </w:rPr>
              <w:t xml:space="preserve"> iodine, permanganates and other stronger oxidising agents. </w:t>
            </w:r>
          </w:p>
          <w:p w14:paraId="205EE77B" w14:textId="77777777" w:rsidR="00821F4E" w:rsidRPr="00B952C0" w:rsidRDefault="00821F4E" w:rsidP="00821F4E">
            <w:pPr>
              <w:pStyle w:val="TableParagraph"/>
              <w:rPr>
                <w:rStyle w:val="Hyperlink"/>
                <w:rFonts w:eastAsia="Arial"/>
                <w:sz w:val="22"/>
                <w:szCs w:val="22"/>
                <w:lang w:val="en-GB"/>
              </w:rPr>
            </w:pPr>
          </w:p>
          <w:p w14:paraId="08C20DFE" w14:textId="73E3274E" w:rsidR="00821F4E" w:rsidRPr="00B952C0" w:rsidRDefault="00821F4E" w:rsidP="00821F4E">
            <w:pPr>
              <w:widowControl w:val="0"/>
              <w:tabs>
                <w:tab w:val="left" w:pos="235"/>
              </w:tabs>
              <w:autoSpaceDE w:val="0"/>
              <w:autoSpaceDN w:val="0"/>
              <w:spacing w:line="242" w:lineRule="auto"/>
              <w:ind w:right="561"/>
              <w:rPr>
                <w:rFonts w:ascii="Arial" w:hAnsi="Arial" w:cs="Arial"/>
                <w:bCs/>
                <w:iCs/>
                <w:sz w:val="22"/>
                <w:szCs w:val="22"/>
              </w:rPr>
            </w:pPr>
            <w:r w:rsidRPr="00B952C0">
              <w:rPr>
                <w:rStyle w:val="Hyperlink"/>
                <w:rFonts w:ascii="Arial" w:eastAsia="Arial" w:hAnsi="Arial" w:cs="Arial"/>
                <w:color w:val="auto"/>
                <w:sz w:val="22"/>
                <w:szCs w:val="22"/>
                <w:u w:val="none"/>
              </w:rPr>
              <w:t>Due to the external administration of the product and application of the active ingredients at a low dose, systemic absorption is very unlikely.  Therefore, no clinically significant interactions are expected.</w:t>
            </w:r>
          </w:p>
        </w:tc>
      </w:tr>
      <w:tr w:rsidR="00F64C81" w:rsidRPr="00B952C0" w14:paraId="2BDA7B55" w14:textId="77777777" w:rsidTr="00B952C0">
        <w:tc>
          <w:tcPr>
            <w:tcW w:w="2122" w:type="dxa"/>
            <w:shd w:val="clear" w:color="auto" w:fill="F2F2F2" w:themeFill="background1" w:themeFillShade="F2"/>
          </w:tcPr>
          <w:p w14:paraId="5A0E4BF5" w14:textId="2E8AB999" w:rsidR="00F64C81" w:rsidRPr="00B952C0" w:rsidRDefault="00F02757" w:rsidP="00F02757">
            <w:pPr>
              <w:rPr>
                <w:rFonts w:ascii="Arial" w:eastAsia="Arial" w:hAnsi="Arial" w:cs="Arial"/>
                <w:b/>
                <w:bCs/>
                <w:sz w:val="22"/>
                <w:szCs w:val="22"/>
                <w:lang w:eastAsia="en-GB" w:bidi="en-GB"/>
              </w:rPr>
            </w:pPr>
            <w:r w:rsidRPr="00B952C0">
              <w:rPr>
                <w:rFonts w:ascii="Arial" w:eastAsia="Arial" w:hAnsi="Arial" w:cs="Arial"/>
                <w:b/>
                <w:bCs/>
                <w:sz w:val="22"/>
                <w:szCs w:val="22"/>
                <w:lang w:eastAsia="en-GB" w:bidi="en-GB"/>
              </w:rPr>
              <w:t>Identification &amp; management of a</w:t>
            </w:r>
            <w:r w:rsidR="00F64C81" w:rsidRPr="00B952C0">
              <w:rPr>
                <w:rFonts w:ascii="Arial" w:eastAsia="Arial" w:hAnsi="Arial" w:cs="Arial"/>
                <w:b/>
                <w:bCs/>
                <w:sz w:val="22"/>
                <w:szCs w:val="22"/>
                <w:lang w:eastAsia="en-GB" w:bidi="en-GB"/>
              </w:rPr>
              <w:t xml:space="preserve">dverse </w:t>
            </w:r>
            <w:r w:rsidRPr="00B952C0">
              <w:rPr>
                <w:rFonts w:ascii="Arial" w:eastAsia="Arial" w:hAnsi="Arial" w:cs="Arial"/>
                <w:b/>
                <w:bCs/>
                <w:sz w:val="22"/>
                <w:szCs w:val="22"/>
                <w:lang w:eastAsia="en-GB" w:bidi="en-GB"/>
              </w:rPr>
              <w:t>reactions</w:t>
            </w:r>
          </w:p>
        </w:tc>
        <w:tc>
          <w:tcPr>
            <w:tcW w:w="6894" w:type="dxa"/>
          </w:tcPr>
          <w:p w14:paraId="07086970" w14:textId="77777777" w:rsidR="00501B78" w:rsidRPr="00B952C0" w:rsidRDefault="00501B78" w:rsidP="00501B78">
            <w:pPr>
              <w:widowControl w:val="0"/>
              <w:rPr>
                <w:rFonts w:ascii="Arial" w:eastAsia="Calibri" w:hAnsi="Arial" w:cs="Arial"/>
                <w:sz w:val="22"/>
                <w:szCs w:val="22"/>
              </w:rPr>
            </w:pPr>
            <w:r w:rsidRPr="00B952C0">
              <w:rPr>
                <w:rFonts w:ascii="Arial" w:eastAsia="Calibri" w:hAnsi="Arial" w:cs="Arial"/>
                <w:sz w:val="22"/>
                <w:szCs w:val="22"/>
              </w:rPr>
              <w:t xml:space="preserve">A detailed list of adverse reactions is available in the SPC, which is available from the MHRA website: </w:t>
            </w:r>
            <w:hyperlink r:id="rId30" w:history="1">
              <w:r w:rsidRPr="00B952C0">
                <w:rPr>
                  <w:rStyle w:val="Hyperlink"/>
                  <w:rFonts w:ascii="Arial" w:hAnsi="Arial" w:cs="Arial"/>
                  <w:sz w:val="22"/>
                  <w:szCs w:val="22"/>
                </w:rPr>
                <w:t>https://products.mhra.gov.uk/</w:t>
              </w:r>
            </w:hyperlink>
          </w:p>
          <w:p w14:paraId="68C1A462" w14:textId="77777777" w:rsidR="00501B78" w:rsidRPr="00B952C0" w:rsidRDefault="00501B78" w:rsidP="00501B78">
            <w:pPr>
              <w:widowControl w:val="0"/>
              <w:rPr>
                <w:rFonts w:ascii="Arial" w:eastAsia="Calibri" w:hAnsi="Arial" w:cs="Arial"/>
                <w:sz w:val="22"/>
                <w:szCs w:val="22"/>
              </w:rPr>
            </w:pPr>
          </w:p>
          <w:p w14:paraId="67CC345E" w14:textId="77777777" w:rsidR="00501B78" w:rsidRPr="00B952C0" w:rsidRDefault="00501B78" w:rsidP="00501B78">
            <w:pPr>
              <w:widowControl w:val="0"/>
              <w:rPr>
                <w:rFonts w:ascii="Arial" w:hAnsi="Arial" w:cs="Arial"/>
                <w:bCs/>
                <w:iCs/>
                <w:sz w:val="22"/>
                <w:szCs w:val="22"/>
              </w:rPr>
            </w:pPr>
            <w:r w:rsidRPr="00B952C0">
              <w:rPr>
                <w:rFonts w:ascii="Arial" w:eastAsia="Calibri" w:hAnsi="Arial" w:cs="Arial"/>
                <w:sz w:val="22"/>
                <w:szCs w:val="22"/>
              </w:rPr>
              <w:t>The following side effect is listed in the product SPC for topical hydrogen peroxide cream (but may not reflect all reported side effects):</w:t>
            </w:r>
          </w:p>
          <w:p w14:paraId="2001E227" w14:textId="77777777" w:rsidR="00501B78" w:rsidRPr="00B952C0" w:rsidRDefault="00501B78" w:rsidP="009F6244">
            <w:pPr>
              <w:pStyle w:val="ListParagraph"/>
              <w:widowControl w:val="0"/>
              <w:numPr>
                <w:ilvl w:val="1"/>
                <w:numId w:val="9"/>
              </w:numPr>
              <w:tabs>
                <w:tab w:val="left" w:pos="235"/>
              </w:tabs>
              <w:autoSpaceDE w:val="0"/>
              <w:autoSpaceDN w:val="0"/>
              <w:spacing w:line="252" w:lineRule="exact"/>
              <w:rPr>
                <w:rFonts w:ascii="Arial" w:eastAsia="Arial" w:hAnsi="Arial" w:cs="Arial"/>
                <w:sz w:val="22"/>
                <w:szCs w:val="22"/>
                <w:lang w:eastAsia="en-GB" w:bidi="en-GB"/>
              </w:rPr>
            </w:pPr>
            <w:r w:rsidRPr="00B952C0">
              <w:rPr>
                <w:rFonts w:ascii="Arial" w:hAnsi="Arial" w:cs="Arial"/>
                <w:sz w:val="22"/>
                <w:szCs w:val="22"/>
              </w:rPr>
              <w:t xml:space="preserve">Paraesthesia (mild sensation of burning), which may be experienced for a short time after application.  </w:t>
            </w:r>
          </w:p>
          <w:p w14:paraId="753A613B" w14:textId="77777777" w:rsidR="00501B78" w:rsidRPr="00B952C0" w:rsidRDefault="00501B78" w:rsidP="00501B78">
            <w:pPr>
              <w:widowControl w:val="0"/>
              <w:tabs>
                <w:tab w:val="left" w:pos="235"/>
              </w:tabs>
              <w:autoSpaceDE w:val="0"/>
              <w:autoSpaceDN w:val="0"/>
              <w:spacing w:line="252" w:lineRule="exact"/>
              <w:rPr>
                <w:rFonts w:ascii="Arial" w:eastAsia="Arial" w:hAnsi="Arial" w:cs="Arial"/>
                <w:sz w:val="22"/>
                <w:szCs w:val="22"/>
                <w:lang w:eastAsia="en-GB" w:bidi="en-GB"/>
              </w:rPr>
            </w:pPr>
          </w:p>
          <w:p w14:paraId="0B4AFD81" w14:textId="780B0936" w:rsidR="00BB40C7" w:rsidRPr="00B952C0" w:rsidRDefault="00501B78" w:rsidP="00501B78">
            <w:pPr>
              <w:widowControl w:val="0"/>
              <w:tabs>
                <w:tab w:val="left" w:pos="235"/>
              </w:tabs>
              <w:autoSpaceDE w:val="0"/>
              <w:autoSpaceDN w:val="0"/>
              <w:spacing w:line="252" w:lineRule="exact"/>
              <w:rPr>
                <w:rFonts w:ascii="Arial" w:eastAsia="Arial" w:hAnsi="Arial" w:cs="Arial"/>
                <w:sz w:val="22"/>
                <w:szCs w:val="22"/>
                <w:lang w:eastAsia="en-GB" w:bidi="en-GB"/>
              </w:rPr>
            </w:pPr>
            <w:r w:rsidRPr="00B952C0">
              <w:rPr>
                <w:rFonts w:ascii="Arial" w:eastAsia="Arial" w:hAnsi="Arial" w:cs="Arial"/>
                <w:sz w:val="22"/>
                <w:szCs w:val="22"/>
                <w:lang w:eastAsia="en-GB" w:bidi="en-GB"/>
              </w:rPr>
              <w:t xml:space="preserve">See </w:t>
            </w:r>
            <w:hyperlink w:anchor="cautions" w:history="1">
              <w:r w:rsidRPr="00B952C0">
                <w:rPr>
                  <w:rStyle w:val="Hyperlink"/>
                  <w:rFonts w:ascii="Arial" w:eastAsia="Arial" w:hAnsi="Arial" w:cs="Arial"/>
                  <w:sz w:val="22"/>
                  <w:szCs w:val="22"/>
                  <w:lang w:eastAsia="en-GB" w:bidi="en-GB"/>
                </w:rPr>
                <w:t>Cautions</w:t>
              </w:r>
            </w:hyperlink>
            <w:r w:rsidR="00492FEE" w:rsidRPr="00B952C0">
              <w:rPr>
                <w:rFonts w:ascii="Arial" w:eastAsia="Arial" w:hAnsi="Arial" w:cs="Arial"/>
                <w:sz w:val="22"/>
                <w:szCs w:val="22"/>
                <w:lang w:eastAsia="en-GB" w:bidi="en-GB"/>
              </w:rPr>
              <w:t xml:space="preserve"> for further information. </w:t>
            </w:r>
          </w:p>
          <w:p w14:paraId="56EBFADB" w14:textId="77777777" w:rsidR="00980702" w:rsidRPr="00B952C0" w:rsidRDefault="00980702" w:rsidP="00501B78">
            <w:pPr>
              <w:widowControl w:val="0"/>
              <w:tabs>
                <w:tab w:val="left" w:pos="235"/>
              </w:tabs>
              <w:autoSpaceDE w:val="0"/>
              <w:autoSpaceDN w:val="0"/>
              <w:spacing w:line="252" w:lineRule="exact"/>
              <w:rPr>
                <w:rFonts w:ascii="Arial" w:eastAsia="Arial" w:hAnsi="Arial" w:cs="Arial"/>
                <w:sz w:val="22"/>
                <w:szCs w:val="22"/>
                <w:lang w:eastAsia="en-GB" w:bidi="en-GB"/>
              </w:rPr>
            </w:pPr>
          </w:p>
          <w:p w14:paraId="16D60715" w14:textId="360377DB" w:rsidR="00980702" w:rsidRPr="00B952C0" w:rsidRDefault="00980702" w:rsidP="00501B78">
            <w:pPr>
              <w:widowControl w:val="0"/>
              <w:tabs>
                <w:tab w:val="left" w:pos="235"/>
              </w:tabs>
              <w:autoSpaceDE w:val="0"/>
              <w:autoSpaceDN w:val="0"/>
              <w:spacing w:line="252" w:lineRule="exact"/>
              <w:rPr>
                <w:rFonts w:ascii="Arial" w:eastAsia="Arial" w:hAnsi="Arial" w:cs="Arial"/>
                <w:sz w:val="22"/>
                <w:szCs w:val="22"/>
                <w:lang w:eastAsia="en-GB" w:bidi="en-GB"/>
              </w:rPr>
            </w:pPr>
            <w:r w:rsidRPr="00B952C0">
              <w:rPr>
                <w:rFonts w:ascii="Arial" w:hAnsi="Arial" w:cs="Arial"/>
                <w:sz w:val="22"/>
                <w:szCs w:val="22"/>
              </w:rPr>
              <w:t>In the event of a severe adverse reaction, the individual must be advised to stop treatment immediately and seek urgent medical advice.</w:t>
            </w:r>
          </w:p>
        </w:tc>
      </w:tr>
      <w:tr w:rsidR="00F64C81" w:rsidRPr="00B952C0" w14:paraId="5783E4E3" w14:textId="77777777" w:rsidTr="00B952C0">
        <w:tc>
          <w:tcPr>
            <w:tcW w:w="2122" w:type="dxa"/>
            <w:shd w:val="clear" w:color="auto" w:fill="F2F2F2" w:themeFill="background1" w:themeFillShade="F2"/>
          </w:tcPr>
          <w:p w14:paraId="77BA4963" w14:textId="77777777" w:rsidR="00F64C81" w:rsidRPr="00B952C0" w:rsidRDefault="00F64C81" w:rsidP="00C00E0A">
            <w:pPr>
              <w:rPr>
                <w:rFonts w:ascii="Arial" w:hAnsi="Arial" w:cs="Arial"/>
                <w:b/>
                <w:bCs/>
                <w:i/>
                <w:sz w:val="22"/>
                <w:szCs w:val="22"/>
              </w:rPr>
            </w:pPr>
            <w:r w:rsidRPr="00B952C0">
              <w:rPr>
                <w:rFonts w:ascii="Arial" w:hAnsi="Arial" w:cs="Arial"/>
                <w:b/>
                <w:sz w:val="22"/>
                <w:szCs w:val="22"/>
              </w:rPr>
              <w:t>Management of and reporting procedure for adverse reactions</w:t>
            </w:r>
          </w:p>
        </w:tc>
        <w:tc>
          <w:tcPr>
            <w:tcW w:w="6894" w:type="dxa"/>
          </w:tcPr>
          <w:p w14:paraId="409E4F2E" w14:textId="42317F3E" w:rsidR="00F64C81" w:rsidRPr="00B952C0" w:rsidRDefault="00F64C81" w:rsidP="009F6244">
            <w:pPr>
              <w:widowControl w:val="0"/>
              <w:numPr>
                <w:ilvl w:val="0"/>
                <w:numId w:val="3"/>
              </w:numPr>
              <w:overflowPunct w:val="0"/>
              <w:autoSpaceDE w:val="0"/>
              <w:autoSpaceDN w:val="0"/>
              <w:adjustRightInd w:val="0"/>
              <w:contextualSpacing/>
              <w:textAlignment w:val="baseline"/>
              <w:rPr>
                <w:rFonts w:ascii="Arial" w:eastAsia="Arial" w:hAnsi="Arial" w:cs="Arial"/>
                <w:sz w:val="22"/>
                <w:szCs w:val="22"/>
              </w:rPr>
            </w:pPr>
            <w:r w:rsidRPr="00B952C0">
              <w:rPr>
                <w:rFonts w:ascii="Arial" w:eastAsia="Arial" w:hAnsi="Arial" w:cs="Arial"/>
                <w:sz w:val="22"/>
                <w:szCs w:val="22"/>
              </w:rPr>
              <w:t>Healthcare</w:t>
            </w:r>
            <w:r w:rsidRPr="00B952C0">
              <w:rPr>
                <w:rFonts w:ascii="Arial" w:eastAsia="Arial" w:hAnsi="Arial" w:cs="Arial"/>
                <w:spacing w:val="26"/>
                <w:sz w:val="22"/>
                <w:szCs w:val="22"/>
              </w:rPr>
              <w:t xml:space="preserve"> </w:t>
            </w:r>
            <w:r w:rsidRPr="00B952C0">
              <w:rPr>
                <w:rFonts w:ascii="Arial" w:eastAsia="Arial" w:hAnsi="Arial" w:cs="Arial"/>
                <w:sz w:val="22"/>
                <w:szCs w:val="22"/>
              </w:rPr>
              <w:t>professionals</w:t>
            </w:r>
            <w:r w:rsidRPr="00B952C0">
              <w:rPr>
                <w:rFonts w:ascii="Arial" w:eastAsia="Arial" w:hAnsi="Arial" w:cs="Arial"/>
                <w:spacing w:val="24"/>
                <w:sz w:val="22"/>
                <w:szCs w:val="22"/>
              </w:rPr>
              <w:t xml:space="preserve"> </w:t>
            </w:r>
            <w:r w:rsidRPr="00B952C0">
              <w:rPr>
                <w:rFonts w:ascii="Arial" w:eastAsia="Arial" w:hAnsi="Arial" w:cs="Arial"/>
                <w:sz w:val="22"/>
                <w:szCs w:val="22"/>
              </w:rPr>
              <w:t>and</w:t>
            </w:r>
            <w:r w:rsidRPr="00B952C0">
              <w:rPr>
                <w:rFonts w:ascii="Arial" w:eastAsia="Arial" w:hAnsi="Arial" w:cs="Arial"/>
                <w:spacing w:val="14"/>
                <w:sz w:val="22"/>
                <w:szCs w:val="22"/>
              </w:rPr>
              <w:t xml:space="preserve"> </w:t>
            </w:r>
            <w:r w:rsidR="009850BB" w:rsidRPr="00B952C0">
              <w:rPr>
                <w:rFonts w:ascii="Arial" w:eastAsia="Arial" w:hAnsi="Arial" w:cs="Arial"/>
                <w:sz w:val="22"/>
                <w:szCs w:val="22"/>
              </w:rPr>
              <w:t>individuals</w:t>
            </w:r>
            <w:r w:rsidRPr="00B952C0">
              <w:rPr>
                <w:rFonts w:ascii="Arial" w:eastAsia="Arial" w:hAnsi="Arial" w:cs="Arial"/>
                <w:sz w:val="22"/>
                <w:szCs w:val="22"/>
              </w:rPr>
              <w:t>/carers</w:t>
            </w:r>
            <w:r w:rsidR="00761F8E" w:rsidRPr="00B952C0">
              <w:rPr>
                <w:rFonts w:ascii="Arial" w:eastAsia="Arial" w:hAnsi="Arial" w:cs="Arial"/>
                <w:sz w:val="22"/>
                <w:szCs w:val="22"/>
              </w:rPr>
              <w:t>/parents/guardians</w:t>
            </w:r>
            <w:r w:rsidRPr="00B952C0">
              <w:rPr>
                <w:rFonts w:ascii="Arial" w:eastAsia="Arial" w:hAnsi="Arial" w:cs="Arial"/>
                <w:sz w:val="22"/>
                <w:szCs w:val="22"/>
              </w:rPr>
              <w:t xml:space="preserve"> are</w:t>
            </w:r>
            <w:r w:rsidRPr="00B952C0">
              <w:rPr>
                <w:rFonts w:ascii="Arial" w:eastAsia="Arial" w:hAnsi="Arial" w:cs="Arial"/>
                <w:spacing w:val="10"/>
                <w:sz w:val="22"/>
                <w:szCs w:val="22"/>
              </w:rPr>
              <w:t xml:space="preserve"> </w:t>
            </w:r>
            <w:r w:rsidRPr="00B952C0">
              <w:rPr>
                <w:rFonts w:ascii="Arial" w:eastAsia="Arial" w:hAnsi="Arial" w:cs="Arial"/>
                <w:sz w:val="22"/>
                <w:szCs w:val="22"/>
              </w:rPr>
              <w:t>encouraged</w:t>
            </w:r>
            <w:r w:rsidRPr="00B952C0">
              <w:rPr>
                <w:rFonts w:ascii="Arial" w:eastAsia="Arial" w:hAnsi="Arial" w:cs="Arial"/>
                <w:spacing w:val="25"/>
                <w:sz w:val="22"/>
                <w:szCs w:val="22"/>
              </w:rPr>
              <w:t xml:space="preserve"> </w:t>
            </w:r>
            <w:r w:rsidRPr="00B952C0">
              <w:rPr>
                <w:rFonts w:ascii="Arial" w:eastAsia="Arial" w:hAnsi="Arial" w:cs="Arial"/>
                <w:sz w:val="22"/>
                <w:szCs w:val="22"/>
              </w:rPr>
              <w:t>to</w:t>
            </w:r>
            <w:r w:rsidRPr="00B952C0">
              <w:rPr>
                <w:rFonts w:ascii="Arial" w:eastAsia="Arial" w:hAnsi="Arial" w:cs="Arial"/>
                <w:spacing w:val="21"/>
                <w:sz w:val="22"/>
                <w:szCs w:val="22"/>
              </w:rPr>
              <w:t xml:space="preserve"> </w:t>
            </w:r>
            <w:r w:rsidRPr="00B952C0">
              <w:rPr>
                <w:rFonts w:ascii="Arial" w:eastAsia="Arial" w:hAnsi="Arial" w:cs="Arial"/>
                <w:sz w:val="22"/>
                <w:szCs w:val="22"/>
              </w:rPr>
              <w:t>report</w:t>
            </w:r>
            <w:r w:rsidRPr="00B952C0">
              <w:rPr>
                <w:rFonts w:ascii="Arial" w:eastAsia="Arial" w:hAnsi="Arial" w:cs="Arial"/>
                <w:spacing w:val="13"/>
                <w:sz w:val="22"/>
                <w:szCs w:val="22"/>
              </w:rPr>
              <w:t xml:space="preserve"> </w:t>
            </w:r>
            <w:r w:rsidRPr="00B952C0">
              <w:rPr>
                <w:rFonts w:ascii="Arial" w:eastAsia="Arial" w:hAnsi="Arial" w:cs="Arial"/>
                <w:sz w:val="22"/>
                <w:szCs w:val="22"/>
              </w:rPr>
              <w:t>suspected</w:t>
            </w:r>
            <w:r w:rsidRPr="00B952C0">
              <w:rPr>
                <w:rFonts w:ascii="Arial" w:eastAsia="Arial" w:hAnsi="Arial" w:cs="Arial"/>
                <w:spacing w:val="18"/>
                <w:sz w:val="22"/>
                <w:szCs w:val="22"/>
              </w:rPr>
              <w:t xml:space="preserve"> </w:t>
            </w:r>
            <w:r w:rsidRPr="00B952C0">
              <w:rPr>
                <w:rFonts w:ascii="Arial" w:eastAsia="Arial" w:hAnsi="Arial" w:cs="Arial"/>
                <w:sz w:val="22"/>
                <w:szCs w:val="22"/>
              </w:rPr>
              <w:t>adverse</w:t>
            </w:r>
            <w:r w:rsidRPr="00B952C0">
              <w:rPr>
                <w:rFonts w:ascii="Arial" w:eastAsia="Arial" w:hAnsi="Arial" w:cs="Arial"/>
                <w:spacing w:val="29"/>
                <w:sz w:val="22"/>
                <w:szCs w:val="22"/>
              </w:rPr>
              <w:t xml:space="preserve"> </w:t>
            </w:r>
            <w:r w:rsidRPr="00B952C0">
              <w:rPr>
                <w:rFonts w:ascii="Arial" w:eastAsia="Arial" w:hAnsi="Arial" w:cs="Arial"/>
                <w:sz w:val="22"/>
                <w:szCs w:val="22"/>
              </w:rPr>
              <w:t>reactions</w:t>
            </w:r>
            <w:r w:rsidRPr="00B952C0">
              <w:rPr>
                <w:rFonts w:ascii="Arial" w:eastAsia="Arial" w:hAnsi="Arial" w:cs="Arial"/>
                <w:spacing w:val="10"/>
                <w:sz w:val="22"/>
                <w:szCs w:val="22"/>
              </w:rPr>
              <w:t xml:space="preserve"> </w:t>
            </w:r>
            <w:r w:rsidRPr="00B952C0">
              <w:rPr>
                <w:rFonts w:ascii="Arial" w:eastAsia="Arial" w:hAnsi="Arial" w:cs="Arial"/>
                <w:sz w:val="22"/>
                <w:szCs w:val="22"/>
              </w:rPr>
              <w:t>to</w:t>
            </w:r>
            <w:r w:rsidRPr="00B952C0">
              <w:rPr>
                <w:rFonts w:ascii="Arial" w:eastAsia="Arial" w:hAnsi="Arial" w:cs="Arial"/>
                <w:spacing w:val="14"/>
                <w:sz w:val="22"/>
                <w:szCs w:val="22"/>
              </w:rPr>
              <w:t xml:space="preserve"> </w:t>
            </w:r>
            <w:r w:rsidRPr="00B952C0">
              <w:rPr>
                <w:rFonts w:ascii="Arial" w:eastAsia="Arial" w:hAnsi="Arial" w:cs="Arial"/>
                <w:sz w:val="22"/>
                <w:szCs w:val="22"/>
              </w:rPr>
              <w:t>the</w:t>
            </w:r>
            <w:r w:rsidRPr="00B952C0">
              <w:rPr>
                <w:rFonts w:ascii="Arial" w:eastAsia="Arial" w:hAnsi="Arial" w:cs="Arial"/>
                <w:w w:val="98"/>
                <w:sz w:val="22"/>
                <w:szCs w:val="22"/>
              </w:rPr>
              <w:t xml:space="preserve"> </w:t>
            </w:r>
            <w:r w:rsidRPr="00B952C0">
              <w:rPr>
                <w:rFonts w:ascii="Arial" w:eastAsia="Arial" w:hAnsi="Arial" w:cs="Arial"/>
                <w:sz w:val="22"/>
                <w:szCs w:val="22"/>
              </w:rPr>
              <w:t>Medicines</w:t>
            </w:r>
            <w:r w:rsidRPr="00B952C0">
              <w:rPr>
                <w:rFonts w:ascii="Arial" w:eastAsia="Arial" w:hAnsi="Arial" w:cs="Arial"/>
                <w:spacing w:val="22"/>
                <w:sz w:val="22"/>
                <w:szCs w:val="22"/>
              </w:rPr>
              <w:t xml:space="preserve"> </w:t>
            </w:r>
            <w:r w:rsidRPr="00B952C0">
              <w:rPr>
                <w:rFonts w:ascii="Arial" w:eastAsia="Arial" w:hAnsi="Arial" w:cs="Arial"/>
                <w:sz w:val="22"/>
                <w:szCs w:val="22"/>
              </w:rPr>
              <w:t>and</w:t>
            </w:r>
            <w:r w:rsidRPr="00B952C0">
              <w:rPr>
                <w:rFonts w:ascii="Arial" w:eastAsia="Arial" w:hAnsi="Arial" w:cs="Arial"/>
                <w:spacing w:val="19"/>
                <w:sz w:val="22"/>
                <w:szCs w:val="22"/>
              </w:rPr>
              <w:t xml:space="preserve"> </w:t>
            </w:r>
            <w:r w:rsidRPr="00B952C0">
              <w:rPr>
                <w:rFonts w:ascii="Arial" w:eastAsia="Arial" w:hAnsi="Arial" w:cs="Arial"/>
                <w:sz w:val="22"/>
                <w:szCs w:val="22"/>
              </w:rPr>
              <w:t>Healthcare</w:t>
            </w:r>
            <w:r w:rsidRPr="00B952C0">
              <w:rPr>
                <w:rFonts w:ascii="Arial" w:eastAsia="Arial" w:hAnsi="Arial" w:cs="Arial"/>
                <w:spacing w:val="18"/>
                <w:sz w:val="22"/>
                <w:szCs w:val="22"/>
              </w:rPr>
              <w:t xml:space="preserve"> </w:t>
            </w:r>
            <w:r w:rsidRPr="00B952C0">
              <w:rPr>
                <w:rFonts w:ascii="Arial" w:eastAsia="Arial" w:hAnsi="Arial" w:cs="Arial"/>
                <w:sz w:val="22"/>
                <w:szCs w:val="22"/>
              </w:rPr>
              <w:t>products</w:t>
            </w:r>
            <w:r w:rsidRPr="00B952C0">
              <w:rPr>
                <w:rFonts w:ascii="Arial" w:eastAsia="Arial" w:hAnsi="Arial" w:cs="Arial"/>
                <w:spacing w:val="23"/>
                <w:sz w:val="22"/>
                <w:szCs w:val="22"/>
              </w:rPr>
              <w:t xml:space="preserve"> </w:t>
            </w:r>
            <w:r w:rsidRPr="00B952C0">
              <w:rPr>
                <w:rFonts w:ascii="Arial" w:eastAsia="Arial" w:hAnsi="Arial" w:cs="Arial"/>
                <w:sz w:val="22"/>
                <w:szCs w:val="22"/>
              </w:rPr>
              <w:t>Regulatory</w:t>
            </w:r>
            <w:r w:rsidRPr="00B952C0">
              <w:rPr>
                <w:rFonts w:ascii="Arial" w:eastAsia="Arial" w:hAnsi="Arial" w:cs="Arial"/>
                <w:spacing w:val="7"/>
                <w:sz w:val="22"/>
                <w:szCs w:val="22"/>
              </w:rPr>
              <w:t xml:space="preserve"> </w:t>
            </w:r>
            <w:r w:rsidRPr="00B952C0">
              <w:rPr>
                <w:rFonts w:ascii="Arial" w:eastAsia="Arial" w:hAnsi="Arial" w:cs="Arial"/>
                <w:sz w:val="22"/>
                <w:szCs w:val="22"/>
              </w:rPr>
              <w:t>Agency</w:t>
            </w:r>
            <w:r w:rsidRPr="00B952C0">
              <w:rPr>
                <w:rFonts w:ascii="Arial" w:eastAsia="Arial" w:hAnsi="Arial" w:cs="Arial"/>
                <w:spacing w:val="38"/>
                <w:sz w:val="22"/>
                <w:szCs w:val="22"/>
              </w:rPr>
              <w:t xml:space="preserve"> </w:t>
            </w:r>
            <w:r w:rsidRPr="00B952C0">
              <w:rPr>
                <w:rFonts w:ascii="Arial" w:eastAsia="Arial" w:hAnsi="Arial" w:cs="Arial"/>
                <w:sz w:val="22"/>
                <w:szCs w:val="22"/>
              </w:rPr>
              <w:t>(MHRA)</w:t>
            </w:r>
            <w:r w:rsidRPr="00B952C0">
              <w:rPr>
                <w:rFonts w:ascii="Arial" w:eastAsia="Arial" w:hAnsi="Arial" w:cs="Arial"/>
                <w:w w:val="101"/>
                <w:sz w:val="22"/>
                <w:szCs w:val="22"/>
              </w:rPr>
              <w:t xml:space="preserve"> </w:t>
            </w:r>
            <w:r w:rsidRPr="00B952C0">
              <w:rPr>
                <w:rFonts w:ascii="Arial" w:eastAsia="Arial" w:hAnsi="Arial" w:cs="Arial"/>
                <w:sz w:val="22"/>
                <w:szCs w:val="22"/>
              </w:rPr>
              <w:t>using</w:t>
            </w:r>
            <w:r w:rsidRPr="00B952C0">
              <w:rPr>
                <w:rFonts w:ascii="Arial" w:eastAsia="Arial" w:hAnsi="Arial" w:cs="Arial"/>
                <w:spacing w:val="9"/>
                <w:sz w:val="22"/>
                <w:szCs w:val="22"/>
              </w:rPr>
              <w:t xml:space="preserve"> </w:t>
            </w:r>
            <w:r w:rsidRPr="00B952C0">
              <w:rPr>
                <w:rFonts w:ascii="Arial" w:eastAsia="Arial" w:hAnsi="Arial" w:cs="Arial"/>
                <w:sz w:val="22"/>
                <w:szCs w:val="22"/>
              </w:rPr>
              <w:t>the</w:t>
            </w:r>
            <w:r w:rsidRPr="00B952C0">
              <w:rPr>
                <w:rFonts w:ascii="Arial" w:eastAsia="Arial" w:hAnsi="Arial" w:cs="Arial"/>
                <w:spacing w:val="11"/>
                <w:sz w:val="22"/>
                <w:szCs w:val="22"/>
              </w:rPr>
              <w:t xml:space="preserve"> </w:t>
            </w:r>
            <w:r w:rsidRPr="00B952C0">
              <w:rPr>
                <w:rFonts w:ascii="Arial" w:eastAsia="Arial" w:hAnsi="Arial" w:cs="Arial"/>
                <w:sz w:val="22"/>
                <w:szCs w:val="22"/>
              </w:rPr>
              <w:t>Yellow</w:t>
            </w:r>
            <w:r w:rsidRPr="00B952C0">
              <w:rPr>
                <w:rFonts w:ascii="Arial" w:eastAsia="Arial" w:hAnsi="Arial" w:cs="Arial"/>
                <w:spacing w:val="28"/>
                <w:sz w:val="22"/>
                <w:szCs w:val="22"/>
              </w:rPr>
              <w:t xml:space="preserve"> </w:t>
            </w:r>
            <w:r w:rsidRPr="00B952C0">
              <w:rPr>
                <w:rFonts w:ascii="Arial" w:eastAsia="Arial" w:hAnsi="Arial" w:cs="Arial"/>
                <w:sz w:val="22"/>
                <w:szCs w:val="22"/>
              </w:rPr>
              <w:t>Card</w:t>
            </w:r>
            <w:r w:rsidRPr="00B952C0">
              <w:rPr>
                <w:rFonts w:ascii="Arial" w:eastAsia="Arial" w:hAnsi="Arial" w:cs="Arial"/>
                <w:spacing w:val="16"/>
                <w:sz w:val="22"/>
                <w:szCs w:val="22"/>
              </w:rPr>
              <w:t xml:space="preserve"> </w:t>
            </w:r>
            <w:r w:rsidRPr="00B952C0">
              <w:rPr>
                <w:rFonts w:ascii="Arial" w:eastAsia="Arial" w:hAnsi="Arial" w:cs="Arial"/>
                <w:sz w:val="22"/>
                <w:szCs w:val="22"/>
              </w:rPr>
              <w:t>reporting</w:t>
            </w:r>
            <w:r w:rsidRPr="00B952C0">
              <w:rPr>
                <w:rFonts w:ascii="Arial" w:eastAsia="Arial" w:hAnsi="Arial" w:cs="Arial"/>
                <w:spacing w:val="12"/>
                <w:sz w:val="22"/>
                <w:szCs w:val="22"/>
              </w:rPr>
              <w:t xml:space="preserve"> </w:t>
            </w:r>
            <w:r w:rsidRPr="00B952C0">
              <w:rPr>
                <w:rFonts w:ascii="Arial" w:eastAsia="Arial" w:hAnsi="Arial" w:cs="Arial"/>
                <w:sz w:val="22"/>
                <w:szCs w:val="22"/>
              </w:rPr>
              <w:t>scheme</w:t>
            </w:r>
            <w:r w:rsidRPr="00B952C0">
              <w:rPr>
                <w:rFonts w:ascii="Arial" w:eastAsia="Arial" w:hAnsi="Arial" w:cs="Arial"/>
                <w:spacing w:val="16"/>
                <w:sz w:val="22"/>
                <w:szCs w:val="22"/>
              </w:rPr>
              <w:t xml:space="preserve"> </w:t>
            </w:r>
            <w:r w:rsidRPr="00B952C0">
              <w:rPr>
                <w:rFonts w:ascii="Arial" w:eastAsia="Arial" w:hAnsi="Arial" w:cs="Arial"/>
                <w:sz w:val="22"/>
                <w:szCs w:val="22"/>
              </w:rPr>
              <w:t xml:space="preserve">on: </w:t>
            </w:r>
            <w:hyperlink r:id="rId31" w:history="1">
              <w:r w:rsidRPr="00B952C0">
                <w:rPr>
                  <w:rFonts w:ascii="Arial" w:eastAsia="Arial" w:hAnsi="Arial" w:cs="Arial"/>
                  <w:color w:val="2F5496"/>
                  <w:sz w:val="22"/>
                  <w:szCs w:val="22"/>
                  <w:u w:val="single"/>
                </w:rPr>
                <w:t>http://yellowcard.mhra.gov.uk</w:t>
              </w:r>
            </w:hyperlink>
            <w:r w:rsidRPr="00B952C0">
              <w:rPr>
                <w:rFonts w:ascii="Arial" w:eastAsia="Arial" w:hAnsi="Arial" w:cs="Arial"/>
                <w:color w:val="2F5496"/>
                <w:sz w:val="22"/>
                <w:szCs w:val="22"/>
                <w:u w:val="single"/>
              </w:rPr>
              <w:t xml:space="preserve"> </w:t>
            </w:r>
            <w:r w:rsidRPr="00B952C0">
              <w:rPr>
                <w:rFonts w:ascii="Arial" w:eastAsia="Arial" w:hAnsi="Arial" w:cs="Arial"/>
                <w:color w:val="2F5496"/>
                <w:sz w:val="22"/>
                <w:szCs w:val="22"/>
              </w:rPr>
              <w:t xml:space="preserve">   </w:t>
            </w:r>
          </w:p>
          <w:p w14:paraId="7DB57DD9" w14:textId="71559B9C" w:rsidR="000F7C76" w:rsidRPr="00B952C0" w:rsidRDefault="00F64C81" w:rsidP="009F6244">
            <w:pPr>
              <w:widowControl w:val="0"/>
              <w:numPr>
                <w:ilvl w:val="0"/>
                <w:numId w:val="3"/>
              </w:numPr>
              <w:overflowPunct w:val="0"/>
              <w:autoSpaceDE w:val="0"/>
              <w:autoSpaceDN w:val="0"/>
              <w:adjustRightInd w:val="0"/>
              <w:contextualSpacing/>
              <w:textAlignment w:val="baseline"/>
              <w:rPr>
                <w:rFonts w:ascii="Arial" w:eastAsia="Arial" w:hAnsi="Arial" w:cs="Arial"/>
                <w:sz w:val="22"/>
                <w:szCs w:val="22"/>
                <w:lang w:eastAsia="en-GB" w:bidi="en-GB"/>
              </w:rPr>
            </w:pPr>
            <w:r w:rsidRPr="00B952C0">
              <w:rPr>
                <w:rFonts w:ascii="Arial" w:hAnsi="Arial" w:cs="Arial"/>
                <w:sz w:val="22"/>
                <w:szCs w:val="22"/>
              </w:rPr>
              <w:t>Record all adverse drug</w:t>
            </w:r>
            <w:r w:rsidR="009850BB" w:rsidRPr="00B952C0">
              <w:rPr>
                <w:rFonts w:ascii="Arial" w:hAnsi="Arial" w:cs="Arial"/>
                <w:sz w:val="22"/>
                <w:szCs w:val="22"/>
              </w:rPr>
              <w:t xml:space="preserve"> reactions (ADRs) in the individual</w:t>
            </w:r>
            <w:r w:rsidRPr="00B952C0">
              <w:rPr>
                <w:rFonts w:ascii="Arial" w:hAnsi="Arial" w:cs="Arial"/>
                <w:sz w:val="22"/>
                <w:szCs w:val="22"/>
              </w:rPr>
              <w:t>’s medical record</w:t>
            </w:r>
            <w:r w:rsidR="000F7C76" w:rsidRPr="00B952C0">
              <w:rPr>
                <w:rFonts w:ascii="Arial" w:hAnsi="Arial" w:cs="Arial"/>
                <w:sz w:val="22"/>
                <w:szCs w:val="22"/>
              </w:rPr>
              <w:t>/medical notes.</w:t>
            </w:r>
          </w:p>
          <w:p w14:paraId="14506710" w14:textId="5E9C76C9" w:rsidR="00F64C81" w:rsidRPr="00B952C0" w:rsidRDefault="000F7C76" w:rsidP="009F6244">
            <w:pPr>
              <w:widowControl w:val="0"/>
              <w:numPr>
                <w:ilvl w:val="0"/>
                <w:numId w:val="3"/>
              </w:numPr>
              <w:overflowPunct w:val="0"/>
              <w:autoSpaceDE w:val="0"/>
              <w:autoSpaceDN w:val="0"/>
              <w:adjustRightInd w:val="0"/>
              <w:contextualSpacing/>
              <w:textAlignment w:val="baseline"/>
              <w:rPr>
                <w:rFonts w:ascii="Arial" w:eastAsia="Arial" w:hAnsi="Arial" w:cs="Arial"/>
                <w:sz w:val="22"/>
                <w:szCs w:val="22"/>
                <w:lang w:eastAsia="en-GB" w:bidi="en-GB"/>
              </w:rPr>
            </w:pPr>
            <w:r w:rsidRPr="00B952C0">
              <w:rPr>
                <w:rFonts w:ascii="Arial" w:hAnsi="Arial" w:cs="Arial"/>
                <w:sz w:val="22"/>
                <w:szCs w:val="22"/>
              </w:rPr>
              <w:t xml:space="preserve">If documenting an ADR in the </w:t>
            </w:r>
            <w:r w:rsidR="000464A0" w:rsidRPr="00B952C0">
              <w:rPr>
                <w:rFonts w:ascii="Arial" w:hAnsi="Arial" w:cs="Arial"/>
                <w:sz w:val="22"/>
                <w:szCs w:val="22"/>
              </w:rPr>
              <w:t>individual’</w:t>
            </w:r>
            <w:r w:rsidRPr="00B952C0">
              <w:rPr>
                <w:rFonts w:ascii="Arial" w:hAnsi="Arial" w:cs="Arial"/>
                <w:sz w:val="22"/>
                <w:szCs w:val="22"/>
              </w:rPr>
              <w:t xml:space="preserve">s past mediation record (PMR), the </w:t>
            </w:r>
            <w:r w:rsidR="000464A0" w:rsidRPr="00B952C0">
              <w:rPr>
                <w:rFonts w:ascii="Arial" w:hAnsi="Arial" w:cs="Arial"/>
                <w:sz w:val="22"/>
                <w:szCs w:val="22"/>
              </w:rPr>
              <w:t>individual</w:t>
            </w:r>
            <w:r w:rsidRPr="00B952C0">
              <w:rPr>
                <w:rFonts w:ascii="Arial" w:hAnsi="Arial" w:cs="Arial"/>
                <w:sz w:val="22"/>
                <w:szCs w:val="22"/>
              </w:rPr>
              <w:t xml:space="preserve">’s GP should be notified also.  </w:t>
            </w:r>
          </w:p>
          <w:p w14:paraId="6B8E91FF" w14:textId="0AFA955D" w:rsidR="00F64C81" w:rsidRPr="00B952C0" w:rsidRDefault="00F64C81" w:rsidP="009F6244">
            <w:pPr>
              <w:widowControl w:val="0"/>
              <w:numPr>
                <w:ilvl w:val="0"/>
                <w:numId w:val="3"/>
              </w:numPr>
              <w:overflowPunct w:val="0"/>
              <w:autoSpaceDE w:val="0"/>
              <w:autoSpaceDN w:val="0"/>
              <w:adjustRightInd w:val="0"/>
              <w:contextualSpacing/>
              <w:textAlignment w:val="baseline"/>
              <w:rPr>
                <w:rFonts w:ascii="Arial" w:eastAsia="Arial" w:hAnsi="Arial" w:cs="Arial"/>
                <w:sz w:val="22"/>
                <w:szCs w:val="22"/>
                <w:lang w:eastAsia="en-GB" w:bidi="en-GB"/>
              </w:rPr>
            </w:pPr>
            <w:r w:rsidRPr="00B952C0">
              <w:rPr>
                <w:rFonts w:ascii="Arial" w:hAnsi="Arial" w:cs="Arial"/>
                <w:sz w:val="22"/>
                <w:szCs w:val="22"/>
              </w:rPr>
              <w:t xml:space="preserve">Report via </w:t>
            </w:r>
            <w:r w:rsidR="00F02757" w:rsidRPr="00B952C0">
              <w:rPr>
                <w:rFonts w:ascii="Arial" w:hAnsi="Arial" w:cs="Arial"/>
                <w:sz w:val="22"/>
                <w:szCs w:val="22"/>
              </w:rPr>
              <w:t>organization</w:t>
            </w:r>
            <w:r w:rsidRPr="00B952C0">
              <w:rPr>
                <w:rFonts w:ascii="Arial" w:hAnsi="Arial" w:cs="Arial"/>
                <w:sz w:val="22"/>
                <w:szCs w:val="22"/>
              </w:rPr>
              <w:t xml:space="preserve"> incident policy.</w:t>
            </w:r>
          </w:p>
        </w:tc>
      </w:tr>
      <w:tr w:rsidR="00F02757" w:rsidRPr="00B952C0" w14:paraId="418E77EA" w14:textId="77777777" w:rsidTr="00B952C0">
        <w:tc>
          <w:tcPr>
            <w:tcW w:w="2122" w:type="dxa"/>
            <w:shd w:val="clear" w:color="auto" w:fill="F2F2F2" w:themeFill="background1" w:themeFillShade="F2"/>
          </w:tcPr>
          <w:p w14:paraId="2BE67770" w14:textId="050F63AA" w:rsidR="00F02757" w:rsidRPr="00B952C0" w:rsidRDefault="00F02757" w:rsidP="0053251E">
            <w:pPr>
              <w:rPr>
                <w:rFonts w:ascii="Arial" w:hAnsi="Arial" w:cs="Arial"/>
                <w:b/>
                <w:sz w:val="22"/>
                <w:szCs w:val="22"/>
              </w:rPr>
            </w:pPr>
            <w:r w:rsidRPr="00B952C0">
              <w:rPr>
                <w:rFonts w:ascii="Arial" w:hAnsi="Arial" w:cs="Arial"/>
                <w:b/>
                <w:sz w:val="22"/>
                <w:szCs w:val="22"/>
              </w:rPr>
              <w:t>Written inform</w:t>
            </w:r>
            <w:r w:rsidR="0053251E" w:rsidRPr="00B952C0">
              <w:rPr>
                <w:rFonts w:ascii="Arial" w:hAnsi="Arial" w:cs="Arial"/>
                <w:b/>
                <w:sz w:val="22"/>
                <w:szCs w:val="22"/>
              </w:rPr>
              <w:t>ation to be given to individual</w:t>
            </w:r>
            <w:r w:rsidR="007C45C0" w:rsidRPr="00B952C0">
              <w:rPr>
                <w:rFonts w:ascii="Arial" w:hAnsi="Arial" w:cs="Arial"/>
                <w:b/>
                <w:sz w:val="22"/>
                <w:szCs w:val="22"/>
              </w:rPr>
              <w:t>/carer/parent/guardian</w:t>
            </w:r>
          </w:p>
        </w:tc>
        <w:tc>
          <w:tcPr>
            <w:tcW w:w="6894" w:type="dxa"/>
          </w:tcPr>
          <w:p w14:paraId="74BEB73B" w14:textId="77777777" w:rsidR="00F02757" w:rsidRPr="00B952C0" w:rsidRDefault="00F02757" w:rsidP="00F02757">
            <w:pPr>
              <w:pStyle w:val="TableParagraph"/>
              <w:numPr>
                <w:ilvl w:val="0"/>
                <w:numId w:val="1"/>
              </w:numPr>
              <w:rPr>
                <w:rFonts w:ascii="Arial" w:hAnsi="Arial" w:cs="Arial"/>
                <w:iCs/>
                <w:sz w:val="22"/>
                <w:szCs w:val="22"/>
                <w:lang w:val="en-GB"/>
              </w:rPr>
            </w:pPr>
            <w:r w:rsidRPr="00B952C0">
              <w:rPr>
                <w:rFonts w:ascii="Arial" w:hAnsi="Arial" w:cs="Arial"/>
                <w:iCs/>
                <w:sz w:val="22"/>
                <w:szCs w:val="22"/>
                <w:lang w:val="en-GB"/>
              </w:rPr>
              <w:t xml:space="preserve">Provide marketing authorisation holder's information leaflet (PIL) provided with the product (there is also a useful patient information leaflet provided by </w:t>
            </w:r>
            <w:hyperlink r:id="rId32" w:anchor="acc230" w:history="1">
              <w:proofErr w:type="spellStart"/>
              <w:r w:rsidRPr="00B952C0">
                <w:rPr>
                  <w:rStyle w:val="Hyperlink"/>
                  <w:rFonts w:ascii="Arial" w:hAnsi="Arial" w:cs="Arial"/>
                  <w:iCs/>
                  <w:sz w:val="22"/>
                  <w:szCs w:val="22"/>
                  <w:lang w:val="en-GB"/>
                </w:rPr>
                <w:t>PrescQIPP</w:t>
              </w:r>
              <w:proofErr w:type="spellEnd"/>
            </w:hyperlink>
            <w:r w:rsidRPr="00B952C0">
              <w:rPr>
                <w:rFonts w:ascii="Arial" w:hAnsi="Arial" w:cs="Arial"/>
                <w:iCs/>
                <w:sz w:val="22"/>
                <w:szCs w:val="22"/>
                <w:lang w:val="en-GB"/>
              </w:rPr>
              <w:t xml:space="preserve">: registration required).  </w:t>
            </w:r>
          </w:p>
          <w:p w14:paraId="564FED14" w14:textId="77777777" w:rsidR="00F02757" w:rsidRPr="00B952C0" w:rsidRDefault="00000000" w:rsidP="00F02757">
            <w:pPr>
              <w:pStyle w:val="TableParagraph"/>
              <w:numPr>
                <w:ilvl w:val="0"/>
                <w:numId w:val="1"/>
              </w:numPr>
              <w:rPr>
                <w:rFonts w:ascii="Arial" w:hAnsi="Arial" w:cs="Arial"/>
                <w:iCs/>
                <w:sz w:val="22"/>
                <w:szCs w:val="22"/>
                <w:lang w:val="en-GB"/>
              </w:rPr>
            </w:pPr>
            <w:hyperlink r:id="rId33" w:history="1">
              <w:r w:rsidR="00F02757" w:rsidRPr="00B952C0">
                <w:rPr>
                  <w:rStyle w:val="Hyperlink"/>
                  <w:rFonts w:ascii="Arial" w:hAnsi="Arial" w:cs="Arial"/>
                  <w:iCs/>
                  <w:sz w:val="22"/>
                  <w:szCs w:val="22"/>
                  <w:lang w:val="en-GB"/>
                </w:rPr>
                <w:t>Signpost</w:t>
              </w:r>
            </w:hyperlink>
            <w:r w:rsidR="00F02757" w:rsidRPr="00B952C0">
              <w:rPr>
                <w:rFonts w:ascii="Arial" w:hAnsi="Arial" w:cs="Arial"/>
                <w:iCs/>
                <w:sz w:val="22"/>
                <w:szCs w:val="22"/>
                <w:lang w:val="en-GB"/>
              </w:rPr>
              <w:t xml:space="preserve"> individual/carer/parent/guardian to information re: transmission and the importance of good hygiene to prevent onward transmission</w:t>
            </w:r>
          </w:p>
          <w:p w14:paraId="4380DC41" w14:textId="11E9AEEE" w:rsidR="00F02757" w:rsidRPr="00B952C0" w:rsidRDefault="00F02757" w:rsidP="00F02757">
            <w:pPr>
              <w:pStyle w:val="TableParagraph"/>
              <w:numPr>
                <w:ilvl w:val="0"/>
                <w:numId w:val="1"/>
              </w:numPr>
              <w:rPr>
                <w:rFonts w:ascii="Arial" w:hAnsi="Arial" w:cs="Arial"/>
                <w:iCs/>
                <w:sz w:val="22"/>
                <w:szCs w:val="22"/>
                <w:lang w:val="en-GB"/>
              </w:rPr>
            </w:pPr>
            <w:r w:rsidRPr="00B952C0">
              <w:rPr>
                <w:rFonts w:ascii="Arial" w:eastAsiaTheme="minorEastAsia" w:hAnsi="Arial" w:cs="Arial"/>
                <w:iCs/>
                <w:sz w:val="22"/>
                <w:szCs w:val="22"/>
              </w:rPr>
              <w:t>Give any additional informa</w:t>
            </w:r>
            <w:r w:rsidR="001161FC">
              <w:rPr>
                <w:rFonts w:ascii="Arial" w:eastAsiaTheme="minorEastAsia" w:hAnsi="Arial" w:cs="Arial"/>
                <w:iCs/>
                <w:sz w:val="22"/>
                <w:szCs w:val="22"/>
              </w:rPr>
              <w:t>tion in accordance with the</w:t>
            </w:r>
            <w:r w:rsidRPr="00B952C0">
              <w:rPr>
                <w:rFonts w:ascii="Arial" w:eastAsiaTheme="minorEastAsia" w:hAnsi="Arial" w:cs="Arial"/>
                <w:iCs/>
                <w:sz w:val="22"/>
                <w:szCs w:val="22"/>
              </w:rPr>
              <w:t xml:space="preserve"> service specification.</w:t>
            </w:r>
          </w:p>
        </w:tc>
      </w:tr>
      <w:tr w:rsidR="00F02757" w:rsidRPr="00B952C0" w14:paraId="3BCACCFF" w14:textId="77777777" w:rsidTr="00B952C0">
        <w:tc>
          <w:tcPr>
            <w:tcW w:w="2122" w:type="dxa"/>
            <w:shd w:val="clear" w:color="auto" w:fill="F2F2F2" w:themeFill="background1" w:themeFillShade="F2"/>
          </w:tcPr>
          <w:p w14:paraId="5BC3BBD6" w14:textId="5346FE3E" w:rsidR="00F02757" w:rsidRPr="00B952C0" w:rsidRDefault="00F02757" w:rsidP="00F02757">
            <w:pPr>
              <w:rPr>
                <w:rFonts w:ascii="Arial" w:hAnsi="Arial" w:cs="Arial"/>
                <w:b/>
                <w:sz w:val="22"/>
                <w:szCs w:val="22"/>
              </w:rPr>
            </w:pPr>
            <w:r w:rsidRPr="00B952C0">
              <w:rPr>
                <w:rFonts w:ascii="Arial" w:hAnsi="Arial" w:cs="Arial"/>
                <w:b/>
                <w:sz w:val="22"/>
                <w:szCs w:val="22"/>
              </w:rPr>
              <w:t>Individual advice / follow up treatment</w:t>
            </w:r>
          </w:p>
        </w:tc>
        <w:tc>
          <w:tcPr>
            <w:tcW w:w="6894" w:type="dxa"/>
          </w:tcPr>
          <w:p w14:paraId="26A5A122" w14:textId="547E7CC2" w:rsidR="00F02757" w:rsidRPr="00B952C0" w:rsidRDefault="00F02757" w:rsidP="009F6244">
            <w:pPr>
              <w:pStyle w:val="TableParagraph"/>
              <w:numPr>
                <w:ilvl w:val="0"/>
                <w:numId w:val="4"/>
              </w:numPr>
              <w:rPr>
                <w:rFonts w:ascii="Arial" w:hAnsi="Arial" w:cs="Arial"/>
                <w:iCs/>
                <w:sz w:val="22"/>
                <w:szCs w:val="22"/>
                <w:lang w:val="en-GB"/>
              </w:rPr>
            </w:pPr>
            <w:r w:rsidRPr="00B952C0">
              <w:rPr>
                <w:rFonts w:ascii="Arial" w:hAnsi="Arial" w:cs="Arial"/>
                <w:iCs/>
                <w:sz w:val="22"/>
                <w:szCs w:val="22"/>
                <w:lang w:val="en-GB"/>
              </w:rPr>
              <w:t>Explain</w:t>
            </w:r>
            <w:r w:rsidR="00E95705" w:rsidRPr="00B952C0">
              <w:rPr>
                <w:rFonts w:ascii="Arial" w:hAnsi="Arial" w:cs="Arial"/>
                <w:iCs/>
                <w:sz w:val="22"/>
                <w:szCs w:val="22"/>
                <w:lang w:val="en-GB"/>
              </w:rPr>
              <w:t xml:space="preserve"> the</w:t>
            </w:r>
            <w:r w:rsidRPr="00B952C0">
              <w:rPr>
                <w:rFonts w:ascii="Arial" w:hAnsi="Arial" w:cs="Arial"/>
                <w:iCs/>
                <w:sz w:val="22"/>
                <w:szCs w:val="22"/>
                <w:lang w:val="en-GB"/>
              </w:rPr>
              <w:t xml:space="preserve"> dose, frequency and method of administration.</w:t>
            </w:r>
          </w:p>
          <w:p w14:paraId="3B235E1C" w14:textId="77777777" w:rsidR="00F02757" w:rsidRPr="00B952C0" w:rsidRDefault="00F02757" w:rsidP="009F6244">
            <w:pPr>
              <w:pStyle w:val="TableParagraph"/>
              <w:numPr>
                <w:ilvl w:val="0"/>
                <w:numId w:val="4"/>
              </w:numPr>
              <w:rPr>
                <w:rFonts w:ascii="Arial" w:hAnsi="Arial" w:cs="Arial"/>
                <w:iCs/>
                <w:sz w:val="22"/>
                <w:szCs w:val="22"/>
                <w:lang w:val="en-GB"/>
              </w:rPr>
            </w:pPr>
            <w:r w:rsidRPr="00B952C0">
              <w:rPr>
                <w:rFonts w:ascii="Arial" w:hAnsi="Arial" w:cs="Arial"/>
                <w:iCs/>
                <w:sz w:val="22"/>
                <w:szCs w:val="22"/>
                <w:lang w:val="en-GB"/>
              </w:rPr>
              <w:t xml:space="preserve">The individual/carer/parent/guardian should be advised to read the PIL (there is also a useful patient information leaflet provided by </w:t>
            </w:r>
            <w:hyperlink r:id="rId34" w:anchor="acc230" w:history="1">
              <w:proofErr w:type="spellStart"/>
              <w:r w:rsidRPr="00B952C0">
                <w:rPr>
                  <w:rStyle w:val="Hyperlink"/>
                  <w:rFonts w:ascii="Arial" w:hAnsi="Arial" w:cs="Arial"/>
                  <w:iCs/>
                  <w:sz w:val="22"/>
                  <w:szCs w:val="22"/>
                  <w:lang w:val="en-GB"/>
                </w:rPr>
                <w:t>PrescQIPP</w:t>
              </w:r>
              <w:proofErr w:type="spellEnd"/>
            </w:hyperlink>
            <w:r w:rsidRPr="00B952C0">
              <w:rPr>
                <w:rFonts w:ascii="Arial" w:hAnsi="Arial" w:cs="Arial"/>
                <w:iCs/>
                <w:sz w:val="22"/>
                <w:szCs w:val="22"/>
                <w:lang w:val="en-GB"/>
              </w:rPr>
              <w:t xml:space="preserve">: registration required).  </w:t>
            </w:r>
          </w:p>
          <w:p w14:paraId="56DE19F5" w14:textId="77777777" w:rsidR="00F02757" w:rsidRPr="00B952C0" w:rsidRDefault="00F02757" w:rsidP="009F6244">
            <w:pPr>
              <w:pStyle w:val="TableParagraph"/>
              <w:numPr>
                <w:ilvl w:val="0"/>
                <w:numId w:val="4"/>
              </w:numPr>
              <w:rPr>
                <w:rFonts w:ascii="Arial" w:eastAsia="Arial" w:hAnsi="Arial" w:cs="Arial"/>
                <w:sz w:val="22"/>
                <w:szCs w:val="22"/>
                <w:lang w:bidi="en-GB"/>
              </w:rPr>
            </w:pPr>
            <w:r w:rsidRPr="00B952C0">
              <w:rPr>
                <w:rFonts w:ascii="Arial" w:hAnsi="Arial" w:cs="Arial"/>
                <w:iCs/>
                <w:sz w:val="22"/>
                <w:szCs w:val="22"/>
                <w:lang w:val="en-GB"/>
              </w:rPr>
              <w:t>Avoid contact with eyes</w:t>
            </w:r>
            <w:r w:rsidRPr="00B952C0">
              <w:rPr>
                <w:rFonts w:ascii="Arial" w:hAnsi="Arial" w:cs="Arial"/>
                <w:sz w:val="22"/>
                <w:szCs w:val="22"/>
              </w:rPr>
              <w:t xml:space="preserve">: wash immediately with plenty of clean, cold water if comes into contact with eyes. </w:t>
            </w:r>
          </w:p>
          <w:p w14:paraId="2196B847" w14:textId="77777777" w:rsidR="00F02757" w:rsidRPr="00B952C0" w:rsidRDefault="00F02757" w:rsidP="009F6244">
            <w:pPr>
              <w:pStyle w:val="TableParagraph"/>
              <w:numPr>
                <w:ilvl w:val="0"/>
                <w:numId w:val="4"/>
              </w:numPr>
              <w:ind w:left="357" w:hanging="357"/>
              <w:rPr>
                <w:rFonts w:ascii="Arial" w:hAnsi="Arial" w:cs="Arial"/>
                <w:iCs/>
                <w:sz w:val="22"/>
                <w:szCs w:val="22"/>
                <w:lang w:val="en-GB"/>
              </w:rPr>
            </w:pPr>
            <w:r w:rsidRPr="00B952C0">
              <w:rPr>
                <w:rFonts w:ascii="Arial" w:hAnsi="Arial" w:cs="Arial"/>
                <w:sz w:val="22"/>
                <w:szCs w:val="22"/>
              </w:rPr>
              <w:t>Hydrogen peroxide cream contains potential skin irritants:</w:t>
            </w:r>
          </w:p>
          <w:p w14:paraId="2E284154" w14:textId="4541963A" w:rsidR="00F02757" w:rsidRPr="00B952C0" w:rsidRDefault="00F02757" w:rsidP="009F6244">
            <w:pPr>
              <w:pStyle w:val="ListParagraph"/>
              <w:widowControl w:val="0"/>
              <w:numPr>
                <w:ilvl w:val="0"/>
                <w:numId w:val="13"/>
              </w:numPr>
              <w:tabs>
                <w:tab w:val="left" w:pos="235"/>
              </w:tabs>
              <w:autoSpaceDE w:val="0"/>
              <w:autoSpaceDN w:val="0"/>
              <w:spacing w:line="252" w:lineRule="exact"/>
              <w:rPr>
                <w:rFonts w:ascii="Arial" w:eastAsia="Arial" w:hAnsi="Arial" w:cs="Arial"/>
                <w:sz w:val="22"/>
                <w:szCs w:val="22"/>
                <w:lang w:bidi="en-GB"/>
              </w:rPr>
            </w:pPr>
            <w:r w:rsidRPr="00B952C0">
              <w:rPr>
                <w:rFonts w:ascii="Arial" w:hAnsi="Arial" w:cs="Arial"/>
                <w:sz w:val="22"/>
                <w:szCs w:val="22"/>
              </w:rPr>
              <w:t xml:space="preserve">Salicylic acid: a mild irritant which can cause dermatitis, </w:t>
            </w:r>
          </w:p>
          <w:p w14:paraId="595EFC92" w14:textId="731B3F53" w:rsidR="00F02757" w:rsidRPr="00B952C0" w:rsidRDefault="00F02757" w:rsidP="009F6244">
            <w:pPr>
              <w:pStyle w:val="ListParagraph"/>
              <w:widowControl w:val="0"/>
              <w:numPr>
                <w:ilvl w:val="0"/>
                <w:numId w:val="13"/>
              </w:numPr>
              <w:tabs>
                <w:tab w:val="left" w:pos="235"/>
              </w:tabs>
              <w:autoSpaceDE w:val="0"/>
              <w:autoSpaceDN w:val="0"/>
              <w:spacing w:line="252" w:lineRule="exact"/>
              <w:rPr>
                <w:rFonts w:ascii="Arial" w:hAnsi="Arial" w:cs="Arial"/>
                <w:sz w:val="22"/>
                <w:szCs w:val="22"/>
              </w:rPr>
            </w:pPr>
            <w:r w:rsidRPr="00B952C0">
              <w:rPr>
                <w:rFonts w:ascii="Arial" w:hAnsi="Arial" w:cs="Arial"/>
                <w:sz w:val="22"/>
                <w:szCs w:val="22"/>
              </w:rPr>
              <w:t>Propylene glycol: can also cause skin irritation.</w:t>
            </w:r>
          </w:p>
          <w:p w14:paraId="2C0C4AB3" w14:textId="77777777" w:rsidR="00F02757" w:rsidRPr="00B952C0" w:rsidRDefault="00F02757" w:rsidP="009F6244">
            <w:pPr>
              <w:pStyle w:val="TableParagraph"/>
              <w:numPr>
                <w:ilvl w:val="0"/>
                <w:numId w:val="4"/>
              </w:numPr>
              <w:rPr>
                <w:rFonts w:ascii="Arial" w:eastAsia="Arial" w:hAnsi="Arial" w:cs="Arial"/>
                <w:sz w:val="22"/>
                <w:szCs w:val="22"/>
                <w:lang w:bidi="en-GB"/>
              </w:rPr>
            </w:pPr>
            <w:r w:rsidRPr="00B952C0">
              <w:rPr>
                <w:rFonts w:ascii="Arial" w:eastAsia="Arial" w:hAnsi="Arial" w:cs="Arial"/>
                <w:sz w:val="22"/>
                <w:szCs w:val="22"/>
                <w:lang w:bidi="en-GB"/>
              </w:rPr>
              <w:t xml:space="preserve">Hydrogen peroxide cream can bleach fabric. Avoid contact with fabric. </w:t>
            </w:r>
          </w:p>
          <w:p w14:paraId="6E9A90D0" w14:textId="44968290" w:rsidR="00F02757" w:rsidRPr="00B952C0" w:rsidRDefault="00F02757" w:rsidP="009F6244">
            <w:pPr>
              <w:pStyle w:val="TableParagraph"/>
              <w:numPr>
                <w:ilvl w:val="0"/>
                <w:numId w:val="4"/>
              </w:numPr>
              <w:rPr>
                <w:rFonts w:ascii="Arial" w:eastAsia="Arial" w:hAnsi="Arial" w:cs="Arial"/>
                <w:sz w:val="22"/>
                <w:szCs w:val="22"/>
                <w:lang w:bidi="en-GB"/>
              </w:rPr>
            </w:pPr>
            <w:r w:rsidRPr="00B952C0">
              <w:rPr>
                <w:rFonts w:ascii="Arial" w:hAnsi="Arial" w:cs="Arial"/>
                <w:sz w:val="22"/>
                <w:szCs w:val="22"/>
              </w:rPr>
              <w:t>Only apply to the affected area(s) and do not</w:t>
            </w:r>
            <w:r w:rsidR="007C45C0" w:rsidRPr="00B952C0">
              <w:rPr>
                <w:rFonts w:ascii="Arial" w:hAnsi="Arial" w:cs="Arial"/>
                <w:sz w:val="22"/>
                <w:szCs w:val="22"/>
              </w:rPr>
              <w:t xml:space="preserve"> apply to large or </w:t>
            </w:r>
            <w:r w:rsidR="007C45C0" w:rsidRPr="00B952C0">
              <w:rPr>
                <w:rFonts w:ascii="Arial" w:hAnsi="Arial" w:cs="Arial"/>
                <w:sz w:val="22"/>
                <w:szCs w:val="22"/>
              </w:rPr>
              <w:lastRenderedPageBreak/>
              <w:t xml:space="preserve">deep wounds or to healthy skin. </w:t>
            </w:r>
          </w:p>
          <w:p w14:paraId="4B91EF27" w14:textId="3D02B753" w:rsidR="00F02757" w:rsidRPr="00B952C0" w:rsidRDefault="00F02757" w:rsidP="009F6244">
            <w:pPr>
              <w:pStyle w:val="TableParagraph"/>
              <w:numPr>
                <w:ilvl w:val="0"/>
                <w:numId w:val="4"/>
              </w:numPr>
              <w:ind w:left="357" w:hanging="357"/>
              <w:rPr>
                <w:rFonts w:ascii="Arial" w:hAnsi="Arial" w:cs="Arial"/>
                <w:iCs/>
                <w:sz w:val="22"/>
                <w:szCs w:val="22"/>
                <w:lang w:val="en-GB"/>
              </w:rPr>
            </w:pPr>
            <w:r w:rsidRPr="00B952C0">
              <w:rPr>
                <w:rFonts w:ascii="Arial" w:hAnsi="Arial" w:cs="Arial"/>
                <w:iCs/>
                <w:sz w:val="22"/>
                <w:szCs w:val="22"/>
                <w:lang w:val="en-GB"/>
              </w:rPr>
              <w:t>Advise individual/</w:t>
            </w:r>
            <w:r w:rsidRPr="00B952C0">
              <w:rPr>
                <w:rFonts w:ascii="Arial" w:eastAsia="Arial" w:hAnsi="Arial" w:cs="Arial"/>
                <w:sz w:val="22"/>
                <w:szCs w:val="22"/>
              </w:rPr>
              <w:t>carer/parent/guardian</w:t>
            </w:r>
            <w:r w:rsidRPr="00B952C0">
              <w:rPr>
                <w:rFonts w:ascii="Arial" w:hAnsi="Arial" w:cs="Arial"/>
                <w:iCs/>
                <w:sz w:val="22"/>
                <w:szCs w:val="22"/>
                <w:lang w:val="en-GB"/>
              </w:rPr>
              <w:t xml:space="preserve"> to seek medical advice if their</w:t>
            </w:r>
            <w:r w:rsidRPr="00B952C0">
              <w:rPr>
                <w:rFonts w:ascii="Arial" w:eastAsia="Times New Roman" w:hAnsi="Arial" w:cs="Arial"/>
                <w:sz w:val="22"/>
                <w:szCs w:val="22"/>
                <w:lang w:eastAsia="en-GB"/>
              </w:rPr>
              <w:t xml:space="preserve"> impetigo has not improved after completion of treatment course or is getting worse (e.g. is becoming more widespread), or symptoms worsen rapidly or significantly at any time. </w:t>
            </w:r>
          </w:p>
          <w:p w14:paraId="69716055" w14:textId="49A0B318" w:rsidR="00F02757" w:rsidRPr="00B952C0" w:rsidRDefault="004B4A39" w:rsidP="009F6244">
            <w:pPr>
              <w:pStyle w:val="TableParagraph"/>
              <w:numPr>
                <w:ilvl w:val="0"/>
                <w:numId w:val="4"/>
              </w:numPr>
              <w:ind w:left="357" w:hanging="357"/>
              <w:rPr>
                <w:rFonts w:ascii="Arial" w:hAnsi="Arial" w:cs="Arial"/>
                <w:iCs/>
                <w:sz w:val="22"/>
                <w:szCs w:val="22"/>
                <w:lang w:val="en-GB"/>
              </w:rPr>
            </w:pPr>
            <w:r w:rsidRPr="00B952C0">
              <w:rPr>
                <w:rFonts w:ascii="Arial" w:hAnsi="Arial" w:cs="Arial"/>
                <w:iCs/>
                <w:sz w:val="22"/>
                <w:szCs w:val="22"/>
                <w:lang w:val="en-GB"/>
              </w:rPr>
              <w:t>Advise</w:t>
            </w:r>
            <w:r w:rsidR="00F02757" w:rsidRPr="00B952C0">
              <w:rPr>
                <w:rFonts w:ascii="Arial" w:hAnsi="Arial" w:cs="Arial"/>
                <w:iCs/>
                <w:sz w:val="22"/>
                <w:szCs w:val="22"/>
                <w:lang w:val="en-GB"/>
              </w:rPr>
              <w:t xml:space="preserve"> individual/carer/parent/guardian to seek immediate medical attention (b</w:t>
            </w:r>
            <w:r w:rsidR="00DE5D0B" w:rsidRPr="00B952C0">
              <w:rPr>
                <w:rFonts w:ascii="Arial" w:hAnsi="Arial" w:cs="Arial"/>
                <w:iCs/>
                <w:sz w:val="22"/>
                <w:szCs w:val="22"/>
                <w:lang w:val="en-GB"/>
              </w:rPr>
              <w:t>y calling 999 or going to A&amp;</w:t>
            </w:r>
            <w:r w:rsidR="00F02757" w:rsidRPr="00B952C0">
              <w:rPr>
                <w:rFonts w:ascii="Arial" w:hAnsi="Arial" w:cs="Arial"/>
                <w:iCs/>
                <w:sz w:val="22"/>
                <w:szCs w:val="22"/>
                <w:lang w:val="en-GB"/>
              </w:rPr>
              <w:t>E) if the</w:t>
            </w:r>
            <w:r w:rsidR="00CC46DA" w:rsidRPr="00B952C0">
              <w:rPr>
                <w:rFonts w:ascii="Arial" w:hAnsi="Arial" w:cs="Arial"/>
                <w:iCs/>
                <w:sz w:val="22"/>
                <w:szCs w:val="22"/>
                <w:lang w:val="en-GB"/>
              </w:rPr>
              <w:t xml:space="preserve"> individual </w:t>
            </w:r>
            <w:r w:rsidR="00F02757" w:rsidRPr="00B952C0">
              <w:rPr>
                <w:rFonts w:ascii="Arial" w:hAnsi="Arial" w:cs="Arial"/>
                <w:iCs/>
                <w:sz w:val="22"/>
                <w:szCs w:val="22"/>
                <w:lang w:val="en-GB"/>
              </w:rPr>
              <w:t>develop</w:t>
            </w:r>
            <w:r w:rsidR="00CC46DA" w:rsidRPr="00B952C0">
              <w:rPr>
                <w:rFonts w:ascii="Arial" w:hAnsi="Arial" w:cs="Arial"/>
                <w:iCs/>
                <w:sz w:val="22"/>
                <w:szCs w:val="22"/>
                <w:lang w:val="en-GB"/>
              </w:rPr>
              <w:t>s</w:t>
            </w:r>
            <w:r w:rsidR="00F02757" w:rsidRPr="00B952C0">
              <w:rPr>
                <w:rFonts w:ascii="Arial" w:hAnsi="Arial" w:cs="Arial"/>
                <w:iCs/>
                <w:sz w:val="22"/>
                <w:szCs w:val="22"/>
                <w:lang w:val="en-GB"/>
              </w:rPr>
              <w:t xml:space="preserve"> </w:t>
            </w:r>
            <w:hyperlink r:id="rId35" w:history="1">
              <w:r w:rsidR="00F02757" w:rsidRPr="00B952C0">
                <w:rPr>
                  <w:rStyle w:val="Hyperlink"/>
                  <w:rFonts w:ascii="Arial" w:hAnsi="Arial" w:cs="Arial"/>
                  <w:iCs/>
                  <w:sz w:val="22"/>
                  <w:szCs w:val="22"/>
                  <w:lang w:val="en-GB"/>
                </w:rPr>
                <w:t>signs or symptoms of sepsis</w:t>
              </w:r>
            </w:hyperlink>
            <w:r w:rsidR="00F02757" w:rsidRPr="00B952C0">
              <w:rPr>
                <w:rFonts w:ascii="Arial" w:hAnsi="Arial" w:cs="Arial"/>
                <w:iCs/>
                <w:sz w:val="22"/>
                <w:szCs w:val="22"/>
                <w:lang w:val="en-GB"/>
              </w:rPr>
              <w:t xml:space="preserve">. </w:t>
            </w:r>
          </w:p>
          <w:p w14:paraId="3D899B35" w14:textId="1569CC26" w:rsidR="00F02757" w:rsidRPr="00B952C0" w:rsidRDefault="004B4A39" w:rsidP="009F6244">
            <w:pPr>
              <w:pStyle w:val="TableParagraph"/>
              <w:numPr>
                <w:ilvl w:val="0"/>
                <w:numId w:val="4"/>
              </w:numPr>
              <w:ind w:left="357" w:hanging="357"/>
              <w:rPr>
                <w:rFonts w:ascii="Arial" w:hAnsi="Arial" w:cs="Arial"/>
                <w:iCs/>
                <w:sz w:val="22"/>
                <w:szCs w:val="22"/>
                <w:lang w:val="en-GB"/>
              </w:rPr>
            </w:pPr>
            <w:r w:rsidRPr="00B952C0">
              <w:rPr>
                <w:rFonts w:ascii="Arial" w:eastAsia="Arial" w:hAnsi="Arial" w:cs="Arial"/>
                <w:sz w:val="22"/>
                <w:szCs w:val="22"/>
              </w:rPr>
              <w:t xml:space="preserve">Inform </w:t>
            </w:r>
            <w:r w:rsidR="00F02757" w:rsidRPr="00B952C0">
              <w:rPr>
                <w:rFonts w:ascii="Arial" w:eastAsia="Arial" w:hAnsi="Arial" w:cs="Arial"/>
                <w:sz w:val="22"/>
                <w:szCs w:val="22"/>
              </w:rPr>
              <w:t>individual/carer/parent/guardian</w:t>
            </w:r>
            <w:r w:rsidR="00F02757" w:rsidRPr="00B952C0">
              <w:rPr>
                <w:rFonts w:ascii="Arial" w:eastAsia="Arial" w:hAnsi="Arial" w:cs="Arial"/>
                <w:spacing w:val="12"/>
                <w:sz w:val="22"/>
                <w:szCs w:val="22"/>
              </w:rPr>
              <w:t xml:space="preserve"> </w:t>
            </w:r>
            <w:r w:rsidR="00F02757" w:rsidRPr="00B952C0">
              <w:rPr>
                <w:rFonts w:ascii="Arial" w:eastAsia="Arial" w:hAnsi="Arial" w:cs="Arial"/>
                <w:sz w:val="22"/>
                <w:szCs w:val="22"/>
              </w:rPr>
              <w:t xml:space="preserve">of possible side effects and their management. </w:t>
            </w:r>
            <w:r w:rsidR="00F02757" w:rsidRPr="00B952C0">
              <w:rPr>
                <w:rFonts w:ascii="Arial" w:hAnsi="Arial" w:cs="Arial"/>
                <w:sz w:val="22"/>
                <w:szCs w:val="22"/>
              </w:rPr>
              <w:t xml:space="preserve">A mild sensation of burning may be experienced for a short time after application and this is normal. </w:t>
            </w:r>
          </w:p>
          <w:p w14:paraId="63142388" w14:textId="4F796A66" w:rsidR="00F02757" w:rsidRPr="00B952C0" w:rsidRDefault="004B4A39" w:rsidP="009F6244">
            <w:pPr>
              <w:pStyle w:val="TableParagraph"/>
              <w:numPr>
                <w:ilvl w:val="0"/>
                <w:numId w:val="4"/>
              </w:numPr>
              <w:ind w:left="357" w:hanging="357"/>
              <w:rPr>
                <w:rFonts w:ascii="Arial" w:hAnsi="Arial" w:cs="Arial"/>
                <w:iCs/>
                <w:sz w:val="22"/>
                <w:szCs w:val="22"/>
                <w:lang w:val="en-GB"/>
              </w:rPr>
            </w:pPr>
            <w:r w:rsidRPr="00B952C0">
              <w:rPr>
                <w:rFonts w:ascii="Arial" w:eastAsia="Arial" w:hAnsi="Arial" w:cs="Arial"/>
                <w:sz w:val="22"/>
                <w:szCs w:val="22"/>
                <w:lang w:val="en-GB"/>
              </w:rPr>
              <w:t>Advise</w:t>
            </w:r>
            <w:r w:rsidR="00F02757" w:rsidRPr="00B952C0">
              <w:rPr>
                <w:rFonts w:ascii="Arial" w:eastAsia="Arial" w:hAnsi="Arial" w:cs="Arial"/>
                <w:sz w:val="22"/>
                <w:szCs w:val="22"/>
                <w:lang w:val="en-GB"/>
              </w:rPr>
              <w:t xml:space="preserve"> individual/carer/</w:t>
            </w:r>
            <w:r w:rsidR="00F02757" w:rsidRPr="00B952C0">
              <w:rPr>
                <w:rFonts w:ascii="Arial" w:eastAsia="Arial" w:hAnsi="Arial" w:cs="Arial"/>
                <w:sz w:val="22"/>
                <w:szCs w:val="22"/>
              </w:rPr>
              <w:t>parent/guardian</w:t>
            </w:r>
            <w:r w:rsidR="00F02757" w:rsidRPr="00B952C0">
              <w:rPr>
                <w:rFonts w:ascii="Arial" w:eastAsia="Arial" w:hAnsi="Arial" w:cs="Arial"/>
                <w:spacing w:val="12"/>
                <w:sz w:val="22"/>
                <w:szCs w:val="22"/>
                <w:lang w:val="en-GB"/>
              </w:rPr>
              <w:t xml:space="preserve"> </w:t>
            </w:r>
            <w:r w:rsidR="00F02757" w:rsidRPr="00B952C0">
              <w:rPr>
                <w:rFonts w:ascii="Arial" w:eastAsia="Arial" w:hAnsi="Arial" w:cs="Arial"/>
                <w:sz w:val="22"/>
                <w:szCs w:val="22"/>
                <w:lang w:val="en-GB"/>
              </w:rPr>
              <w:t>to apply the medication at regular intervals and to finish the course.</w:t>
            </w:r>
          </w:p>
          <w:p w14:paraId="16A40C19" w14:textId="77777777" w:rsidR="00F02757" w:rsidRPr="00B952C0" w:rsidRDefault="00F02757" w:rsidP="009F6244">
            <w:pPr>
              <w:pStyle w:val="TableParagraph"/>
              <w:numPr>
                <w:ilvl w:val="0"/>
                <w:numId w:val="4"/>
              </w:numPr>
              <w:ind w:left="357" w:hanging="357"/>
              <w:rPr>
                <w:rFonts w:ascii="Arial" w:hAnsi="Arial" w:cs="Arial"/>
                <w:iCs/>
                <w:sz w:val="22"/>
                <w:szCs w:val="22"/>
                <w:lang w:val="en-GB"/>
              </w:rPr>
            </w:pPr>
            <w:r w:rsidRPr="00B952C0">
              <w:rPr>
                <w:rFonts w:ascii="Arial" w:hAnsi="Arial" w:cs="Arial"/>
                <w:iCs/>
                <w:sz w:val="22"/>
                <w:szCs w:val="22"/>
                <w:lang w:val="en-GB"/>
              </w:rPr>
              <w:t>The individual/carer/</w:t>
            </w:r>
            <w:r w:rsidRPr="00B952C0">
              <w:rPr>
                <w:rFonts w:ascii="Arial" w:eastAsia="Arial" w:hAnsi="Arial" w:cs="Arial"/>
                <w:sz w:val="22"/>
                <w:szCs w:val="22"/>
              </w:rPr>
              <w:t>parent/guardian</w:t>
            </w:r>
            <w:r w:rsidRPr="00B952C0">
              <w:rPr>
                <w:rFonts w:ascii="Arial" w:hAnsi="Arial" w:cs="Arial"/>
                <w:iCs/>
                <w:sz w:val="22"/>
                <w:szCs w:val="22"/>
                <w:lang w:val="en-GB"/>
              </w:rPr>
              <w:t xml:space="preserve"> should be advised to seek medical advice in the event of an adverse reaction or if any other new symptoms develop.</w:t>
            </w:r>
          </w:p>
          <w:p w14:paraId="2E70DFF1" w14:textId="1D7607EF" w:rsidR="00F02757" w:rsidRPr="00B952C0" w:rsidRDefault="004E6B4B" w:rsidP="009F6244">
            <w:pPr>
              <w:pStyle w:val="TableParagraph"/>
              <w:numPr>
                <w:ilvl w:val="0"/>
                <w:numId w:val="4"/>
              </w:numPr>
              <w:ind w:left="357" w:hanging="357"/>
              <w:rPr>
                <w:rFonts w:ascii="Arial" w:hAnsi="Arial" w:cs="Arial"/>
                <w:iCs/>
                <w:sz w:val="22"/>
                <w:szCs w:val="22"/>
                <w:lang w:val="en-GB"/>
              </w:rPr>
            </w:pPr>
            <w:r w:rsidRPr="00B952C0">
              <w:rPr>
                <w:rFonts w:ascii="Arial" w:eastAsia="Arial" w:hAnsi="Arial" w:cs="Arial"/>
                <w:sz w:val="22"/>
                <w:szCs w:val="22"/>
                <w:lang w:val="en-GB"/>
              </w:rPr>
              <w:t>Individual</w:t>
            </w:r>
            <w:r w:rsidR="00F02757" w:rsidRPr="00B952C0">
              <w:rPr>
                <w:rFonts w:ascii="Arial" w:eastAsia="Arial" w:hAnsi="Arial" w:cs="Arial"/>
                <w:sz w:val="22"/>
                <w:szCs w:val="22"/>
                <w:lang w:val="en-GB"/>
              </w:rPr>
              <w:t>/carer/</w:t>
            </w:r>
            <w:r w:rsidR="00F02757" w:rsidRPr="00B952C0">
              <w:rPr>
                <w:rFonts w:ascii="Arial" w:eastAsia="Arial" w:hAnsi="Arial" w:cs="Arial"/>
                <w:sz w:val="22"/>
                <w:szCs w:val="22"/>
              </w:rPr>
              <w:t>parent/guardian should be advised of the following</w:t>
            </w:r>
            <w:r w:rsidR="009F6244" w:rsidRPr="00B952C0">
              <w:rPr>
                <w:rFonts w:ascii="Arial" w:eastAsia="Arial" w:hAnsi="Arial" w:cs="Arial"/>
                <w:sz w:val="22"/>
                <w:szCs w:val="22"/>
              </w:rPr>
              <w:t>:</w:t>
            </w:r>
          </w:p>
          <w:p w14:paraId="3B4BF79E" w14:textId="77777777" w:rsidR="00F02757" w:rsidRPr="00B952C0" w:rsidRDefault="00F02757" w:rsidP="009F6244">
            <w:pPr>
              <w:numPr>
                <w:ilvl w:val="1"/>
                <w:numId w:val="4"/>
              </w:numPr>
              <w:rPr>
                <w:rFonts w:ascii="Arial" w:hAnsi="Arial" w:cs="Arial"/>
                <w:sz w:val="22"/>
                <w:szCs w:val="22"/>
                <w:shd w:val="clear" w:color="auto" w:fill="FBFAF8"/>
              </w:rPr>
            </w:pPr>
            <w:r w:rsidRPr="00B952C0">
              <w:rPr>
                <w:rFonts w:ascii="Arial" w:hAnsi="Arial" w:cs="Arial"/>
                <w:sz w:val="22"/>
                <w:szCs w:val="22"/>
                <w:shd w:val="clear" w:color="auto" w:fill="FBFAF8"/>
              </w:rPr>
              <w:t>Impetigo is contagious and transmission occurs directly through close contact with an infected individual or indirectly via contaminated objects (e.g. toys, clothing, or towels).</w:t>
            </w:r>
          </w:p>
          <w:p w14:paraId="6C6744C8" w14:textId="27E6786D" w:rsidR="00F02757" w:rsidRPr="00B952C0" w:rsidRDefault="00F02757" w:rsidP="009F6244">
            <w:pPr>
              <w:numPr>
                <w:ilvl w:val="1"/>
                <w:numId w:val="4"/>
              </w:numPr>
              <w:rPr>
                <w:rFonts w:ascii="Arial" w:hAnsi="Arial" w:cs="Arial"/>
                <w:sz w:val="22"/>
                <w:szCs w:val="22"/>
                <w:shd w:val="clear" w:color="auto" w:fill="FBFAF8"/>
              </w:rPr>
            </w:pPr>
            <w:r w:rsidRPr="00B952C0">
              <w:rPr>
                <w:rFonts w:ascii="Arial" w:hAnsi="Arial" w:cs="Arial"/>
                <w:sz w:val="22"/>
                <w:szCs w:val="22"/>
                <w:shd w:val="clear" w:color="auto" w:fill="FBFAF8"/>
              </w:rPr>
              <w:t>Individuals, an</w:t>
            </w:r>
            <w:r w:rsidR="0053251E" w:rsidRPr="00B952C0">
              <w:rPr>
                <w:rFonts w:ascii="Arial" w:hAnsi="Arial" w:cs="Arial"/>
                <w:sz w:val="22"/>
                <w:szCs w:val="22"/>
                <w:shd w:val="clear" w:color="auto" w:fill="FBFAF8"/>
              </w:rPr>
              <w:t>d if appropriate their family and</w:t>
            </w:r>
            <w:r w:rsidRPr="00B952C0">
              <w:rPr>
                <w:rFonts w:ascii="Arial" w:hAnsi="Arial" w:cs="Arial"/>
                <w:sz w:val="22"/>
                <w:szCs w:val="22"/>
                <w:shd w:val="clear" w:color="auto" w:fill="FBFAF8"/>
              </w:rPr>
              <w:t xml:space="preserve"> carers/guardians, should be advised on good hygiene measures to reduce the spread of impetigo to other body areas and to other people.</w:t>
            </w:r>
          </w:p>
          <w:p w14:paraId="50C6AB6F" w14:textId="77777777" w:rsidR="00F02757" w:rsidRPr="00B952C0" w:rsidRDefault="00F02757" w:rsidP="009F6244">
            <w:pPr>
              <w:pStyle w:val="NormalWeb"/>
              <w:numPr>
                <w:ilvl w:val="1"/>
                <w:numId w:val="4"/>
              </w:numPr>
              <w:shd w:val="clear" w:color="auto" w:fill="FFFFFF"/>
              <w:spacing w:before="0" w:beforeAutospacing="0" w:after="0" w:afterAutospacing="0"/>
              <w:rPr>
                <w:rFonts w:ascii="Arial" w:hAnsi="Arial" w:cs="Arial"/>
                <w:sz w:val="22"/>
                <w:szCs w:val="22"/>
              </w:rPr>
            </w:pPr>
            <w:r w:rsidRPr="00B952C0">
              <w:rPr>
                <w:rFonts w:ascii="Arial" w:hAnsi="Arial" w:cs="Arial"/>
                <w:sz w:val="22"/>
                <w:szCs w:val="22"/>
              </w:rPr>
              <w:t>To help stop impetigo spreading or getting worse (while it’s still contagious), the following advice can be given to affected people:</w:t>
            </w:r>
          </w:p>
          <w:p w14:paraId="70ABA80C" w14:textId="27B52590" w:rsidR="00F02757" w:rsidRPr="00B952C0" w:rsidRDefault="00250562" w:rsidP="009F6244">
            <w:pPr>
              <w:pStyle w:val="NormalWeb"/>
              <w:numPr>
                <w:ilvl w:val="2"/>
                <w:numId w:val="4"/>
              </w:numPr>
              <w:shd w:val="clear" w:color="auto" w:fill="FFFFFF"/>
              <w:spacing w:before="0" w:beforeAutospacing="0" w:after="0" w:afterAutospacing="0"/>
              <w:rPr>
                <w:rFonts w:ascii="Arial" w:hAnsi="Arial" w:cs="Arial"/>
                <w:sz w:val="22"/>
                <w:szCs w:val="22"/>
              </w:rPr>
            </w:pPr>
            <w:r w:rsidRPr="00B952C0">
              <w:rPr>
                <w:rFonts w:ascii="Arial" w:hAnsi="Arial" w:cs="Arial"/>
                <w:sz w:val="22"/>
                <w:szCs w:val="22"/>
              </w:rPr>
              <w:t>S</w:t>
            </w:r>
            <w:r w:rsidR="00F02757" w:rsidRPr="00B952C0">
              <w:rPr>
                <w:rFonts w:ascii="Arial" w:hAnsi="Arial" w:cs="Arial"/>
                <w:sz w:val="22"/>
                <w:szCs w:val="22"/>
              </w:rPr>
              <w:t xml:space="preserve">tay away from school or work (inform school or nursery of infection) until the individual is no longer contagious. Individuals are no longer contagious 48 hours after treatment has started OR when the lesions are healed, dry and crusted if no treatment is provided. </w:t>
            </w:r>
          </w:p>
          <w:p w14:paraId="045AD5B1" w14:textId="168AD751" w:rsidR="00F02757" w:rsidRPr="00B952C0" w:rsidRDefault="00250562" w:rsidP="009F6244">
            <w:pPr>
              <w:pStyle w:val="NormalWeb"/>
              <w:numPr>
                <w:ilvl w:val="2"/>
                <w:numId w:val="4"/>
              </w:numPr>
              <w:shd w:val="clear" w:color="auto" w:fill="FFFFFF"/>
              <w:spacing w:before="0" w:beforeAutospacing="0" w:after="0" w:afterAutospacing="0"/>
              <w:rPr>
                <w:rFonts w:ascii="Arial" w:hAnsi="Arial" w:cs="Arial"/>
                <w:b/>
                <w:sz w:val="22"/>
                <w:szCs w:val="22"/>
              </w:rPr>
            </w:pPr>
            <w:r w:rsidRPr="00B952C0">
              <w:rPr>
                <w:rFonts w:ascii="Arial" w:hAnsi="Arial" w:cs="Arial"/>
                <w:b/>
                <w:sz w:val="22"/>
                <w:szCs w:val="22"/>
              </w:rPr>
              <w:t>Fo</w:t>
            </w:r>
            <w:r w:rsidR="00F02757" w:rsidRPr="00B952C0">
              <w:rPr>
                <w:rFonts w:ascii="Arial" w:hAnsi="Arial" w:cs="Arial"/>
                <w:b/>
                <w:sz w:val="22"/>
                <w:szCs w:val="22"/>
              </w:rPr>
              <w:t>od handlers are required by law to inform employers immediately if they have impetigo</w:t>
            </w:r>
          </w:p>
          <w:p w14:paraId="2BC48832" w14:textId="43B08ECF" w:rsidR="00F02757" w:rsidRPr="00B952C0" w:rsidRDefault="00250562" w:rsidP="009F6244">
            <w:pPr>
              <w:pStyle w:val="NormalWeb"/>
              <w:numPr>
                <w:ilvl w:val="2"/>
                <w:numId w:val="4"/>
              </w:numPr>
              <w:shd w:val="clear" w:color="auto" w:fill="FFFFFF"/>
              <w:spacing w:before="0" w:beforeAutospacing="0" w:after="0" w:afterAutospacing="0"/>
              <w:rPr>
                <w:rFonts w:ascii="Arial" w:hAnsi="Arial" w:cs="Arial"/>
                <w:sz w:val="22"/>
                <w:szCs w:val="22"/>
              </w:rPr>
            </w:pPr>
            <w:r w:rsidRPr="00B952C0">
              <w:rPr>
                <w:rFonts w:ascii="Arial" w:hAnsi="Arial" w:cs="Arial"/>
                <w:sz w:val="22"/>
                <w:szCs w:val="22"/>
              </w:rPr>
              <w:t>W</w:t>
            </w:r>
            <w:r w:rsidR="00F02757" w:rsidRPr="00B952C0">
              <w:rPr>
                <w:rFonts w:ascii="Arial" w:hAnsi="Arial" w:cs="Arial"/>
                <w:sz w:val="22"/>
                <w:szCs w:val="22"/>
              </w:rPr>
              <w:t xml:space="preserve">ash hands with soap and warm water before and after applying the cream </w:t>
            </w:r>
          </w:p>
          <w:p w14:paraId="2DA9B60A" w14:textId="6D5454E4" w:rsidR="00F02757" w:rsidRPr="00B952C0" w:rsidRDefault="00250562" w:rsidP="009F6244">
            <w:pPr>
              <w:pStyle w:val="NormalWeb"/>
              <w:numPr>
                <w:ilvl w:val="2"/>
                <w:numId w:val="4"/>
              </w:numPr>
              <w:shd w:val="clear" w:color="auto" w:fill="FFFFFF"/>
              <w:spacing w:before="0" w:beforeAutospacing="0" w:after="0" w:afterAutospacing="0"/>
              <w:rPr>
                <w:rFonts w:ascii="Arial" w:hAnsi="Arial" w:cs="Arial"/>
                <w:sz w:val="22"/>
                <w:szCs w:val="22"/>
              </w:rPr>
            </w:pPr>
            <w:r w:rsidRPr="00B952C0">
              <w:rPr>
                <w:rFonts w:ascii="Arial" w:hAnsi="Arial" w:cs="Arial"/>
                <w:sz w:val="22"/>
                <w:szCs w:val="22"/>
              </w:rPr>
              <w:t>W</w:t>
            </w:r>
            <w:r w:rsidR="00F02757" w:rsidRPr="00B952C0">
              <w:rPr>
                <w:rFonts w:ascii="Arial" w:hAnsi="Arial" w:cs="Arial"/>
                <w:sz w:val="22"/>
                <w:szCs w:val="22"/>
              </w:rPr>
              <w:t>ash flannels, sheets and towels at a high temperature</w:t>
            </w:r>
          </w:p>
          <w:p w14:paraId="62B9693C" w14:textId="3BD610D1" w:rsidR="00F02757" w:rsidRPr="00B952C0" w:rsidRDefault="00250562" w:rsidP="009F6244">
            <w:pPr>
              <w:pStyle w:val="NormalWeb"/>
              <w:numPr>
                <w:ilvl w:val="2"/>
                <w:numId w:val="4"/>
              </w:numPr>
              <w:shd w:val="clear" w:color="auto" w:fill="FFFFFF"/>
              <w:spacing w:before="0" w:beforeAutospacing="0" w:after="0" w:afterAutospacing="0"/>
              <w:rPr>
                <w:rFonts w:ascii="Arial" w:hAnsi="Arial" w:cs="Arial"/>
                <w:sz w:val="22"/>
                <w:szCs w:val="22"/>
              </w:rPr>
            </w:pPr>
            <w:r w:rsidRPr="00B952C0">
              <w:rPr>
                <w:rFonts w:ascii="Arial" w:hAnsi="Arial" w:cs="Arial"/>
                <w:sz w:val="22"/>
                <w:szCs w:val="22"/>
              </w:rPr>
              <w:t>W</w:t>
            </w:r>
            <w:r w:rsidR="00F02757" w:rsidRPr="00B952C0">
              <w:rPr>
                <w:rFonts w:ascii="Arial" w:hAnsi="Arial" w:cs="Arial"/>
                <w:sz w:val="22"/>
                <w:szCs w:val="22"/>
              </w:rPr>
              <w:t xml:space="preserve">ash or wipe down toys with detergent and warm water. </w:t>
            </w:r>
            <w:r w:rsidR="00F02757" w:rsidRPr="00B952C0">
              <w:rPr>
                <w:rFonts w:ascii="Arial" w:hAnsi="Arial" w:cs="Arial"/>
                <w:b/>
                <w:iCs/>
                <w:sz w:val="22"/>
                <w:szCs w:val="22"/>
              </w:rPr>
              <w:t xml:space="preserve"> </w:t>
            </w:r>
          </w:p>
          <w:p w14:paraId="7E070733" w14:textId="77777777" w:rsidR="00F02757" w:rsidRPr="00B952C0" w:rsidRDefault="00F02757" w:rsidP="009F6244">
            <w:pPr>
              <w:pStyle w:val="TableParagraph"/>
              <w:numPr>
                <w:ilvl w:val="0"/>
                <w:numId w:val="4"/>
              </w:numPr>
              <w:rPr>
                <w:rFonts w:ascii="Arial" w:hAnsi="Arial" w:cs="Arial"/>
                <w:iCs/>
                <w:sz w:val="22"/>
                <w:szCs w:val="22"/>
                <w:lang w:val="en-GB"/>
              </w:rPr>
            </w:pPr>
            <w:r w:rsidRPr="00B952C0">
              <w:rPr>
                <w:rFonts w:ascii="Arial" w:hAnsi="Arial" w:cs="Arial"/>
                <w:iCs/>
                <w:sz w:val="22"/>
                <w:szCs w:val="22"/>
                <w:lang w:val="en-GB"/>
              </w:rPr>
              <w:t xml:space="preserve">If an application is missed, apply as soon as remembered.  </w:t>
            </w:r>
          </w:p>
          <w:p w14:paraId="2702F8F4" w14:textId="4FFF9A86" w:rsidR="00F02757" w:rsidRPr="00B952C0" w:rsidRDefault="00F02757" w:rsidP="009F6244">
            <w:pPr>
              <w:pStyle w:val="TableParagraph"/>
              <w:numPr>
                <w:ilvl w:val="0"/>
                <w:numId w:val="4"/>
              </w:numPr>
              <w:rPr>
                <w:rFonts w:ascii="Arial" w:hAnsi="Arial" w:cs="Arial"/>
                <w:iCs/>
                <w:sz w:val="22"/>
                <w:szCs w:val="22"/>
              </w:rPr>
            </w:pPr>
            <w:r w:rsidRPr="00B952C0">
              <w:rPr>
                <w:rFonts w:ascii="Arial" w:hAnsi="Arial" w:cs="Arial"/>
                <w:iCs/>
                <w:sz w:val="22"/>
                <w:szCs w:val="22"/>
                <w:lang w:val="en-GB"/>
              </w:rPr>
              <w:t>Advise individual</w:t>
            </w:r>
            <w:r w:rsidR="0053251E" w:rsidRPr="00B952C0">
              <w:rPr>
                <w:rFonts w:ascii="Arial" w:hAnsi="Arial" w:cs="Arial"/>
                <w:iCs/>
                <w:sz w:val="22"/>
                <w:szCs w:val="22"/>
                <w:lang w:val="en-GB"/>
              </w:rPr>
              <w:t>/carer</w:t>
            </w:r>
            <w:r w:rsidR="009F6244" w:rsidRPr="00B952C0">
              <w:rPr>
                <w:rFonts w:ascii="Arial" w:hAnsi="Arial" w:cs="Arial"/>
                <w:iCs/>
                <w:sz w:val="22"/>
                <w:szCs w:val="22"/>
                <w:lang w:val="en-GB"/>
              </w:rPr>
              <w:t>/</w:t>
            </w:r>
            <w:r w:rsidR="0053251E" w:rsidRPr="00B952C0">
              <w:rPr>
                <w:rFonts w:ascii="Arial" w:hAnsi="Arial" w:cs="Arial"/>
                <w:iCs/>
                <w:sz w:val="22"/>
                <w:szCs w:val="22"/>
                <w:lang w:val="en-GB"/>
              </w:rPr>
              <w:t>parent/guardian</w:t>
            </w:r>
            <w:r w:rsidRPr="00B952C0">
              <w:rPr>
                <w:rFonts w:ascii="Arial" w:hAnsi="Arial" w:cs="Arial"/>
                <w:iCs/>
                <w:sz w:val="22"/>
                <w:szCs w:val="22"/>
                <w:lang w:val="en-GB"/>
              </w:rPr>
              <w:t xml:space="preserve"> to complete the full course even if symptoms improve.</w:t>
            </w:r>
          </w:p>
          <w:p w14:paraId="7F09F361" w14:textId="198C55C4" w:rsidR="00B952C0" w:rsidRPr="00562B33" w:rsidRDefault="00F02757" w:rsidP="00B952C0">
            <w:pPr>
              <w:pStyle w:val="TableParagraph"/>
              <w:numPr>
                <w:ilvl w:val="0"/>
                <w:numId w:val="4"/>
              </w:numPr>
              <w:rPr>
                <w:rFonts w:ascii="Arial" w:hAnsi="Arial" w:cs="Arial"/>
                <w:iCs/>
                <w:sz w:val="22"/>
                <w:szCs w:val="22"/>
              </w:rPr>
            </w:pPr>
            <w:r w:rsidRPr="00B952C0">
              <w:rPr>
                <w:rFonts w:ascii="Arial" w:eastAsia="Times New Roman" w:hAnsi="Arial" w:cs="Arial"/>
                <w:sz w:val="22"/>
                <w:szCs w:val="22"/>
                <w:lang w:eastAsia="en-GB"/>
              </w:rPr>
              <w:t xml:space="preserve">Dispose of tube 28 days after opening. Return to pharmacy for safe disposal.  Do not dispose of medicines in the bin, down the sink or toilet. </w:t>
            </w:r>
          </w:p>
        </w:tc>
      </w:tr>
    </w:tbl>
    <w:p w14:paraId="6A1C747F" w14:textId="387BF889" w:rsidR="00020C3B" w:rsidRDefault="00020C3B"/>
    <w:tbl>
      <w:tblPr>
        <w:tblStyle w:val="TableGrid"/>
        <w:tblW w:w="0" w:type="auto"/>
        <w:tblLook w:val="04A0" w:firstRow="1" w:lastRow="0" w:firstColumn="1" w:lastColumn="0" w:noHBand="0" w:noVBand="1"/>
      </w:tblPr>
      <w:tblGrid>
        <w:gridCol w:w="9016"/>
      </w:tblGrid>
      <w:tr w:rsidR="00562B33" w14:paraId="0928CBF7" w14:textId="77777777" w:rsidTr="00562B33">
        <w:tc>
          <w:tcPr>
            <w:tcW w:w="9016" w:type="dxa"/>
            <w:shd w:val="clear" w:color="auto" w:fill="D9D9D9" w:themeFill="background1" w:themeFillShade="D9"/>
          </w:tcPr>
          <w:p w14:paraId="0EE52E2A" w14:textId="13CCD822" w:rsidR="00562B33" w:rsidRDefault="00562B33" w:rsidP="00562B33">
            <w:r w:rsidRPr="00B952C0">
              <w:rPr>
                <w:rFonts w:ascii="Arial" w:eastAsia="Arial" w:hAnsi="Arial" w:cs="Arial"/>
                <w:b/>
                <w:bCs/>
                <w:sz w:val="22"/>
                <w:szCs w:val="22"/>
                <w:lang w:eastAsia="en-GB" w:bidi="en-GB"/>
              </w:rPr>
              <w:lastRenderedPageBreak/>
              <w:t>Records</w:t>
            </w:r>
          </w:p>
        </w:tc>
      </w:tr>
      <w:tr w:rsidR="00562B33" w14:paraId="21C17A97" w14:textId="77777777" w:rsidTr="00562B33">
        <w:tc>
          <w:tcPr>
            <w:tcW w:w="9016" w:type="dxa"/>
          </w:tcPr>
          <w:p w14:paraId="348C5729" w14:textId="77777777" w:rsidR="00562B33" w:rsidRPr="00B952C0" w:rsidRDefault="00562B33" w:rsidP="00562B33">
            <w:pPr>
              <w:pStyle w:val="TableParagraph"/>
              <w:rPr>
                <w:rFonts w:ascii="Arial" w:eastAsia="Arial" w:hAnsi="Arial" w:cs="Arial"/>
                <w:bCs/>
                <w:iCs/>
                <w:sz w:val="22"/>
                <w:szCs w:val="22"/>
                <w:lang w:val="en-GB"/>
              </w:rPr>
            </w:pPr>
            <w:r w:rsidRPr="00B952C0">
              <w:rPr>
                <w:rFonts w:ascii="Arial" w:eastAsia="Arial" w:hAnsi="Arial" w:cs="Arial"/>
                <w:bCs/>
                <w:iCs/>
                <w:sz w:val="22"/>
                <w:szCs w:val="22"/>
                <w:lang w:val="en-GB"/>
              </w:rPr>
              <w:t>Appropriate records must include the following:</w:t>
            </w:r>
          </w:p>
          <w:p w14:paraId="06F88C53" w14:textId="77777777" w:rsidR="00562B33" w:rsidRPr="00B952C0" w:rsidRDefault="00562B33" w:rsidP="00562B33">
            <w:pPr>
              <w:rPr>
                <w:rFonts w:cs="Arial"/>
                <w:b/>
                <w:i/>
                <w:sz w:val="22"/>
                <w:szCs w:val="22"/>
              </w:rPr>
            </w:pPr>
          </w:p>
          <w:p w14:paraId="082C0A1F"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That valid informed consent has been given</w:t>
            </w:r>
          </w:p>
          <w:p w14:paraId="1C8D030F"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Individual’s name, address and date of birth</w:t>
            </w:r>
          </w:p>
          <w:p w14:paraId="68BB07FA"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Name of GP individual is registered with or record where an individual is not registered with a GP</w:t>
            </w:r>
          </w:p>
          <w:p w14:paraId="6A2DDE21"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Name and registration number of registered healthcare professional operating under this protocol</w:t>
            </w:r>
          </w:p>
          <w:p w14:paraId="7CAF8FCC"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Specify how the individual has/has not met the criteria of the protocol</w:t>
            </w:r>
          </w:p>
          <w:p w14:paraId="762C6FF4"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Relevant past and present medical history and medication history</w:t>
            </w:r>
          </w:p>
          <w:p w14:paraId="21CFE4BF"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Any known allergies and nature of reaction(s)</w:t>
            </w:r>
          </w:p>
          <w:p w14:paraId="3F8725AA"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Name/dose/form/quantity of medicine supplied</w:t>
            </w:r>
          </w:p>
          <w:p w14:paraId="3EBCC007"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Date and time of supply</w:t>
            </w:r>
          </w:p>
          <w:p w14:paraId="6A1F9B24"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Documentation of cautions as appropriate</w:t>
            </w:r>
          </w:p>
          <w:p w14:paraId="598FA2AC"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Advice given, including advice given if individual excluded or declines treatment</w:t>
            </w:r>
          </w:p>
          <w:p w14:paraId="76607E37"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Details of any adverse drug reactions and actions taken</w:t>
            </w:r>
          </w:p>
          <w:p w14:paraId="6ED70D19"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color w:val="000000"/>
                <w:sz w:val="22"/>
                <w:szCs w:val="22"/>
              </w:rPr>
              <w:t xml:space="preserve">Advice given about the medication including side effects, </w:t>
            </w:r>
            <w:r w:rsidRPr="00B952C0">
              <w:rPr>
                <w:rFonts w:ascii="Arial" w:hAnsi="Arial" w:cs="Arial"/>
                <w:sz w:val="22"/>
                <w:szCs w:val="22"/>
              </w:rPr>
              <w:t xml:space="preserve">benefits, and when and what to do if any concerns. </w:t>
            </w:r>
          </w:p>
          <w:p w14:paraId="4B1E6181"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sz w:val="22"/>
                <w:szCs w:val="22"/>
              </w:rPr>
              <w:t>Any follow up and/or referral arrangements made.</w:t>
            </w:r>
          </w:p>
          <w:p w14:paraId="678F8194"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sz w:val="22"/>
                <w:szCs w:val="22"/>
              </w:rPr>
              <w:t>Any supply outside the terms of the product marketing authorisation</w:t>
            </w:r>
          </w:p>
          <w:p w14:paraId="076B044E"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 xml:space="preserve">The supply must be entered in the Patient Medication Record (PMR) </w:t>
            </w:r>
          </w:p>
          <w:p w14:paraId="2F90C947"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That supply was made under a protocol</w:t>
            </w:r>
          </w:p>
          <w:p w14:paraId="60867152"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Any safety incidents, such as medication errors, near misses and suspected adverse events</w:t>
            </w:r>
          </w:p>
          <w:p w14:paraId="20B65066"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Any additional requirements in accordance with the service specification:</w:t>
            </w:r>
          </w:p>
          <w:p w14:paraId="0D372B54" w14:textId="77777777" w:rsidR="00562B33" w:rsidRPr="00B952C0" w:rsidRDefault="00562B33" w:rsidP="00562B33">
            <w:pPr>
              <w:pStyle w:val="TableParagraph"/>
              <w:numPr>
                <w:ilvl w:val="0"/>
                <w:numId w:val="8"/>
              </w:numPr>
              <w:rPr>
                <w:rFonts w:ascii="Arial" w:hAnsi="Arial" w:cs="Arial"/>
                <w:iCs/>
                <w:sz w:val="22"/>
                <w:szCs w:val="22"/>
                <w:lang w:val="en-GB"/>
              </w:rPr>
            </w:pPr>
            <w:r w:rsidRPr="00B952C0">
              <w:rPr>
                <w:rFonts w:ascii="Arial" w:hAnsi="Arial" w:cs="Arial"/>
                <w:sz w:val="22"/>
                <w:szCs w:val="22"/>
              </w:rPr>
              <w:t>The pharmacy contractor will ensure that a notification of the provision of the service is sent to the patient’s general practice on the day of provision or on the following working day. Where possible, this should be sent as a structured message in real-time via the NHS assured Pharmacy First IT system. In the absence of an automated digital solution or if there is a temporary problem with the system, this should be sent via NHSmail or hard copy.</w:t>
            </w:r>
          </w:p>
          <w:p w14:paraId="1885F9EE" w14:textId="77777777" w:rsidR="00562B33" w:rsidRPr="00B952C0" w:rsidRDefault="00562B33" w:rsidP="00562B33">
            <w:pPr>
              <w:pStyle w:val="TableParagraph"/>
              <w:numPr>
                <w:ilvl w:val="0"/>
                <w:numId w:val="8"/>
              </w:numPr>
              <w:rPr>
                <w:rFonts w:ascii="Arial" w:hAnsi="Arial" w:cs="Arial"/>
                <w:iCs/>
                <w:sz w:val="22"/>
                <w:szCs w:val="22"/>
                <w:lang w:val="en-GB"/>
              </w:rPr>
            </w:pPr>
            <w:r w:rsidRPr="00B952C0">
              <w:rPr>
                <w:rFonts w:ascii="Arial" w:hAnsi="Arial" w:cs="Arial"/>
                <w:sz w:val="22"/>
                <w:szCs w:val="22"/>
              </w:rPr>
              <w:t>Where an action is required by the General Practice team (such as booking the patient in for a follow up or appointment) an action message or alternative form of an URGENT ACTION communication (rather than the standard post event message) must be sent to the practice.</w:t>
            </w:r>
          </w:p>
          <w:p w14:paraId="66D1CCB7" w14:textId="77777777" w:rsidR="00562B33" w:rsidRPr="00B952C0" w:rsidRDefault="00562B33" w:rsidP="00562B33">
            <w:pPr>
              <w:pStyle w:val="TableParagraph"/>
              <w:numPr>
                <w:ilvl w:val="3"/>
                <w:numId w:val="8"/>
              </w:numPr>
              <w:ind w:left="321" w:hanging="283"/>
              <w:rPr>
                <w:rFonts w:ascii="Arial" w:hAnsi="Arial" w:cs="Arial"/>
                <w:iCs/>
                <w:sz w:val="22"/>
                <w:szCs w:val="22"/>
                <w:lang w:val="en-GB"/>
              </w:rPr>
            </w:pPr>
            <w:r w:rsidRPr="00B952C0">
              <w:rPr>
                <w:rFonts w:ascii="Arial" w:hAnsi="Arial" w:cs="Arial"/>
                <w:iCs/>
                <w:sz w:val="22"/>
                <w:szCs w:val="22"/>
                <w:lang w:val="en-GB"/>
              </w:rPr>
              <w:t xml:space="preserve">All records should be kept in line with </w:t>
            </w:r>
            <w:hyperlink r:id="rId36" w:history="1">
              <w:r w:rsidRPr="00B952C0">
                <w:rPr>
                  <w:rStyle w:val="Hyperlink"/>
                  <w:rFonts w:ascii="Arial" w:hAnsi="Arial" w:cs="Arial"/>
                  <w:iCs/>
                  <w:sz w:val="22"/>
                  <w:szCs w:val="22"/>
                  <w:lang w:val="en-GB"/>
                </w:rPr>
                <w:t>national guidance</w:t>
              </w:r>
            </w:hyperlink>
            <w:r w:rsidRPr="00B952C0">
              <w:rPr>
                <w:rFonts w:ascii="Arial" w:hAnsi="Arial" w:cs="Arial"/>
                <w:iCs/>
                <w:sz w:val="22"/>
                <w:szCs w:val="22"/>
                <w:lang w:val="en-GB"/>
              </w:rPr>
              <w:t>. This includes individual data, master copies of the protocol and lists of authorised practitioners.</w:t>
            </w:r>
          </w:p>
          <w:p w14:paraId="19A77D99" w14:textId="77777777" w:rsidR="00562B33" w:rsidRPr="00B952C0" w:rsidRDefault="00562B33" w:rsidP="00562B33">
            <w:pPr>
              <w:pStyle w:val="TableParagraph"/>
              <w:ind w:left="321"/>
              <w:rPr>
                <w:rFonts w:ascii="Arial" w:hAnsi="Arial" w:cs="Arial"/>
                <w:iCs/>
                <w:sz w:val="22"/>
                <w:szCs w:val="22"/>
                <w:lang w:val="en-GB"/>
              </w:rPr>
            </w:pPr>
          </w:p>
          <w:p w14:paraId="498A0663" w14:textId="77777777" w:rsidR="00562B33" w:rsidRPr="00B952C0" w:rsidRDefault="00562B33" w:rsidP="00562B33">
            <w:pPr>
              <w:rPr>
                <w:rFonts w:ascii="Arial" w:hAnsi="Arial" w:cs="Arial"/>
                <w:b/>
                <w:iCs/>
                <w:sz w:val="22"/>
                <w:szCs w:val="22"/>
              </w:rPr>
            </w:pPr>
            <w:r w:rsidRPr="00B952C0">
              <w:rPr>
                <w:rFonts w:ascii="Arial" w:hAnsi="Arial" w:cs="Arial"/>
                <w:b/>
                <w:iCs/>
                <w:sz w:val="22"/>
                <w:szCs w:val="22"/>
              </w:rPr>
              <w:t xml:space="preserve">Records must be signed and dated (or a password controlled e-records). </w:t>
            </w:r>
          </w:p>
          <w:p w14:paraId="4F23D975" w14:textId="77777777" w:rsidR="00562B33" w:rsidRPr="00B952C0" w:rsidRDefault="00562B33" w:rsidP="00562B33">
            <w:pPr>
              <w:rPr>
                <w:rFonts w:ascii="Arial" w:hAnsi="Arial" w:cs="Arial"/>
                <w:b/>
                <w:iCs/>
                <w:sz w:val="22"/>
                <w:szCs w:val="22"/>
              </w:rPr>
            </w:pPr>
          </w:p>
          <w:p w14:paraId="2D5A4103" w14:textId="77777777" w:rsidR="00562B33" w:rsidRPr="00B952C0" w:rsidRDefault="00562B33" w:rsidP="00562B33">
            <w:pPr>
              <w:rPr>
                <w:rFonts w:ascii="Arial" w:hAnsi="Arial" w:cs="Arial"/>
                <w:b/>
                <w:iCs/>
                <w:sz w:val="22"/>
                <w:szCs w:val="22"/>
              </w:rPr>
            </w:pPr>
            <w:r w:rsidRPr="00B952C0">
              <w:rPr>
                <w:rFonts w:ascii="Arial" w:hAnsi="Arial" w:cs="Arial"/>
                <w:b/>
                <w:iCs/>
                <w:sz w:val="22"/>
                <w:szCs w:val="22"/>
              </w:rPr>
              <w:t>All records must be clear, legible and contemporaneous.</w:t>
            </w:r>
          </w:p>
          <w:p w14:paraId="7A7CCBF4" w14:textId="77777777" w:rsidR="00562B33" w:rsidRPr="00B952C0" w:rsidRDefault="00562B33" w:rsidP="00562B33">
            <w:pPr>
              <w:rPr>
                <w:rFonts w:ascii="Arial" w:hAnsi="Arial" w:cs="Arial"/>
                <w:b/>
                <w:iCs/>
                <w:sz w:val="22"/>
                <w:szCs w:val="22"/>
              </w:rPr>
            </w:pPr>
          </w:p>
          <w:p w14:paraId="7D2579E0" w14:textId="20A954DE" w:rsidR="00562B33" w:rsidRDefault="00562B33" w:rsidP="00562B33">
            <w:r w:rsidRPr="00B952C0">
              <w:rPr>
                <w:rFonts w:ascii="Arial" w:hAnsi="Arial" w:cs="Arial"/>
                <w:b/>
                <w:iCs/>
                <w:sz w:val="22"/>
                <w:szCs w:val="22"/>
              </w:rPr>
              <w:t xml:space="preserve">A record of all individuals receiving treatment under this </w:t>
            </w:r>
            <w:r w:rsidRPr="00B952C0">
              <w:rPr>
                <w:rFonts w:ascii="Arial" w:hAnsi="Arial" w:cs="Arial"/>
                <w:b/>
                <w:iCs/>
                <w:sz w:val="22"/>
                <w:szCs w:val="22"/>
                <w:lang w:val="en-GB"/>
              </w:rPr>
              <w:t>protocol</w:t>
            </w:r>
            <w:r w:rsidRPr="00B952C0">
              <w:rPr>
                <w:rFonts w:ascii="Arial" w:hAnsi="Arial" w:cs="Arial"/>
                <w:b/>
                <w:iCs/>
                <w:sz w:val="22"/>
                <w:szCs w:val="22"/>
              </w:rPr>
              <w:t xml:space="preserve"> must also be kept for audit purposes in accordance with the service specification.</w:t>
            </w:r>
          </w:p>
        </w:tc>
      </w:tr>
    </w:tbl>
    <w:p w14:paraId="6810D29B" w14:textId="77777777" w:rsidR="00562B33" w:rsidRDefault="00562B33"/>
    <w:p w14:paraId="3911C196" w14:textId="77777777" w:rsidR="00A664B9" w:rsidRDefault="00A664B9"/>
    <w:p w14:paraId="793C74B3" w14:textId="77777777" w:rsidR="00A664B9" w:rsidRDefault="00A664B9"/>
    <w:tbl>
      <w:tblPr>
        <w:tblStyle w:val="TableGrid"/>
        <w:tblW w:w="0" w:type="auto"/>
        <w:tblLook w:val="04A0" w:firstRow="1" w:lastRow="0" w:firstColumn="1" w:lastColumn="0" w:noHBand="0" w:noVBand="1"/>
      </w:tblPr>
      <w:tblGrid>
        <w:gridCol w:w="9016"/>
      </w:tblGrid>
      <w:tr w:rsidR="00562B33" w14:paraId="614171FC" w14:textId="77777777" w:rsidTr="00562B33">
        <w:tc>
          <w:tcPr>
            <w:tcW w:w="9016" w:type="dxa"/>
            <w:shd w:val="clear" w:color="auto" w:fill="D9D9D9" w:themeFill="background1" w:themeFillShade="D9"/>
          </w:tcPr>
          <w:p w14:paraId="128A5DE9" w14:textId="2D8FC573" w:rsidR="00562B33" w:rsidRDefault="00AF3AEE" w:rsidP="00562B33">
            <w:r>
              <w:rPr>
                <w:rFonts w:ascii="Arial" w:eastAsia="Arial" w:hAnsi="Arial" w:cs="Arial"/>
                <w:b/>
                <w:bCs/>
                <w:sz w:val="22"/>
                <w:szCs w:val="22"/>
                <w:lang w:eastAsia="en-GB" w:bidi="en-GB"/>
              </w:rPr>
              <w:lastRenderedPageBreak/>
              <w:t>Key r</w:t>
            </w:r>
            <w:r w:rsidR="00562B33" w:rsidRPr="00B952C0">
              <w:rPr>
                <w:rFonts w:ascii="Arial" w:eastAsia="Arial" w:hAnsi="Arial" w:cs="Arial"/>
                <w:b/>
                <w:bCs/>
                <w:sz w:val="22"/>
                <w:szCs w:val="22"/>
                <w:lang w:eastAsia="en-GB" w:bidi="en-GB"/>
              </w:rPr>
              <w:t xml:space="preserve">eferences </w:t>
            </w:r>
            <w:r w:rsidR="00562B33">
              <w:rPr>
                <w:rFonts w:ascii="Arial" w:eastAsia="Arial" w:hAnsi="Arial" w:cs="Arial"/>
                <w:b/>
                <w:bCs/>
                <w:sz w:val="22"/>
                <w:szCs w:val="22"/>
                <w:lang w:eastAsia="en-GB" w:bidi="en-GB"/>
              </w:rPr>
              <w:t>(last accessed November 2023)</w:t>
            </w:r>
          </w:p>
        </w:tc>
      </w:tr>
      <w:tr w:rsidR="00562B33" w14:paraId="25CAE49C" w14:textId="77777777" w:rsidTr="00104ABA">
        <w:tc>
          <w:tcPr>
            <w:tcW w:w="9016" w:type="dxa"/>
          </w:tcPr>
          <w:p w14:paraId="402F033D" w14:textId="77777777" w:rsidR="00562B33" w:rsidRPr="00B952C0" w:rsidRDefault="00562B33" w:rsidP="00562B33">
            <w:pPr>
              <w:pStyle w:val="TableParagraph"/>
              <w:numPr>
                <w:ilvl w:val="0"/>
                <w:numId w:val="10"/>
              </w:numPr>
              <w:rPr>
                <w:rFonts w:ascii="Arial" w:hAnsi="Arial" w:cs="Arial"/>
                <w:sz w:val="22"/>
                <w:szCs w:val="22"/>
                <w:lang w:eastAsia="en-GB"/>
              </w:rPr>
            </w:pPr>
            <w:r w:rsidRPr="00B952C0">
              <w:rPr>
                <w:rFonts w:ascii="Arial" w:hAnsi="Arial" w:cs="Arial"/>
                <w:sz w:val="22"/>
                <w:szCs w:val="22"/>
                <w:lang w:eastAsia="en-GB"/>
              </w:rPr>
              <w:t xml:space="preserve">British Association of Dermatologists. Impetigo Patient Information Leaflet (PIL). </w:t>
            </w:r>
            <w:hyperlink r:id="rId37" w:history="1">
              <w:r w:rsidRPr="00B952C0">
                <w:rPr>
                  <w:rStyle w:val="Hyperlink"/>
                  <w:rFonts w:ascii="Arial" w:hAnsi="Arial" w:cs="Arial"/>
                  <w:sz w:val="22"/>
                  <w:szCs w:val="22"/>
                  <w:lang w:eastAsia="en-GB"/>
                </w:rPr>
                <w:t>https://www.bad.org.uk/pils/impetigo/</w:t>
              </w:r>
            </w:hyperlink>
          </w:p>
          <w:p w14:paraId="669C24F5"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Medicines and Healthcare products Regulatory Agency </w:t>
            </w:r>
            <w:hyperlink r:id="rId38" w:history="1">
              <w:r w:rsidRPr="00B952C0">
                <w:rPr>
                  <w:rStyle w:val="Hyperlink"/>
                  <w:rFonts w:ascii="Arial" w:hAnsi="Arial" w:cs="Arial"/>
                  <w:sz w:val="22"/>
                  <w:szCs w:val="22"/>
                </w:rPr>
                <w:t>https://products.mhra.gov.uk/</w:t>
              </w:r>
            </w:hyperlink>
          </w:p>
          <w:p w14:paraId="0F42B721"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Electronic BNF </w:t>
            </w:r>
            <w:hyperlink r:id="rId39" w:history="1">
              <w:r w:rsidRPr="00B952C0">
                <w:rPr>
                  <w:rStyle w:val="Hyperlink"/>
                  <w:rFonts w:ascii="Arial" w:hAnsi="Arial" w:cs="Arial"/>
                  <w:sz w:val="22"/>
                  <w:szCs w:val="22"/>
                  <w:lang w:eastAsia="en-GB"/>
                </w:rPr>
                <w:t>https://bnf.nice.org.uk/</w:t>
              </w:r>
            </w:hyperlink>
            <w:r w:rsidRPr="00B952C0">
              <w:rPr>
                <w:rFonts w:ascii="Arial" w:hAnsi="Arial" w:cs="Arial"/>
                <w:sz w:val="22"/>
                <w:szCs w:val="22"/>
                <w:lang w:eastAsia="en-GB"/>
              </w:rPr>
              <w:t xml:space="preserve">   </w:t>
            </w:r>
          </w:p>
          <w:p w14:paraId="0D782497"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Electronic BNF for children </w:t>
            </w:r>
            <w:hyperlink r:id="rId40" w:history="1">
              <w:r w:rsidRPr="00B952C0">
                <w:rPr>
                  <w:rStyle w:val="Hyperlink"/>
                  <w:rFonts w:ascii="Arial" w:hAnsi="Arial" w:cs="Arial"/>
                  <w:sz w:val="22"/>
                  <w:szCs w:val="22"/>
                  <w:lang w:eastAsia="en-GB"/>
                </w:rPr>
                <w:t>https://bnfc.nice.org.uk/</w:t>
              </w:r>
            </w:hyperlink>
            <w:r w:rsidRPr="00B952C0">
              <w:rPr>
                <w:rFonts w:ascii="Arial" w:hAnsi="Arial" w:cs="Arial"/>
                <w:sz w:val="22"/>
                <w:szCs w:val="22"/>
                <w:lang w:eastAsia="en-GB"/>
              </w:rPr>
              <w:t xml:space="preserve"> </w:t>
            </w:r>
          </w:p>
          <w:p w14:paraId="55205FCA"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Reference guide to consent for examination or treatment </w:t>
            </w:r>
            <w:hyperlink r:id="rId41" w:history="1">
              <w:r w:rsidRPr="00B952C0">
                <w:rPr>
                  <w:rStyle w:val="Hyperlink"/>
                  <w:rFonts w:ascii="Arial" w:hAnsi="Arial" w:cs="Arial"/>
                  <w:sz w:val="22"/>
                  <w:szCs w:val="22"/>
                  <w:lang w:eastAsia="en-GB"/>
                </w:rPr>
                <w:t>https://assets.publishing.service.gov.uk/government/uploads/system/uploads/attachment_data/file/138296/dh_103653__1_.pdf</w:t>
              </w:r>
            </w:hyperlink>
            <w:r w:rsidRPr="00B952C0">
              <w:rPr>
                <w:rFonts w:ascii="Arial" w:hAnsi="Arial" w:cs="Arial"/>
                <w:sz w:val="22"/>
                <w:szCs w:val="22"/>
                <w:lang w:eastAsia="en-GB"/>
              </w:rPr>
              <w:t xml:space="preserve"> </w:t>
            </w:r>
          </w:p>
          <w:p w14:paraId="5607A54B"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Reig Jofre UK Limited. </w:t>
            </w:r>
            <w:proofErr w:type="spellStart"/>
            <w:r w:rsidRPr="00B952C0">
              <w:rPr>
                <w:rFonts w:ascii="Arial" w:hAnsi="Arial" w:cs="Arial"/>
                <w:sz w:val="22"/>
                <w:szCs w:val="22"/>
                <w:lang w:eastAsia="en-GB"/>
              </w:rPr>
              <w:t>Crystacide</w:t>
            </w:r>
            <w:proofErr w:type="spellEnd"/>
            <w:r w:rsidRPr="00B952C0">
              <w:rPr>
                <w:rFonts w:ascii="Arial" w:hAnsi="Arial" w:cs="Arial"/>
                <w:sz w:val="22"/>
                <w:szCs w:val="22"/>
                <w:lang w:eastAsia="en-GB"/>
              </w:rPr>
              <w:t xml:space="preserve"> 1% cream. Summary of Product Characteristics. Medicines and Healthcare products Regulatory Agency.  </w:t>
            </w:r>
            <w:hyperlink r:id="rId42" w:history="1">
              <w:r w:rsidRPr="00B952C0">
                <w:rPr>
                  <w:rStyle w:val="Hyperlink"/>
                  <w:rFonts w:ascii="Arial" w:hAnsi="Arial" w:cs="Arial"/>
                  <w:sz w:val="22"/>
                  <w:szCs w:val="22"/>
                </w:rPr>
                <w:t>https://mhraproductsprod.blob.core.windows.net/docs-20200302/1604b32f4102b7c93966dea922fd4f77b1e8fdfc</w:t>
              </w:r>
            </w:hyperlink>
            <w:r w:rsidRPr="00B952C0">
              <w:rPr>
                <w:rFonts w:ascii="Arial" w:hAnsi="Arial" w:cs="Arial"/>
                <w:sz w:val="22"/>
                <w:szCs w:val="22"/>
              </w:rPr>
              <w:t xml:space="preserve"> Accessed: 28</w:t>
            </w:r>
            <w:r w:rsidRPr="00B952C0">
              <w:rPr>
                <w:rFonts w:ascii="Arial" w:hAnsi="Arial" w:cs="Arial"/>
                <w:sz w:val="22"/>
                <w:szCs w:val="22"/>
                <w:vertAlign w:val="superscript"/>
              </w:rPr>
              <w:t>th</w:t>
            </w:r>
            <w:r w:rsidRPr="00B952C0">
              <w:rPr>
                <w:rFonts w:ascii="Arial" w:hAnsi="Arial" w:cs="Arial"/>
                <w:sz w:val="22"/>
                <w:szCs w:val="22"/>
              </w:rPr>
              <w:t xml:space="preserve"> June 2023</w:t>
            </w:r>
          </w:p>
          <w:p w14:paraId="7E5D1113"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NICE Medicines practice guideline “Patient Group Directions”   </w:t>
            </w:r>
            <w:hyperlink r:id="rId43" w:history="1">
              <w:r w:rsidRPr="00B952C0">
                <w:rPr>
                  <w:rStyle w:val="Hyperlink"/>
                  <w:rFonts w:ascii="Arial" w:hAnsi="Arial" w:cs="Arial"/>
                  <w:sz w:val="22"/>
                  <w:szCs w:val="22"/>
                  <w:lang w:eastAsia="en-GB"/>
                </w:rPr>
                <w:t>https://www.nice.org.uk/guidance/mpg2</w:t>
              </w:r>
            </w:hyperlink>
            <w:r w:rsidRPr="00B952C0">
              <w:rPr>
                <w:rFonts w:ascii="Arial" w:hAnsi="Arial" w:cs="Arial"/>
                <w:sz w:val="22"/>
                <w:szCs w:val="22"/>
                <w:lang w:eastAsia="en-GB"/>
              </w:rPr>
              <w:t xml:space="preserve"> </w:t>
            </w:r>
          </w:p>
          <w:p w14:paraId="5364F625"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National Health Service. Impetigo. </w:t>
            </w:r>
            <w:hyperlink r:id="rId44" w:history="1">
              <w:r w:rsidRPr="00B952C0">
                <w:rPr>
                  <w:rStyle w:val="Hyperlink"/>
                  <w:rFonts w:ascii="Arial" w:hAnsi="Arial" w:cs="Arial"/>
                  <w:sz w:val="22"/>
                  <w:szCs w:val="22"/>
                  <w:lang w:eastAsia="en-GB"/>
                </w:rPr>
                <w:t>https://www.nhs.uk/conditions/impetigo/</w:t>
              </w:r>
            </w:hyperlink>
          </w:p>
          <w:p w14:paraId="6343C72D" w14:textId="77777777" w:rsidR="00562B33" w:rsidRPr="00B952C0" w:rsidRDefault="00562B33" w:rsidP="00562B33">
            <w:pPr>
              <w:pStyle w:val="TableParagraph"/>
              <w:numPr>
                <w:ilvl w:val="0"/>
                <w:numId w:val="5"/>
              </w:numPr>
              <w:rPr>
                <w:rFonts w:ascii="Arial" w:hAnsi="Arial" w:cs="Arial"/>
                <w:sz w:val="22"/>
                <w:szCs w:val="22"/>
                <w:lang w:eastAsia="en-GB"/>
              </w:rPr>
            </w:pPr>
            <w:r w:rsidRPr="00B952C0">
              <w:rPr>
                <w:rFonts w:ascii="Arial" w:hAnsi="Arial" w:cs="Arial"/>
                <w:sz w:val="22"/>
                <w:szCs w:val="22"/>
                <w:lang w:eastAsia="en-GB"/>
              </w:rPr>
              <w:t xml:space="preserve">National Institute of Health and Clinical Excellence Clinical Knowledge Summary. Impetigo. </w:t>
            </w:r>
            <w:hyperlink r:id="rId45" w:history="1">
              <w:r w:rsidRPr="00B952C0">
                <w:rPr>
                  <w:rStyle w:val="Hyperlink"/>
                  <w:rFonts w:ascii="Arial" w:hAnsi="Arial" w:cs="Arial"/>
                  <w:sz w:val="22"/>
                  <w:szCs w:val="22"/>
                  <w:lang w:eastAsia="en-GB"/>
                </w:rPr>
                <w:t>https://cks.nice.org.uk/topics/impetigo/</w:t>
              </w:r>
            </w:hyperlink>
            <w:r w:rsidRPr="00B952C0">
              <w:rPr>
                <w:rFonts w:ascii="Arial" w:hAnsi="Arial" w:cs="Arial"/>
                <w:sz w:val="22"/>
                <w:szCs w:val="22"/>
                <w:lang w:eastAsia="en-GB"/>
              </w:rPr>
              <w:t xml:space="preserve"> </w:t>
            </w:r>
          </w:p>
          <w:p w14:paraId="3A3CEC1B" w14:textId="77777777" w:rsidR="00562B33" w:rsidRPr="00B952C0" w:rsidRDefault="00562B33" w:rsidP="00562B33">
            <w:pPr>
              <w:numPr>
                <w:ilvl w:val="0"/>
                <w:numId w:val="5"/>
              </w:numPr>
              <w:spacing w:before="2"/>
              <w:rPr>
                <w:rFonts w:ascii="Arial" w:eastAsia="Arial" w:hAnsi="Arial" w:cs="Arial"/>
                <w:sz w:val="22"/>
                <w:szCs w:val="22"/>
              </w:rPr>
            </w:pPr>
            <w:r w:rsidRPr="00B952C0">
              <w:rPr>
                <w:rFonts w:ascii="Arial" w:hAnsi="Arial" w:cs="Arial"/>
                <w:sz w:val="22"/>
                <w:szCs w:val="22"/>
              </w:rPr>
              <w:t xml:space="preserve">National Institute of Health and Clinical Excellence guideline 153 (NG153). Impetigo: antimicrobial prescribing, </w:t>
            </w:r>
            <w:hyperlink r:id="rId46" w:history="1">
              <w:r w:rsidRPr="00B952C0">
                <w:rPr>
                  <w:rStyle w:val="Hyperlink"/>
                  <w:rFonts w:ascii="Arial" w:hAnsi="Arial" w:cs="Arial"/>
                  <w:sz w:val="22"/>
                  <w:szCs w:val="22"/>
                </w:rPr>
                <w:t>https://www.nice.org.uk/guidance/ng153</w:t>
              </w:r>
            </w:hyperlink>
            <w:r w:rsidRPr="00B952C0">
              <w:rPr>
                <w:rFonts w:ascii="Arial" w:hAnsi="Arial" w:cs="Arial"/>
                <w:sz w:val="22"/>
                <w:szCs w:val="22"/>
              </w:rPr>
              <w:t xml:space="preserve"> </w:t>
            </w:r>
            <w:r w:rsidRPr="00B952C0" w:rsidDel="00F9429C">
              <w:rPr>
                <w:rFonts w:ascii="Arial" w:hAnsi="Arial" w:cs="Arial"/>
                <w:sz w:val="22"/>
                <w:szCs w:val="22"/>
              </w:rPr>
              <w:t xml:space="preserve"> </w:t>
            </w:r>
          </w:p>
          <w:p w14:paraId="3094F0B8" w14:textId="77777777" w:rsidR="001606A7" w:rsidRDefault="00562B33" w:rsidP="00562B33">
            <w:pPr>
              <w:numPr>
                <w:ilvl w:val="0"/>
                <w:numId w:val="5"/>
              </w:numPr>
              <w:spacing w:before="2"/>
              <w:rPr>
                <w:rFonts w:ascii="Arial" w:eastAsia="Arial" w:hAnsi="Arial" w:cs="Arial"/>
                <w:sz w:val="22"/>
                <w:szCs w:val="22"/>
              </w:rPr>
            </w:pPr>
            <w:r w:rsidRPr="00B952C0">
              <w:rPr>
                <w:rFonts w:ascii="Arial" w:eastAsia="Arial" w:hAnsi="Arial" w:cs="Arial"/>
                <w:sz w:val="22"/>
                <w:szCs w:val="22"/>
              </w:rPr>
              <w:t xml:space="preserve">UK Sepsis Trust. Sepsis e-learning resources. </w:t>
            </w:r>
            <w:hyperlink r:id="rId47" w:history="1">
              <w:r w:rsidRPr="00B952C0">
                <w:rPr>
                  <w:rStyle w:val="Hyperlink"/>
                  <w:rFonts w:ascii="Arial" w:eastAsia="Arial" w:hAnsi="Arial" w:cs="Arial"/>
                  <w:sz w:val="22"/>
                  <w:szCs w:val="22"/>
                </w:rPr>
                <w:t>https://sepsistrust.org/professional-resources/sepsis-e-learning/</w:t>
              </w:r>
            </w:hyperlink>
            <w:r w:rsidRPr="00B952C0">
              <w:rPr>
                <w:rFonts w:ascii="Arial" w:eastAsia="Arial" w:hAnsi="Arial" w:cs="Arial"/>
                <w:sz w:val="22"/>
                <w:szCs w:val="22"/>
              </w:rPr>
              <w:t xml:space="preserve"> </w:t>
            </w:r>
          </w:p>
          <w:p w14:paraId="7C53615B" w14:textId="5CE38920" w:rsidR="00562B33" w:rsidRPr="001606A7" w:rsidRDefault="00562B33" w:rsidP="00562B33">
            <w:pPr>
              <w:numPr>
                <w:ilvl w:val="0"/>
                <w:numId w:val="5"/>
              </w:numPr>
              <w:spacing w:before="2"/>
              <w:rPr>
                <w:rFonts w:ascii="Arial" w:eastAsia="Arial" w:hAnsi="Arial" w:cs="Arial"/>
                <w:sz w:val="22"/>
                <w:szCs w:val="22"/>
              </w:rPr>
            </w:pPr>
            <w:proofErr w:type="spellStart"/>
            <w:r w:rsidRPr="001606A7">
              <w:rPr>
                <w:rFonts w:ascii="Arial" w:hAnsi="Arial" w:cs="Arial"/>
                <w:sz w:val="22"/>
                <w:szCs w:val="22"/>
                <w:shd w:val="clear" w:color="auto" w:fill="FFFFFF"/>
              </w:rPr>
              <w:t>Loadsman</w:t>
            </w:r>
            <w:proofErr w:type="spellEnd"/>
            <w:r w:rsidRPr="001606A7">
              <w:rPr>
                <w:rFonts w:ascii="Arial" w:hAnsi="Arial" w:cs="Arial"/>
                <w:sz w:val="22"/>
                <w:szCs w:val="22"/>
                <w:shd w:val="clear" w:color="auto" w:fill="FFFFFF"/>
              </w:rPr>
              <w:t xml:space="preserve"> MEN, </w:t>
            </w:r>
            <w:proofErr w:type="spellStart"/>
            <w:r w:rsidRPr="001606A7">
              <w:rPr>
                <w:rFonts w:ascii="Arial" w:hAnsi="Arial" w:cs="Arial"/>
                <w:sz w:val="22"/>
                <w:szCs w:val="22"/>
                <w:shd w:val="clear" w:color="auto" w:fill="FFFFFF"/>
              </w:rPr>
              <w:t>Verheji</w:t>
            </w:r>
            <w:proofErr w:type="spellEnd"/>
            <w:r w:rsidRPr="001606A7">
              <w:rPr>
                <w:rFonts w:ascii="Arial" w:hAnsi="Arial" w:cs="Arial"/>
                <w:sz w:val="22"/>
                <w:szCs w:val="22"/>
                <w:shd w:val="clear" w:color="auto" w:fill="FFFFFF"/>
              </w:rPr>
              <w:t xml:space="preserve"> TJM, van der Velden AW. (Aug 2019) Impetigo incidence and treatment: a retrospective study of Dutch routine primary care data</w:t>
            </w:r>
            <w:r w:rsidRPr="001606A7">
              <w:rPr>
                <w:rFonts w:ascii="Arial" w:hAnsi="Arial" w:cs="Arial"/>
                <w:i/>
                <w:sz w:val="22"/>
                <w:szCs w:val="22"/>
                <w:shd w:val="clear" w:color="auto" w:fill="FFFFFF"/>
              </w:rPr>
              <w:t>. Family Practice.</w:t>
            </w:r>
            <w:r w:rsidRPr="001606A7">
              <w:rPr>
                <w:rFonts w:ascii="Arial" w:hAnsi="Arial" w:cs="Arial"/>
                <w:sz w:val="22"/>
                <w:szCs w:val="22"/>
                <w:shd w:val="clear" w:color="auto" w:fill="FFFFFF"/>
              </w:rPr>
              <w:t xml:space="preserve"> Vol 36: 4: 410–16. </w:t>
            </w:r>
            <w:hyperlink r:id="rId48" w:history="1">
              <w:r w:rsidRPr="001606A7">
                <w:rPr>
                  <w:rStyle w:val="Hyperlink"/>
                  <w:rFonts w:ascii="Arial" w:hAnsi="Arial" w:cs="Arial"/>
                  <w:color w:val="006FB7"/>
                  <w:sz w:val="22"/>
                  <w:szCs w:val="22"/>
                  <w:bdr w:val="none" w:sz="0" w:space="0" w:color="auto" w:frame="1"/>
                  <w:shd w:val="clear" w:color="auto" w:fill="FFFFFF"/>
                </w:rPr>
                <w:t>https://doi.org/10.1093/fampra/cmy104</w:t>
              </w:r>
            </w:hyperlink>
          </w:p>
        </w:tc>
      </w:tr>
    </w:tbl>
    <w:p w14:paraId="60AE133D" w14:textId="77777777" w:rsidR="00020C3B" w:rsidRDefault="00020C3B"/>
    <w:p w14:paraId="1124E29B" w14:textId="77777777" w:rsidR="00020C3B" w:rsidRDefault="00020C3B"/>
    <w:p w14:paraId="4F1606CF" w14:textId="77777777" w:rsidR="00020C3B" w:rsidRDefault="00020C3B"/>
    <w:p w14:paraId="1B101D60" w14:textId="77777777" w:rsidR="00020C3B" w:rsidRDefault="00020C3B"/>
    <w:p w14:paraId="5443AE1C" w14:textId="77777777" w:rsidR="00020C3B" w:rsidRDefault="00020C3B"/>
    <w:p w14:paraId="437B57E4" w14:textId="77777777" w:rsidR="00020C3B" w:rsidRDefault="00020C3B"/>
    <w:p w14:paraId="6DE798FF" w14:textId="77777777" w:rsidR="00020C3B" w:rsidRDefault="00020C3B"/>
    <w:p w14:paraId="68E5604D" w14:textId="77777777" w:rsidR="00020C3B" w:rsidRDefault="00020C3B"/>
    <w:p w14:paraId="55DCE7E8" w14:textId="071CA046" w:rsidR="00020C3B" w:rsidRPr="00D10926" w:rsidRDefault="00020C3B" w:rsidP="00020C3B">
      <w:pPr>
        <w:rPr>
          <w:rFonts w:ascii="Arial" w:hAnsi="Arial" w:cs="Arial"/>
          <w:b/>
          <w:szCs w:val="20"/>
        </w:rPr>
      </w:pPr>
      <w:bookmarkStart w:id="2" w:name="Appendix"/>
      <w:r>
        <w:rPr>
          <w:rFonts w:ascii="Arial" w:hAnsi="Arial"/>
          <w:b/>
          <w:szCs w:val="20"/>
        </w:rPr>
        <w:t xml:space="preserve">Appendix A </w:t>
      </w:r>
      <w:bookmarkEnd w:id="2"/>
      <w:r>
        <w:rPr>
          <w:rFonts w:ascii="Arial" w:hAnsi="Arial"/>
          <w:b/>
          <w:szCs w:val="20"/>
        </w:rPr>
        <w:t xml:space="preserve">– </w:t>
      </w:r>
      <w:r>
        <w:rPr>
          <w:rFonts w:ascii="Arial" w:hAnsi="Arial" w:cs="Arial"/>
          <w:b/>
          <w:szCs w:val="20"/>
        </w:rPr>
        <w:t>example r</w:t>
      </w:r>
      <w:r w:rsidRPr="00D10926">
        <w:rPr>
          <w:rFonts w:ascii="Arial" w:hAnsi="Arial" w:cs="Arial"/>
          <w:b/>
          <w:szCs w:val="20"/>
        </w:rPr>
        <w:t>egistered health professional authorisation sheet</w:t>
      </w:r>
      <w:r>
        <w:rPr>
          <w:rFonts w:ascii="Arial" w:hAnsi="Arial" w:cs="Arial"/>
          <w:b/>
          <w:szCs w:val="20"/>
        </w:rPr>
        <w:t xml:space="preserve"> (example – local versions/electronic systems may be used)</w:t>
      </w:r>
    </w:p>
    <w:p w14:paraId="6AB68EED" w14:textId="003BF9A5" w:rsidR="00020C3B" w:rsidRPr="00D10926" w:rsidRDefault="00020C3B" w:rsidP="00020C3B">
      <w:pPr>
        <w:overflowPunct w:val="0"/>
        <w:autoSpaceDE w:val="0"/>
        <w:autoSpaceDN w:val="0"/>
        <w:adjustRightInd w:val="0"/>
        <w:ind w:rightChars="-375" w:right="-825"/>
        <w:textAlignment w:val="baseline"/>
        <w:rPr>
          <w:rFonts w:ascii="Arial" w:hAnsi="Arial"/>
          <w:b/>
        </w:rPr>
      </w:pPr>
      <w:r>
        <w:rPr>
          <w:rFonts w:ascii="Arial" w:hAnsi="Arial"/>
          <w:b/>
        </w:rPr>
        <w:t>Protocol</w:t>
      </w:r>
      <w:r w:rsidRPr="00D10926">
        <w:rPr>
          <w:rFonts w:ascii="Arial" w:hAnsi="Arial"/>
          <w:b/>
        </w:rPr>
        <w:t xml:space="preserve"> Name/Version            Valid from:                       Expiry: </w:t>
      </w:r>
      <w:r w:rsidRPr="00D10926">
        <w:rPr>
          <w:rFonts w:ascii="Arial" w:hAnsi="Arial" w:cs="Arial"/>
          <w:b/>
        </w:rPr>
        <w:t xml:space="preserve"> </w:t>
      </w:r>
    </w:p>
    <w:p w14:paraId="2F3727C5" w14:textId="6786AFEA" w:rsidR="00020C3B" w:rsidRPr="00020C3B" w:rsidRDefault="00020C3B" w:rsidP="00020C3B">
      <w:pPr>
        <w:rPr>
          <w:rFonts w:ascii="Arial" w:hAnsi="Arial"/>
        </w:rPr>
      </w:pPr>
      <w:r>
        <w:rPr>
          <w:rFonts w:ascii="Arial" w:hAnsi="Arial"/>
        </w:rPr>
        <w:t>Before signing this protocol</w:t>
      </w:r>
      <w:r w:rsidRPr="00D10926">
        <w:rPr>
          <w:rFonts w:ascii="Arial" w:hAnsi="Arial"/>
        </w:rPr>
        <w:t>, check that the document has had the necessary</w:t>
      </w:r>
      <w:r>
        <w:rPr>
          <w:rFonts w:ascii="Arial" w:hAnsi="Arial"/>
        </w:rPr>
        <w:t xml:space="preserve"> </w:t>
      </w:r>
      <w:r w:rsidRPr="00D10926">
        <w:rPr>
          <w:rFonts w:ascii="Arial" w:hAnsi="Arial"/>
        </w:rPr>
        <w:t>authori</w:t>
      </w:r>
      <w:r>
        <w:rPr>
          <w:rFonts w:ascii="Arial" w:hAnsi="Arial"/>
        </w:rPr>
        <w:t>sations. Without these, this protocol is not lawfully valid.</w:t>
      </w:r>
    </w:p>
    <w:p w14:paraId="71FD7E6A" w14:textId="77777777" w:rsidR="00020C3B" w:rsidRPr="00D10926" w:rsidRDefault="00020C3B" w:rsidP="00020C3B">
      <w:pPr>
        <w:rPr>
          <w:rFonts w:ascii="Arial" w:hAnsi="Arial"/>
          <w:b/>
        </w:rPr>
      </w:pPr>
      <w:r w:rsidRPr="00D10926">
        <w:rPr>
          <w:rFonts w:ascii="Arial" w:hAnsi="Arial"/>
          <w:b/>
        </w:rPr>
        <w:t>Registered health professional</w:t>
      </w:r>
    </w:p>
    <w:p w14:paraId="24E79E26" w14:textId="6337E900" w:rsidR="00020C3B" w:rsidRPr="00D10926" w:rsidRDefault="00020C3B" w:rsidP="00020C3B">
      <w:pPr>
        <w:spacing w:before="120" w:after="120"/>
        <w:rPr>
          <w:rFonts w:ascii="Arial" w:hAnsi="Arial"/>
        </w:rPr>
      </w:pPr>
      <w:r w:rsidRPr="00D10926">
        <w:rPr>
          <w:rFonts w:ascii="Arial" w:hAnsi="Arial"/>
        </w:rPr>
        <w:t xml:space="preserve">By signing this </w:t>
      </w:r>
      <w:r>
        <w:rPr>
          <w:rFonts w:ascii="Arial" w:hAnsi="Arial"/>
        </w:rPr>
        <w:t>protocol</w:t>
      </w:r>
      <w:r w:rsidRPr="00D10926">
        <w:rPr>
          <w:rFonts w:ascii="Arial" w:hAnsi="Arial"/>
        </w:rPr>
        <w:t xml:space="preserve"> you are indicating that you agree to its contents and that you will work within it.</w:t>
      </w:r>
    </w:p>
    <w:p w14:paraId="64AAD22C" w14:textId="5DADBC1E" w:rsidR="00020C3B" w:rsidRPr="00D10926" w:rsidRDefault="00020C3B" w:rsidP="00020C3B">
      <w:pPr>
        <w:overflowPunct w:val="0"/>
        <w:autoSpaceDE w:val="0"/>
        <w:autoSpaceDN w:val="0"/>
        <w:adjustRightInd w:val="0"/>
        <w:spacing w:before="120" w:after="120"/>
        <w:textAlignment w:val="baseline"/>
        <w:rPr>
          <w:rFonts w:ascii="Arial" w:hAnsi="Arial" w:cs="Arial"/>
        </w:rPr>
      </w:pPr>
      <w:r>
        <w:rPr>
          <w:rFonts w:ascii="Arial" w:hAnsi="Arial" w:cs="Arial"/>
        </w:rPr>
        <w:lastRenderedPageBreak/>
        <w:t>Protocols</w:t>
      </w:r>
      <w:r w:rsidRPr="00D10926">
        <w:rPr>
          <w:rFonts w:ascii="Arial" w:hAnsi="Arial" w:cs="Arial"/>
        </w:rPr>
        <w:t xml:space="preserve"> do not remove inherent professional obligations or accountability.</w:t>
      </w:r>
    </w:p>
    <w:p w14:paraId="084DCEEF" w14:textId="77777777" w:rsidR="00020C3B" w:rsidRPr="00D10926" w:rsidRDefault="00020C3B" w:rsidP="00020C3B">
      <w:pPr>
        <w:overflowPunct w:val="0"/>
        <w:autoSpaceDE w:val="0"/>
        <w:autoSpaceDN w:val="0"/>
        <w:adjustRightInd w:val="0"/>
        <w:spacing w:before="120" w:after="120"/>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020C3B" w:rsidRPr="00D10926" w14:paraId="581846A9" w14:textId="77777777" w:rsidTr="004A42AD">
        <w:tc>
          <w:tcPr>
            <w:tcW w:w="8721" w:type="dxa"/>
            <w:gridSpan w:val="4"/>
            <w:shd w:val="clear" w:color="auto" w:fill="D9D9D9"/>
          </w:tcPr>
          <w:p w14:paraId="2C085E59" w14:textId="1C8C0C5D" w:rsidR="00020C3B" w:rsidRPr="00D10926" w:rsidRDefault="00020C3B" w:rsidP="00020C3B">
            <w:pPr>
              <w:spacing w:before="120" w:after="120"/>
              <w:jc w:val="center"/>
              <w:rPr>
                <w:rFonts w:ascii="Arial" w:hAnsi="Arial" w:cs="Arial"/>
                <w:b/>
              </w:rPr>
            </w:pPr>
            <w:r w:rsidRPr="00D10926">
              <w:rPr>
                <w:rFonts w:ascii="Arial" w:hAnsi="Arial" w:cs="Arial"/>
                <w:b/>
              </w:rPr>
              <w:t xml:space="preserve">I confirm that I have read and understood the content of this </w:t>
            </w:r>
            <w:r>
              <w:rPr>
                <w:rFonts w:ascii="Arial" w:hAnsi="Arial" w:cs="Arial"/>
                <w:b/>
              </w:rPr>
              <w:t>protocol</w:t>
            </w:r>
            <w:r w:rsidRPr="00D10926">
              <w:rPr>
                <w:rFonts w:ascii="Arial" w:hAnsi="Arial" w:cs="Arial"/>
                <w:b/>
              </w:rPr>
              <w:t xml:space="preserve"> and that I am willing and competent to work to it within my professional code of conduct.</w:t>
            </w:r>
          </w:p>
        </w:tc>
      </w:tr>
      <w:tr w:rsidR="00020C3B" w:rsidRPr="00D10926" w14:paraId="7E66D20C" w14:textId="77777777" w:rsidTr="004A42AD">
        <w:tc>
          <w:tcPr>
            <w:tcW w:w="2202" w:type="dxa"/>
            <w:shd w:val="clear" w:color="auto" w:fill="D9D9D9"/>
          </w:tcPr>
          <w:p w14:paraId="365BA26D"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Name</w:t>
            </w:r>
          </w:p>
        </w:tc>
        <w:tc>
          <w:tcPr>
            <w:tcW w:w="2814" w:type="dxa"/>
            <w:shd w:val="clear" w:color="auto" w:fill="D9D9D9"/>
          </w:tcPr>
          <w:p w14:paraId="7473120D"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Designation</w:t>
            </w:r>
          </w:p>
        </w:tc>
        <w:tc>
          <w:tcPr>
            <w:tcW w:w="2422" w:type="dxa"/>
            <w:shd w:val="clear" w:color="auto" w:fill="D9D9D9"/>
          </w:tcPr>
          <w:p w14:paraId="7D88707C"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Signature</w:t>
            </w:r>
          </w:p>
        </w:tc>
        <w:tc>
          <w:tcPr>
            <w:tcW w:w="1283" w:type="dxa"/>
            <w:shd w:val="clear" w:color="auto" w:fill="D9D9D9"/>
          </w:tcPr>
          <w:p w14:paraId="7650374F"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Date</w:t>
            </w:r>
          </w:p>
        </w:tc>
      </w:tr>
      <w:tr w:rsidR="00020C3B" w:rsidRPr="00D10926" w14:paraId="749FB242" w14:textId="77777777" w:rsidTr="00B952C0">
        <w:trPr>
          <w:trHeight w:val="411"/>
        </w:trPr>
        <w:tc>
          <w:tcPr>
            <w:tcW w:w="2202" w:type="dxa"/>
            <w:shd w:val="clear" w:color="auto" w:fill="auto"/>
          </w:tcPr>
          <w:p w14:paraId="49951C68" w14:textId="77777777" w:rsidR="00020C3B" w:rsidRDefault="00020C3B" w:rsidP="004A42AD">
            <w:pPr>
              <w:jc w:val="center"/>
              <w:rPr>
                <w:rFonts w:ascii="Arial" w:hAnsi="Arial" w:cs="Arial"/>
                <w:color w:val="000000"/>
              </w:rPr>
            </w:pPr>
          </w:p>
          <w:p w14:paraId="786F99F8" w14:textId="77777777" w:rsidR="00020C3B" w:rsidRPr="00D10926" w:rsidRDefault="00020C3B" w:rsidP="004A42AD">
            <w:pPr>
              <w:jc w:val="center"/>
              <w:rPr>
                <w:rFonts w:ascii="Arial" w:hAnsi="Arial" w:cs="Arial"/>
                <w:color w:val="000000"/>
              </w:rPr>
            </w:pPr>
          </w:p>
        </w:tc>
        <w:tc>
          <w:tcPr>
            <w:tcW w:w="2814" w:type="dxa"/>
            <w:shd w:val="clear" w:color="auto" w:fill="auto"/>
          </w:tcPr>
          <w:p w14:paraId="6C72B747" w14:textId="77777777" w:rsidR="00020C3B" w:rsidRPr="00D10926" w:rsidRDefault="00020C3B" w:rsidP="004A42AD">
            <w:pPr>
              <w:jc w:val="center"/>
              <w:rPr>
                <w:rFonts w:ascii="Arial" w:hAnsi="Arial" w:cs="Arial"/>
                <w:color w:val="000000"/>
              </w:rPr>
            </w:pPr>
          </w:p>
        </w:tc>
        <w:tc>
          <w:tcPr>
            <w:tcW w:w="2422" w:type="dxa"/>
            <w:shd w:val="clear" w:color="auto" w:fill="auto"/>
          </w:tcPr>
          <w:p w14:paraId="07EE061F" w14:textId="77777777" w:rsidR="00020C3B" w:rsidRPr="00D10926" w:rsidRDefault="00020C3B" w:rsidP="004A42AD">
            <w:pPr>
              <w:jc w:val="center"/>
              <w:rPr>
                <w:rFonts w:ascii="Arial" w:hAnsi="Arial" w:cs="Arial"/>
                <w:color w:val="000000"/>
              </w:rPr>
            </w:pPr>
          </w:p>
        </w:tc>
        <w:tc>
          <w:tcPr>
            <w:tcW w:w="1283" w:type="dxa"/>
            <w:shd w:val="clear" w:color="auto" w:fill="auto"/>
          </w:tcPr>
          <w:p w14:paraId="516D9952" w14:textId="77777777" w:rsidR="00020C3B" w:rsidRPr="00D10926" w:rsidRDefault="00020C3B" w:rsidP="004A42AD">
            <w:pPr>
              <w:jc w:val="center"/>
              <w:rPr>
                <w:rFonts w:ascii="Arial" w:hAnsi="Arial" w:cs="Arial"/>
                <w:color w:val="000000"/>
              </w:rPr>
            </w:pPr>
          </w:p>
        </w:tc>
      </w:tr>
      <w:tr w:rsidR="00020C3B" w:rsidRPr="00D10926" w14:paraId="35D0EA36" w14:textId="77777777" w:rsidTr="004A42AD">
        <w:trPr>
          <w:trHeight w:val="40"/>
        </w:trPr>
        <w:tc>
          <w:tcPr>
            <w:tcW w:w="2202" w:type="dxa"/>
            <w:shd w:val="clear" w:color="auto" w:fill="auto"/>
          </w:tcPr>
          <w:p w14:paraId="2D867527" w14:textId="77777777" w:rsidR="00020C3B" w:rsidRDefault="00020C3B" w:rsidP="004A42AD">
            <w:pPr>
              <w:rPr>
                <w:rFonts w:ascii="Arial" w:hAnsi="Arial" w:cs="Arial"/>
                <w:color w:val="000000"/>
              </w:rPr>
            </w:pPr>
          </w:p>
          <w:p w14:paraId="1A4937A8" w14:textId="77777777" w:rsidR="00020C3B" w:rsidRPr="00D10926" w:rsidRDefault="00020C3B" w:rsidP="004A42AD">
            <w:pPr>
              <w:rPr>
                <w:rFonts w:ascii="Arial" w:hAnsi="Arial" w:cs="Arial"/>
                <w:color w:val="000000"/>
              </w:rPr>
            </w:pPr>
          </w:p>
        </w:tc>
        <w:tc>
          <w:tcPr>
            <w:tcW w:w="2814" w:type="dxa"/>
            <w:shd w:val="clear" w:color="auto" w:fill="auto"/>
          </w:tcPr>
          <w:p w14:paraId="05E8DD62" w14:textId="77777777" w:rsidR="00020C3B" w:rsidRPr="00D10926" w:rsidRDefault="00020C3B" w:rsidP="004A42AD">
            <w:pPr>
              <w:jc w:val="center"/>
              <w:rPr>
                <w:rFonts w:ascii="Arial" w:hAnsi="Arial" w:cs="Arial"/>
                <w:color w:val="000000"/>
              </w:rPr>
            </w:pPr>
          </w:p>
        </w:tc>
        <w:tc>
          <w:tcPr>
            <w:tcW w:w="2422" w:type="dxa"/>
            <w:shd w:val="clear" w:color="auto" w:fill="auto"/>
          </w:tcPr>
          <w:p w14:paraId="5181B8AA" w14:textId="77777777" w:rsidR="00020C3B" w:rsidRPr="00D10926" w:rsidRDefault="00020C3B" w:rsidP="004A42AD">
            <w:pPr>
              <w:jc w:val="center"/>
              <w:rPr>
                <w:rFonts w:ascii="Arial" w:hAnsi="Arial" w:cs="Arial"/>
                <w:color w:val="000000"/>
              </w:rPr>
            </w:pPr>
          </w:p>
        </w:tc>
        <w:tc>
          <w:tcPr>
            <w:tcW w:w="1283" w:type="dxa"/>
            <w:shd w:val="clear" w:color="auto" w:fill="auto"/>
          </w:tcPr>
          <w:p w14:paraId="78963735" w14:textId="77777777" w:rsidR="00020C3B" w:rsidRPr="00D10926" w:rsidRDefault="00020C3B" w:rsidP="004A42AD">
            <w:pPr>
              <w:jc w:val="center"/>
              <w:rPr>
                <w:rFonts w:ascii="Arial" w:hAnsi="Arial" w:cs="Arial"/>
                <w:color w:val="000000"/>
              </w:rPr>
            </w:pPr>
          </w:p>
        </w:tc>
      </w:tr>
    </w:tbl>
    <w:p w14:paraId="1C0917C4" w14:textId="77777777" w:rsidR="00020C3B" w:rsidRPr="00D10926" w:rsidRDefault="00020C3B" w:rsidP="00020C3B">
      <w:pPr>
        <w:overflowPunct w:val="0"/>
        <w:autoSpaceDE w:val="0"/>
        <w:autoSpaceDN w:val="0"/>
        <w:adjustRightInd w:val="0"/>
        <w:spacing w:before="120" w:after="120"/>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902"/>
        <w:gridCol w:w="2500"/>
        <w:gridCol w:w="1321"/>
      </w:tblGrid>
      <w:tr w:rsidR="00020C3B" w:rsidRPr="00D10926" w14:paraId="1AFFD4F6" w14:textId="77777777" w:rsidTr="004A42AD">
        <w:tc>
          <w:tcPr>
            <w:tcW w:w="9747" w:type="dxa"/>
            <w:gridSpan w:val="4"/>
            <w:shd w:val="clear" w:color="auto" w:fill="D9D9D9"/>
          </w:tcPr>
          <w:p w14:paraId="23E172DA" w14:textId="6FE491F4" w:rsidR="00020C3B" w:rsidRPr="00D10926" w:rsidRDefault="00020C3B" w:rsidP="00020C3B">
            <w:pPr>
              <w:overflowPunct w:val="0"/>
              <w:autoSpaceDE w:val="0"/>
              <w:autoSpaceDN w:val="0"/>
              <w:adjustRightInd w:val="0"/>
              <w:spacing w:before="120" w:after="120"/>
              <w:ind w:right="423"/>
              <w:jc w:val="center"/>
              <w:textAlignment w:val="baseline"/>
              <w:rPr>
                <w:rFonts w:ascii="Arial" w:hAnsi="Arial"/>
                <w:b/>
              </w:rPr>
            </w:pPr>
            <w:r w:rsidRPr="00D10926">
              <w:rPr>
                <w:rFonts w:ascii="Arial" w:hAnsi="Arial"/>
                <w:b/>
              </w:rPr>
              <w:t xml:space="preserve">I confirm that the registered health professionals named above have declared themselves suitably trained and competent to work under this </w:t>
            </w:r>
            <w:r>
              <w:rPr>
                <w:rFonts w:ascii="Arial" w:hAnsi="Arial"/>
                <w:b/>
              </w:rPr>
              <w:t>protocol</w:t>
            </w:r>
            <w:r w:rsidRPr="00D10926">
              <w:rPr>
                <w:rFonts w:ascii="Arial" w:hAnsi="Arial"/>
                <w:b/>
              </w:rPr>
              <w:t>. I give authorisation on behalf of</w:t>
            </w:r>
            <w:r>
              <w:rPr>
                <w:rFonts w:ascii="Arial" w:hAnsi="Arial"/>
                <w:b/>
              </w:rPr>
              <w:t xml:space="preserve"> </w:t>
            </w:r>
            <w:r w:rsidRPr="00C62850">
              <w:rPr>
                <w:rFonts w:ascii="Arial" w:hAnsi="Arial"/>
                <w:b/>
                <w:highlight w:val="cyan"/>
              </w:rPr>
              <w:t>insert name of organisation</w:t>
            </w:r>
            <w:r>
              <w:rPr>
                <w:rFonts w:ascii="Arial" w:hAnsi="Arial"/>
                <w:b/>
              </w:rPr>
              <w:t xml:space="preserve"> </w:t>
            </w:r>
            <w:r w:rsidRPr="00D10926">
              <w:rPr>
                <w:rFonts w:ascii="Arial" w:hAnsi="Arial"/>
                <w:b/>
              </w:rPr>
              <w:t>for the above named health care pro</w:t>
            </w:r>
            <w:r>
              <w:rPr>
                <w:rFonts w:ascii="Arial" w:hAnsi="Arial"/>
                <w:b/>
              </w:rPr>
              <w:t>fessionals who have signed the protocol</w:t>
            </w:r>
            <w:r w:rsidRPr="00D10926">
              <w:rPr>
                <w:rFonts w:ascii="Arial" w:hAnsi="Arial"/>
                <w:b/>
              </w:rPr>
              <w:t xml:space="preserve"> to work under it.</w:t>
            </w:r>
          </w:p>
        </w:tc>
      </w:tr>
      <w:tr w:rsidR="00020C3B" w:rsidRPr="00D10926" w14:paraId="25F1E8E6" w14:textId="77777777" w:rsidTr="004A42AD">
        <w:tc>
          <w:tcPr>
            <w:tcW w:w="2518" w:type="dxa"/>
            <w:shd w:val="clear" w:color="auto" w:fill="D9D9D9"/>
          </w:tcPr>
          <w:p w14:paraId="6399AAF2"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Name</w:t>
            </w:r>
          </w:p>
        </w:tc>
        <w:tc>
          <w:tcPr>
            <w:tcW w:w="3119" w:type="dxa"/>
            <w:shd w:val="clear" w:color="auto" w:fill="D9D9D9"/>
          </w:tcPr>
          <w:p w14:paraId="193FEDFE"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Designation</w:t>
            </w:r>
          </w:p>
        </w:tc>
        <w:tc>
          <w:tcPr>
            <w:tcW w:w="2693" w:type="dxa"/>
            <w:shd w:val="clear" w:color="auto" w:fill="D9D9D9"/>
          </w:tcPr>
          <w:p w14:paraId="4499E837"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Signature</w:t>
            </w:r>
          </w:p>
        </w:tc>
        <w:tc>
          <w:tcPr>
            <w:tcW w:w="1417" w:type="dxa"/>
            <w:shd w:val="clear" w:color="auto" w:fill="D9D9D9"/>
          </w:tcPr>
          <w:p w14:paraId="5F6E4FA2" w14:textId="77777777" w:rsidR="00020C3B" w:rsidRPr="00D10926" w:rsidRDefault="00020C3B" w:rsidP="004A42AD">
            <w:pPr>
              <w:overflowPunct w:val="0"/>
              <w:autoSpaceDE w:val="0"/>
              <w:autoSpaceDN w:val="0"/>
              <w:adjustRightInd w:val="0"/>
              <w:spacing w:before="120" w:after="120"/>
              <w:jc w:val="center"/>
              <w:textAlignment w:val="baseline"/>
              <w:rPr>
                <w:rFonts w:ascii="Arial" w:hAnsi="Arial"/>
                <w:b/>
              </w:rPr>
            </w:pPr>
            <w:r w:rsidRPr="00D10926">
              <w:rPr>
                <w:rFonts w:ascii="Arial" w:hAnsi="Arial"/>
                <w:b/>
              </w:rPr>
              <w:t>Date</w:t>
            </w:r>
          </w:p>
        </w:tc>
      </w:tr>
      <w:tr w:rsidR="00020C3B" w:rsidRPr="00D10926" w14:paraId="60CDC2B3" w14:textId="77777777" w:rsidTr="004A42AD">
        <w:tc>
          <w:tcPr>
            <w:tcW w:w="2518" w:type="dxa"/>
            <w:shd w:val="clear" w:color="auto" w:fill="auto"/>
          </w:tcPr>
          <w:p w14:paraId="4C807A5F" w14:textId="77777777" w:rsidR="00020C3B" w:rsidRDefault="00020C3B" w:rsidP="004A42AD">
            <w:pPr>
              <w:jc w:val="center"/>
              <w:rPr>
                <w:rFonts w:ascii="Arial" w:hAnsi="Arial" w:cs="Arial"/>
                <w:color w:val="000000"/>
              </w:rPr>
            </w:pPr>
          </w:p>
          <w:p w14:paraId="77E37EE7" w14:textId="77777777" w:rsidR="00020C3B" w:rsidRPr="00D10926" w:rsidRDefault="00020C3B" w:rsidP="004A42AD">
            <w:pPr>
              <w:jc w:val="center"/>
              <w:rPr>
                <w:rFonts w:ascii="Arial" w:hAnsi="Arial" w:cs="Arial"/>
                <w:color w:val="000000"/>
              </w:rPr>
            </w:pPr>
          </w:p>
        </w:tc>
        <w:tc>
          <w:tcPr>
            <w:tcW w:w="3119" w:type="dxa"/>
            <w:shd w:val="clear" w:color="auto" w:fill="auto"/>
          </w:tcPr>
          <w:p w14:paraId="6D884F70" w14:textId="77777777" w:rsidR="00020C3B" w:rsidRDefault="00020C3B" w:rsidP="004A42AD">
            <w:pPr>
              <w:jc w:val="center"/>
              <w:rPr>
                <w:rFonts w:ascii="Arial" w:hAnsi="Arial" w:cs="Arial"/>
                <w:color w:val="000000"/>
              </w:rPr>
            </w:pPr>
          </w:p>
          <w:p w14:paraId="215C6EB4" w14:textId="77777777" w:rsidR="00020C3B" w:rsidRPr="00D10926" w:rsidRDefault="00020C3B" w:rsidP="004A42AD">
            <w:pPr>
              <w:jc w:val="center"/>
              <w:rPr>
                <w:rFonts w:ascii="Arial" w:hAnsi="Arial" w:cs="Arial"/>
                <w:color w:val="000000"/>
              </w:rPr>
            </w:pPr>
          </w:p>
        </w:tc>
        <w:tc>
          <w:tcPr>
            <w:tcW w:w="2693" w:type="dxa"/>
            <w:shd w:val="clear" w:color="auto" w:fill="auto"/>
          </w:tcPr>
          <w:p w14:paraId="720FC255" w14:textId="77777777" w:rsidR="00020C3B" w:rsidRDefault="00020C3B" w:rsidP="004A42AD">
            <w:pPr>
              <w:jc w:val="center"/>
              <w:rPr>
                <w:rFonts w:ascii="Arial" w:hAnsi="Arial" w:cs="Arial"/>
                <w:color w:val="000000"/>
              </w:rPr>
            </w:pPr>
          </w:p>
          <w:p w14:paraId="619F3A00" w14:textId="77777777" w:rsidR="00020C3B" w:rsidRPr="00D10926" w:rsidRDefault="00020C3B" w:rsidP="004A42AD">
            <w:pPr>
              <w:jc w:val="center"/>
              <w:rPr>
                <w:rFonts w:ascii="Arial" w:hAnsi="Arial" w:cs="Arial"/>
                <w:color w:val="000000"/>
              </w:rPr>
            </w:pPr>
          </w:p>
        </w:tc>
        <w:tc>
          <w:tcPr>
            <w:tcW w:w="1417" w:type="dxa"/>
            <w:shd w:val="clear" w:color="auto" w:fill="auto"/>
          </w:tcPr>
          <w:p w14:paraId="34810D68" w14:textId="77777777" w:rsidR="00020C3B" w:rsidRDefault="00020C3B" w:rsidP="004A42AD">
            <w:pPr>
              <w:jc w:val="center"/>
              <w:rPr>
                <w:rFonts w:ascii="Arial" w:hAnsi="Arial" w:cs="Arial"/>
                <w:color w:val="000000"/>
              </w:rPr>
            </w:pPr>
          </w:p>
          <w:p w14:paraId="55EC2ED7" w14:textId="77777777" w:rsidR="00020C3B" w:rsidRPr="00D10926" w:rsidRDefault="00020C3B" w:rsidP="004A42AD">
            <w:pPr>
              <w:jc w:val="center"/>
              <w:rPr>
                <w:rFonts w:ascii="Arial" w:hAnsi="Arial" w:cs="Arial"/>
                <w:color w:val="000000"/>
              </w:rPr>
            </w:pPr>
          </w:p>
        </w:tc>
      </w:tr>
    </w:tbl>
    <w:p w14:paraId="50B329A3" w14:textId="77777777" w:rsidR="00020C3B" w:rsidRPr="00D10926" w:rsidRDefault="00020C3B" w:rsidP="00020C3B">
      <w:pPr>
        <w:overflowPunct w:val="0"/>
        <w:autoSpaceDE w:val="0"/>
        <w:autoSpaceDN w:val="0"/>
        <w:adjustRightInd w:val="0"/>
        <w:spacing w:before="120" w:after="120"/>
        <w:textAlignment w:val="baseline"/>
        <w:rPr>
          <w:rFonts w:ascii="Arial" w:hAnsi="Arial"/>
          <w:b/>
        </w:rPr>
      </w:pPr>
      <w:r w:rsidRPr="00D10926">
        <w:rPr>
          <w:rFonts w:ascii="Arial" w:hAnsi="Arial"/>
          <w:b/>
        </w:rPr>
        <w:t>Note to authorising manager</w:t>
      </w:r>
    </w:p>
    <w:p w14:paraId="04513F8A" w14:textId="77777777" w:rsidR="00020C3B" w:rsidRPr="00D10926" w:rsidRDefault="00020C3B" w:rsidP="00020C3B">
      <w:pPr>
        <w:spacing w:before="120" w:after="120"/>
        <w:rPr>
          <w:rFonts w:ascii="Arial" w:hAnsi="Arial"/>
        </w:rPr>
      </w:pPr>
      <w:r w:rsidRPr="00D10926">
        <w:rPr>
          <w:rFonts w:ascii="Arial" w:hAnsi="Arial"/>
        </w:rPr>
        <w:t>Score through unused rows in the list of registered health professionals to prevent additions post managerial authorisation.</w:t>
      </w:r>
    </w:p>
    <w:p w14:paraId="3BFF4522" w14:textId="1E878B03" w:rsidR="00020C3B" w:rsidRPr="00D10926" w:rsidRDefault="00020C3B" w:rsidP="00020C3B">
      <w:pPr>
        <w:spacing w:before="120" w:after="120"/>
        <w:rPr>
          <w:rFonts w:ascii="Arial" w:hAnsi="Arial"/>
        </w:rPr>
      </w:pPr>
      <w:r w:rsidRPr="00D10926">
        <w:rPr>
          <w:rFonts w:ascii="Arial" w:hAnsi="Arial"/>
        </w:rPr>
        <w:t xml:space="preserve">This authorisation sheet should be retained to serve as a record of those registered health professionals authorised to work under this </w:t>
      </w:r>
      <w:r>
        <w:rPr>
          <w:rFonts w:ascii="Arial" w:hAnsi="Arial"/>
        </w:rPr>
        <w:t>protocol</w:t>
      </w:r>
      <w:r w:rsidRPr="00D10926">
        <w:rPr>
          <w:rFonts w:ascii="Arial" w:hAnsi="Arial"/>
        </w:rPr>
        <w:t>.</w:t>
      </w:r>
    </w:p>
    <w:p w14:paraId="0B123DE3" w14:textId="0F0FC7F2" w:rsidR="00020C3B" w:rsidRPr="00B952C0" w:rsidRDefault="00020C3B" w:rsidP="00B952C0">
      <w:pPr>
        <w:spacing w:after="240" w:line="360" w:lineRule="auto"/>
        <w:rPr>
          <w:rFonts w:ascii="Arial" w:hAnsi="Arial"/>
        </w:rPr>
      </w:pPr>
      <w:r w:rsidRPr="00F821C9">
        <w:rPr>
          <w:rFonts w:ascii="Arial" w:hAnsi="Arial"/>
          <w:highlight w:val="cyan"/>
        </w:rPr>
        <w:t xml:space="preserve">Add details on how this information is to be retained according to organisation </w:t>
      </w:r>
      <w:r>
        <w:rPr>
          <w:rFonts w:ascii="Arial" w:hAnsi="Arial"/>
          <w:highlight w:val="cyan"/>
        </w:rPr>
        <w:t>protocol</w:t>
      </w:r>
      <w:r w:rsidRPr="00F821C9">
        <w:rPr>
          <w:rFonts w:ascii="Arial" w:hAnsi="Arial"/>
          <w:highlight w:val="cyan"/>
        </w:rPr>
        <w:t xml:space="preserve"> policy.</w:t>
      </w:r>
    </w:p>
    <w:sectPr w:rsidR="00020C3B" w:rsidRPr="00B952C0" w:rsidSect="009320A1">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871B" w14:textId="77777777" w:rsidR="00ED4DA4" w:rsidRDefault="00ED4DA4" w:rsidP="008351E1">
      <w:pPr>
        <w:spacing w:after="0" w:line="240" w:lineRule="auto"/>
      </w:pPr>
      <w:r>
        <w:separator/>
      </w:r>
    </w:p>
  </w:endnote>
  <w:endnote w:type="continuationSeparator" w:id="0">
    <w:p w14:paraId="714D5920" w14:textId="77777777" w:rsidR="00ED4DA4" w:rsidRDefault="00ED4DA4" w:rsidP="0083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9E01" w14:textId="77777777" w:rsidR="00026152" w:rsidRDefault="0002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6586" w14:textId="77777777" w:rsidR="00B952C0" w:rsidRPr="00B952C0" w:rsidRDefault="00B952C0" w:rsidP="00B952C0">
    <w:pPr>
      <w:tabs>
        <w:tab w:val="center" w:pos="4513"/>
        <w:tab w:val="right" w:pos="9026"/>
      </w:tabs>
      <w:spacing w:after="0"/>
      <w:rPr>
        <w:rFonts w:ascii="Arial" w:eastAsia="Calibri" w:hAnsi="Arial" w:cs="Arial"/>
        <w:sz w:val="18"/>
        <w:szCs w:val="18"/>
      </w:rPr>
    </w:pPr>
    <w:r w:rsidRPr="00B952C0">
      <w:rPr>
        <w:rFonts w:ascii="Arial" w:eastAsia="Calibri" w:hAnsi="Arial" w:cs="Arial"/>
        <w:sz w:val="18"/>
        <w:szCs w:val="18"/>
      </w:rPr>
      <w:t>Version: 1.0</w:t>
    </w:r>
  </w:p>
  <w:p w14:paraId="2335927C" w14:textId="77777777" w:rsidR="00B952C0" w:rsidRPr="00B952C0" w:rsidRDefault="00B952C0" w:rsidP="00B952C0">
    <w:pPr>
      <w:tabs>
        <w:tab w:val="center" w:pos="4513"/>
        <w:tab w:val="right" w:pos="9026"/>
      </w:tabs>
      <w:spacing w:after="0"/>
      <w:rPr>
        <w:rFonts w:ascii="Arial" w:eastAsia="Calibri" w:hAnsi="Arial" w:cs="Arial"/>
        <w:sz w:val="18"/>
        <w:szCs w:val="18"/>
        <w:highlight w:val="yellow"/>
      </w:rPr>
    </w:pPr>
    <w:r w:rsidRPr="00B952C0">
      <w:rPr>
        <w:rFonts w:ascii="Arial" w:eastAsia="Calibri" w:hAnsi="Arial" w:cs="Arial"/>
        <w:sz w:val="18"/>
        <w:szCs w:val="18"/>
        <w:highlight w:val="yellow"/>
      </w:rPr>
      <w:t xml:space="preserve">Valid from: </w:t>
    </w:r>
  </w:p>
  <w:p w14:paraId="5941597D" w14:textId="77777777" w:rsidR="00B952C0" w:rsidRPr="00B952C0" w:rsidRDefault="00B952C0" w:rsidP="00B952C0">
    <w:pPr>
      <w:tabs>
        <w:tab w:val="center" w:pos="4513"/>
        <w:tab w:val="right" w:pos="9026"/>
      </w:tabs>
      <w:spacing w:after="0"/>
      <w:rPr>
        <w:rFonts w:ascii="Arial" w:eastAsia="Calibri" w:hAnsi="Arial" w:cs="Arial"/>
        <w:sz w:val="18"/>
        <w:szCs w:val="18"/>
        <w:highlight w:val="yellow"/>
      </w:rPr>
    </w:pPr>
    <w:r w:rsidRPr="00B952C0">
      <w:rPr>
        <w:rFonts w:ascii="Arial" w:eastAsia="Calibri" w:hAnsi="Arial" w:cs="Arial"/>
        <w:sz w:val="18"/>
        <w:szCs w:val="18"/>
        <w:highlight w:val="yellow"/>
      </w:rPr>
      <w:t xml:space="preserve">Review date: </w:t>
    </w:r>
  </w:p>
  <w:p w14:paraId="3B130453" w14:textId="77777777" w:rsidR="00B952C0" w:rsidRPr="00B952C0" w:rsidRDefault="00B952C0" w:rsidP="00B952C0">
    <w:pPr>
      <w:tabs>
        <w:tab w:val="center" w:pos="4513"/>
        <w:tab w:val="right" w:pos="9026"/>
      </w:tabs>
      <w:spacing w:after="0"/>
      <w:rPr>
        <w:rFonts w:ascii="Arial" w:eastAsia="Calibri" w:hAnsi="Arial" w:cs="Arial"/>
        <w:sz w:val="18"/>
        <w:szCs w:val="18"/>
      </w:rPr>
    </w:pPr>
    <w:r w:rsidRPr="00B952C0">
      <w:rPr>
        <w:rFonts w:ascii="Arial" w:eastAsia="Calibri" w:hAnsi="Arial" w:cs="Arial"/>
        <w:sz w:val="18"/>
        <w:szCs w:val="18"/>
        <w:highlight w:val="yellow"/>
      </w:rPr>
      <w:t>Expiry date</w:t>
    </w:r>
    <w:r w:rsidRPr="00B952C0">
      <w:rPr>
        <w:rFonts w:ascii="Arial" w:eastAsia="Calibri" w:hAnsi="Arial" w:cs="Arial"/>
        <w:sz w:val="18"/>
        <w:szCs w:val="18"/>
      </w:rPr>
      <w:t xml:space="preserve">: </w:t>
    </w:r>
  </w:p>
  <w:p w14:paraId="1C262657" w14:textId="77777777" w:rsidR="00E03768" w:rsidRDefault="00E0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C576" w14:textId="77777777" w:rsidR="00026152" w:rsidRDefault="00026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BDDB" w14:textId="77777777" w:rsidR="00ED4DA4" w:rsidRDefault="00ED4DA4" w:rsidP="008351E1">
      <w:pPr>
        <w:spacing w:after="0" w:line="240" w:lineRule="auto"/>
      </w:pPr>
      <w:r>
        <w:separator/>
      </w:r>
    </w:p>
  </w:footnote>
  <w:footnote w:type="continuationSeparator" w:id="0">
    <w:p w14:paraId="4CD466CD" w14:textId="77777777" w:rsidR="00ED4DA4" w:rsidRDefault="00ED4DA4" w:rsidP="0083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980" w14:textId="48AC1C66" w:rsidR="00E03768" w:rsidRDefault="00E03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19C" w14:textId="4E52669B" w:rsidR="00095899" w:rsidRDefault="00000000" w:rsidP="00B952C0">
    <w:pPr>
      <w:pStyle w:val="Header"/>
      <w:jc w:val="right"/>
    </w:pPr>
    <w:sdt>
      <w:sdtPr>
        <w:id w:val="-1804762981"/>
        <w:docPartObj>
          <w:docPartGallery w:val="Watermarks"/>
          <w:docPartUnique/>
        </w:docPartObj>
      </w:sdtPr>
      <w:sdtContent>
        <w:r>
          <w:pict w14:anchorId="4FD72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52C0">
      <w:rPr>
        <w:noProof/>
        <w:lang w:eastAsia="en-GB"/>
      </w:rPr>
      <w:drawing>
        <wp:inline distT="0" distB="0" distL="0" distR="0" wp14:anchorId="256D4992" wp14:editId="4CCFFFB6">
          <wp:extent cx="676910" cy="5060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06095"/>
                  </a:xfrm>
                  <a:prstGeom prst="rect">
                    <a:avLst/>
                  </a:prstGeom>
                  <a:noFill/>
                </pic:spPr>
              </pic:pic>
            </a:graphicData>
          </a:graphic>
        </wp:inline>
      </w:drawing>
    </w:r>
  </w:p>
  <w:p w14:paraId="7E58CE2D" w14:textId="77777777" w:rsidR="00095899" w:rsidRDefault="00095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138" w14:textId="13769E85" w:rsidR="00E03768" w:rsidRDefault="00E03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2B1"/>
    <w:multiLevelType w:val="hybridMultilevel"/>
    <w:tmpl w:val="7F5A0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52B1C"/>
    <w:multiLevelType w:val="hybridMultilevel"/>
    <w:tmpl w:val="1B5E36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452F2"/>
    <w:multiLevelType w:val="hybridMultilevel"/>
    <w:tmpl w:val="B82A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FE2A08"/>
    <w:multiLevelType w:val="hybridMultilevel"/>
    <w:tmpl w:val="2DDE0C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3324D16">
      <w:start w:val="1"/>
      <w:numFmt w:val="bullet"/>
      <w:lvlText w:val=""/>
      <w:lvlJc w:val="left"/>
      <w:pPr>
        <w:ind w:left="2880" w:hanging="360"/>
      </w:pPr>
      <w:rPr>
        <w:rFonts w:ascii="Symbol" w:hAnsi="Symbol" w:hint="default"/>
        <w:b/>
        <w:bCs/>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D22A0"/>
    <w:multiLevelType w:val="hybridMultilevel"/>
    <w:tmpl w:val="0C80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16DD1"/>
    <w:multiLevelType w:val="hybridMultilevel"/>
    <w:tmpl w:val="7A161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D062A2"/>
    <w:multiLevelType w:val="hybridMultilevel"/>
    <w:tmpl w:val="005AB6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BF6AB658">
      <w:numFmt w:val="bullet"/>
      <w:lvlText w:val="-"/>
      <w:lvlJc w:val="left"/>
      <w:pPr>
        <w:ind w:left="3240" w:hanging="360"/>
      </w:pPr>
      <w:rPr>
        <w:rFonts w:ascii="Arial" w:eastAsia="Arial" w:hAnsi="Arial"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F43917"/>
    <w:multiLevelType w:val="hybridMultilevel"/>
    <w:tmpl w:val="C66A4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A402EF"/>
    <w:multiLevelType w:val="hybridMultilevel"/>
    <w:tmpl w:val="33B88798"/>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71A1509"/>
    <w:multiLevelType w:val="hybridMultilevel"/>
    <w:tmpl w:val="F15AD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394D61"/>
    <w:multiLevelType w:val="hybridMultilevel"/>
    <w:tmpl w:val="4A8A07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BE70D9"/>
    <w:multiLevelType w:val="hybridMultilevel"/>
    <w:tmpl w:val="F1F00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65D83"/>
    <w:multiLevelType w:val="hybridMultilevel"/>
    <w:tmpl w:val="4DDE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9819165">
    <w:abstractNumId w:val="12"/>
  </w:num>
  <w:num w:numId="2" w16cid:durableId="620111670">
    <w:abstractNumId w:val="15"/>
  </w:num>
  <w:num w:numId="3" w16cid:durableId="1917125260">
    <w:abstractNumId w:val="3"/>
  </w:num>
  <w:num w:numId="4" w16cid:durableId="1173178013">
    <w:abstractNumId w:val="7"/>
  </w:num>
  <w:num w:numId="5" w16cid:durableId="1098140139">
    <w:abstractNumId w:val="14"/>
  </w:num>
  <w:num w:numId="6" w16cid:durableId="1551914537">
    <w:abstractNumId w:val="10"/>
  </w:num>
  <w:num w:numId="7" w16cid:durableId="1796755450">
    <w:abstractNumId w:val="9"/>
  </w:num>
  <w:num w:numId="8" w16cid:durableId="49547023">
    <w:abstractNumId w:val="4"/>
  </w:num>
  <w:num w:numId="9" w16cid:durableId="999580964">
    <w:abstractNumId w:val="6"/>
  </w:num>
  <w:num w:numId="10" w16cid:durableId="1057823013">
    <w:abstractNumId w:val="11"/>
  </w:num>
  <w:num w:numId="11" w16cid:durableId="561526698">
    <w:abstractNumId w:val="13"/>
  </w:num>
  <w:num w:numId="12" w16cid:durableId="2133550296">
    <w:abstractNumId w:val="0"/>
  </w:num>
  <w:num w:numId="13" w16cid:durableId="1764569642">
    <w:abstractNumId w:val="1"/>
  </w:num>
  <w:num w:numId="14" w16cid:durableId="2063866989">
    <w:abstractNumId w:val="8"/>
  </w:num>
  <w:num w:numId="15" w16cid:durableId="284116690">
    <w:abstractNumId w:val="5"/>
  </w:num>
  <w:num w:numId="16" w16cid:durableId="159732680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E1"/>
    <w:rsid w:val="00000A08"/>
    <w:rsid w:val="000041A4"/>
    <w:rsid w:val="00017EDF"/>
    <w:rsid w:val="00020C3B"/>
    <w:rsid w:val="000242CA"/>
    <w:rsid w:val="00024F8F"/>
    <w:rsid w:val="00026152"/>
    <w:rsid w:val="000263B1"/>
    <w:rsid w:val="00034850"/>
    <w:rsid w:val="00040A85"/>
    <w:rsid w:val="000464A0"/>
    <w:rsid w:val="000473C4"/>
    <w:rsid w:val="00060E47"/>
    <w:rsid w:val="000615EB"/>
    <w:rsid w:val="00071BC6"/>
    <w:rsid w:val="00076209"/>
    <w:rsid w:val="00095899"/>
    <w:rsid w:val="000A45A8"/>
    <w:rsid w:val="000B0ECB"/>
    <w:rsid w:val="000C4D7A"/>
    <w:rsid w:val="000C5E4F"/>
    <w:rsid w:val="000D6C10"/>
    <w:rsid w:val="000E0BB9"/>
    <w:rsid w:val="000F0AE1"/>
    <w:rsid w:val="000F73F6"/>
    <w:rsid w:val="000F7C76"/>
    <w:rsid w:val="0010721A"/>
    <w:rsid w:val="001161FC"/>
    <w:rsid w:val="00145F9A"/>
    <w:rsid w:val="0015680D"/>
    <w:rsid w:val="001606A7"/>
    <w:rsid w:val="00192066"/>
    <w:rsid w:val="001953DB"/>
    <w:rsid w:val="001A4D55"/>
    <w:rsid w:val="001B1178"/>
    <w:rsid w:val="001C2E70"/>
    <w:rsid w:val="001E11C8"/>
    <w:rsid w:val="001E485A"/>
    <w:rsid w:val="00203AE9"/>
    <w:rsid w:val="00204B15"/>
    <w:rsid w:val="0023179D"/>
    <w:rsid w:val="00250562"/>
    <w:rsid w:val="002525CE"/>
    <w:rsid w:val="002B0931"/>
    <w:rsid w:val="002B1CCA"/>
    <w:rsid w:val="002C4D04"/>
    <w:rsid w:val="002F073B"/>
    <w:rsid w:val="00304EDF"/>
    <w:rsid w:val="00331A6E"/>
    <w:rsid w:val="00347957"/>
    <w:rsid w:val="00357ECA"/>
    <w:rsid w:val="00381B2D"/>
    <w:rsid w:val="00381CE5"/>
    <w:rsid w:val="00394259"/>
    <w:rsid w:val="0039678D"/>
    <w:rsid w:val="003D48FC"/>
    <w:rsid w:val="003F57B6"/>
    <w:rsid w:val="00403D73"/>
    <w:rsid w:val="00460919"/>
    <w:rsid w:val="00467C1C"/>
    <w:rsid w:val="00492FEE"/>
    <w:rsid w:val="00493602"/>
    <w:rsid w:val="004B15CE"/>
    <w:rsid w:val="004B4A39"/>
    <w:rsid w:val="004E6B4B"/>
    <w:rsid w:val="00501B78"/>
    <w:rsid w:val="00526947"/>
    <w:rsid w:val="0053251E"/>
    <w:rsid w:val="005328B5"/>
    <w:rsid w:val="00562B33"/>
    <w:rsid w:val="00562EF5"/>
    <w:rsid w:val="00582421"/>
    <w:rsid w:val="00591EC2"/>
    <w:rsid w:val="005A6218"/>
    <w:rsid w:val="005C7337"/>
    <w:rsid w:val="005D190D"/>
    <w:rsid w:val="005E5E20"/>
    <w:rsid w:val="005E7A28"/>
    <w:rsid w:val="00602934"/>
    <w:rsid w:val="006034EA"/>
    <w:rsid w:val="006071C1"/>
    <w:rsid w:val="006119F8"/>
    <w:rsid w:val="00620AA3"/>
    <w:rsid w:val="0065003B"/>
    <w:rsid w:val="006621EE"/>
    <w:rsid w:val="006651A5"/>
    <w:rsid w:val="00676C94"/>
    <w:rsid w:val="0069630E"/>
    <w:rsid w:val="006A24D4"/>
    <w:rsid w:val="006F25CD"/>
    <w:rsid w:val="006F7214"/>
    <w:rsid w:val="0070792D"/>
    <w:rsid w:val="00717CFB"/>
    <w:rsid w:val="00723C9E"/>
    <w:rsid w:val="007435FF"/>
    <w:rsid w:val="00751FA7"/>
    <w:rsid w:val="00761F8E"/>
    <w:rsid w:val="00784CCE"/>
    <w:rsid w:val="007A1B3B"/>
    <w:rsid w:val="007A1C52"/>
    <w:rsid w:val="007A6F10"/>
    <w:rsid w:val="007B4C79"/>
    <w:rsid w:val="007C45C0"/>
    <w:rsid w:val="007F17C7"/>
    <w:rsid w:val="00821F4E"/>
    <w:rsid w:val="008351E1"/>
    <w:rsid w:val="00837F67"/>
    <w:rsid w:val="00877F44"/>
    <w:rsid w:val="00897241"/>
    <w:rsid w:val="00897BF4"/>
    <w:rsid w:val="008B1E5C"/>
    <w:rsid w:val="008D34A9"/>
    <w:rsid w:val="00922AE6"/>
    <w:rsid w:val="00924E5D"/>
    <w:rsid w:val="009320A1"/>
    <w:rsid w:val="0093235B"/>
    <w:rsid w:val="00941FA5"/>
    <w:rsid w:val="00952CEF"/>
    <w:rsid w:val="00970727"/>
    <w:rsid w:val="00975000"/>
    <w:rsid w:val="00980702"/>
    <w:rsid w:val="009850BB"/>
    <w:rsid w:val="00987EE0"/>
    <w:rsid w:val="009A4D22"/>
    <w:rsid w:val="009D1063"/>
    <w:rsid w:val="009D5BE4"/>
    <w:rsid w:val="009F6244"/>
    <w:rsid w:val="00A0680A"/>
    <w:rsid w:val="00A41B2E"/>
    <w:rsid w:val="00A664B9"/>
    <w:rsid w:val="00A92AC1"/>
    <w:rsid w:val="00AA2159"/>
    <w:rsid w:val="00AB61B6"/>
    <w:rsid w:val="00AD0DBC"/>
    <w:rsid w:val="00AE2F65"/>
    <w:rsid w:val="00AF3AEE"/>
    <w:rsid w:val="00B2542E"/>
    <w:rsid w:val="00B372DC"/>
    <w:rsid w:val="00B50D71"/>
    <w:rsid w:val="00B513F0"/>
    <w:rsid w:val="00B54628"/>
    <w:rsid w:val="00B675B3"/>
    <w:rsid w:val="00B748B9"/>
    <w:rsid w:val="00B8346B"/>
    <w:rsid w:val="00B876F7"/>
    <w:rsid w:val="00B932C5"/>
    <w:rsid w:val="00B952C0"/>
    <w:rsid w:val="00BB01E9"/>
    <w:rsid w:val="00BB3D99"/>
    <w:rsid w:val="00BB40C7"/>
    <w:rsid w:val="00BB4952"/>
    <w:rsid w:val="00BB5EAA"/>
    <w:rsid w:val="00BD1714"/>
    <w:rsid w:val="00BF556A"/>
    <w:rsid w:val="00C0204B"/>
    <w:rsid w:val="00C0713F"/>
    <w:rsid w:val="00C23270"/>
    <w:rsid w:val="00C249E9"/>
    <w:rsid w:val="00C26946"/>
    <w:rsid w:val="00C27161"/>
    <w:rsid w:val="00C316D7"/>
    <w:rsid w:val="00C357CB"/>
    <w:rsid w:val="00C7000B"/>
    <w:rsid w:val="00C732C6"/>
    <w:rsid w:val="00C74EB4"/>
    <w:rsid w:val="00C80884"/>
    <w:rsid w:val="00C82D3C"/>
    <w:rsid w:val="00C926C0"/>
    <w:rsid w:val="00C9304B"/>
    <w:rsid w:val="00C95ABA"/>
    <w:rsid w:val="00CC46DA"/>
    <w:rsid w:val="00CD5982"/>
    <w:rsid w:val="00D00B34"/>
    <w:rsid w:val="00D0292F"/>
    <w:rsid w:val="00D06425"/>
    <w:rsid w:val="00D17EFF"/>
    <w:rsid w:val="00D35969"/>
    <w:rsid w:val="00D37AB5"/>
    <w:rsid w:val="00D61811"/>
    <w:rsid w:val="00D70C11"/>
    <w:rsid w:val="00D72CD9"/>
    <w:rsid w:val="00D9064C"/>
    <w:rsid w:val="00D9603A"/>
    <w:rsid w:val="00DB1DAF"/>
    <w:rsid w:val="00DB2F8F"/>
    <w:rsid w:val="00DC22AD"/>
    <w:rsid w:val="00DC7BAC"/>
    <w:rsid w:val="00DD3B27"/>
    <w:rsid w:val="00DE005B"/>
    <w:rsid w:val="00DE5D0B"/>
    <w:rsid w:val="00DF2C22"/>
    <w:rsid w:val="00DF35F6"/>
    <w:rsid w:val="00E010A3"/>
    <w:rsid w:val="00E03768"/>
    <w:rsid w:val="00E35589"/>
    <w:rsid w:val="00E43FEC"/>
    <w:rsid w:val="00E61196"/>
    <w:rsid w:val="00E763F2"/>
    <w:rsid w:val="00E949B6"/>
    <w:rsid w:val="00E95705"/>
    <w:rsid w:val="00EB6728"/>
    <w:rsid w:val="00ED4DA4"/>
    <w:rsid w:val="00EE041C"/>
    <w:rsid w:val="00EE2F36"/>
    <w:rsid w:val="00EE4DC5"/>
    <w:rsid w:val="00EE5F1E"/>
    <w:rsid w:val="00EF2684"/>
    <w:rsid w:val="00EF2734"/>
    <w:rsid w:val="00F01A75"/>
    <w:rsid w:val="00F02757"/>
    <w:rsid w:val="00F33511"/>
    <w:rsid w:val="00F51413"/>
    <w:rsid w:val="00F57930"/>
    <w:rsid w:val="00F57ABB"/>
    <w:rsid w:val="00F6291A"/>
    <w:rsid w:val="00F64C81"/>
    <w:rsid w:val="00F73F60"/>
    <w:rsid w:val="00F86801"/>
    <w:rsid w:val="00FA62D1"/>
    <w:rsid w:val="00FB4B86"/>
    <w:rsid w:val="00FC4CE7"/>
    <w:rsid w:val="00FD0A2B"/>
    <w:rsid w:val="00FE39E4"/>
    <w:rsid w:val="00FF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2F61"/>
  <w15:docId w15:val="{2EF19BFC-B959-4FED-B9E5-73AD28EB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33"/>
  </w:style>
  <w:style w:type="paragraph" w:styleId="Heading3">
    <w:name w:val="heading 3"/>
    <w:basedOn w:val="Normal"/>
    <w:next w:val="Normal"/>
    <w:link w:val="Heading3Char"/>
    <w:uiPriority w:val="9"/>
    <w:unhideWhenUsed/>
    <w:qFormat/>
    <w:rsid w:val="00B54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97BF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97BF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1E1"/>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351E1"/>
    <w:pPr>
      <w:ind w:left="720"/>
      <w:contextualSpacing/>
    </w:pPr>
  </w:style>
  <w:style w:type="table" w:styleId="TableGrid">
    <w:name w:val="Table Grid"/>
    <w:basedOn w:val="TableNormal"/>
    <w:uiPriority w:val="59"/>
    <w:rsid w:val="008351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1E1"/>
    <w:rPr>
      <w:color w:val="605E5C"/>
      <w:shd w:val="clear" w:color="auto" w:fill="E1DFDD"/>
    </w:rPr>
  </w:style>
  <w:style w:type="paragraph" w:styleId="Header">
    <w:name w:val="header"/>
    <w:basedOn w:val="Normal"/>
    <w:link w:val="HeaderChar"/>
    <w:uiPriority w:val="99"/>
    <w:unhideWhenUsed/>
    <w:rsid w:val="0083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E1"/>
  </w:style>
  <w:style w:type="paragraph" w:styleId="Footer">
    <w:name w:val="footer"/>
    <w:basedOn w:val="Normal"/>
    <w:link w:val="FooterChar"/>
    <w:uiPriority w:val="99"/>
    <w:unhideWhenUsed/>
    <w:rsid w:val="0083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E1"/>
  </w:style>
  <w:style w:type="paragraph" w:styleId="Revision">
    <w:name w:val="Revision"/>
    <w:hidden/>
    <w:uiPriority w:val="99"/>
    <w:semiHidden/>
    <w:rsid w:val="00AD0DBC"/>
    <w:pPr>
      <w:spacing w:after="0" w:line="240" w:lineRule="auto"/>
    </w:pPr>
  </w:style>
  <w:style w:type="character" w:styleId="CommentReference">
    <w:name w:val="annotation reference"/>
    <w:basedOn w:val="DefaultParagraphFont"/>
    <w:uiPriority w:val="99"/>
    <w:unhideWhenUsed/>
    <w:rsid w:val="006F25CD"/>
    <w:rPr>
      <w:sz w:val="16"/>
      <w:szCs w:val="16"/>
    </w:rPr>
  </w:style>
  <w:style w:type="paragraph" w:styleId="CommentText">
    <w:name w:val="annotation text"/>
    <w:basedOn w:val="Normal"/>
    <w:link w:val="CommentTextChar"/>
    <w:uiPriority w:val="99"/>
    <w:unhideWhenUsed/>
    <w:rsid w:val="006F25CD"/>
    <w:pPr>
      <w:spacing w:line="240" w:lineRule="auto"/>
    </w:pPr>
    <w:rPr>
      <w:sz w:val="20"/>
      <w:szCs w:val="20"/>
    </w:rPr>
  </w:style>
  <w:style w:type="character" w:customStyle="1" w:styleId="CommentTextChar">
    <w:name w:val="Comment Text Char"/>
    <w:basedOn w:val="DefaultParagraphFont"/>
    <w:link w:val="CommentText"/>
    <w:uiPriority w:val="99"/>
    <w:semiHidden/>
    <w:rsid w:val="006F25CD"/>
    <w:rPr>
      <w:sz w:val="20"/>
      <w:szCs w:val="20"/>
    </w:rPr>
  </w:style>
  <w:style w:type="paragraph" w:styleId="CommentSubject">
    <w:name w:val="annotation subject"/>
    <w:basedOn w:val="CommentText"/>
    <w:next w:val="CommentText"/>
    <w:link w:val="CommentSubjectChar"/>
    <w:uiPriority w:val="99"/>
    <w:semiHidden/>
    <w:unhideWhenUsed/>
    <w:rsid w:val="006F25CD"/>
    <w:rPr>
      <w:b/>
      <w:bCs/>
    </w:rPr>
  </w:style>
  <w:style w:type="character" w:customStyle="1" w:styleId="CommentSubjectChar">
    <w:name w:val="Comment Subject Char"/>
    <w:basedOn w:val="CommentTextChar"/>
    <w:link w:val="CommentSubject"/>
    <w:uiPriority w:val="99"/>
    <w:semiHidden/>
    <w:rsid w:val="006F25CD"/>
    <w:rPr>
      <w:b/>
      <w:bCs/>
      <w:sz w:val="20"/>
      <w:szCs w:val="20"/>
    </w:rPr>
  </w:style>
  <w:style w:type="character" w:styleId="FollowedHyperlink">
    <w:name w:val="FollowedHyperlink"/>
    <w:basedOn w:val="DefaultParagraphFont"/>
    <w:uiPriority w:val="99"/>
    <w:semiHidden/>
    <w:unhideWhenUsed/>
    <w:rsid w:val="000A45A8"/>
    <w:rPr>
      <w:color w:val="954F72" w:themeColor="followedHyperlink"/>
      <w:u w:val="single"/>
    </w:rPr>
  </w:style>
  <w:style w:type="paragraph" w:styleId="BalloonText">
    <w:name w:val="Balloon Text"/>
    <w:basedOn w:val="Normal"/>
    <w:link w:val="BalloonTextChar"/>
    <w:uiPriority w:val="99"/>
    <w:semiHidden/>
    <w:unhideWhenUsed/>
    <w:rsid w:val="0009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99"/>
    <w:rPr>
      <w:rFonts w:ascii="Tahoma" w:hAnsi="Tahoma" w:cs="Tahoma"/>
      <w:sz w:val="16"/>
      <w:szCs w:val="16"/>
    </w:rPr>
  </w:style>
  <w:style w:type="paragraph" w:styleId="NormalWeb">
    <w:name w:val="Normal (Web)"/>
    <w:basedOn w:val="Normal"/>
    <w:uiPriority w:val="99"/>
    <w:unhideWhenUsed/>
    <w:rsid w:val="00717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00B34"/>
    <w:rPr>
      <w:color w:val="605E5C"/>
      <w:shd w:val="clear" w:color="auto" w:fill="E1DFDD"/>
    </w:rPr>
  </w:style>
  <w:style w:type="character" w:customStyle="1" w:styleId="Heading4Char">
    <w:name w:val="Heading 4 Char"/>
    <w:basedOn w:val="DefaultParagraphFont"/>
    <w:link w:val="Heading4"/>
    <w:uiPriority w:val="9"/>
    <w:rsid w:val="00897BF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97BF4"/>
    <w:rPr>
      <w:rFonts w:ascii="Times New Roman" w:eastAsia="Times New Roman" w:hAnsi="Times New Roman" w:cs="Times New Roman"/>
      <w:b/>
      <w:bCs/>
      <w:sz w:val="20"/>
      <w:szCs w:val="20"/>
      <w:lang w:eastAsia="en-GB"/>
    </w:rPr>
  </w:style>
  <w:style w:type="character" w:customStyle="1" w:styleId="indicationsanddosecontent-module--indicationtext--iuqa1">
    <w:name w:val="indicationsanddosecontent-module--indicationtext--iuqa1"/>
    <w:basedOn w:val="DefaultParagraphFont"/>
    <w:rsid w:val="00897BF4"/>
  </w:style>
  <w:style w:type="character" w:customStyle="1" w:styleId="visually-hidden">
    <w:name w:val="visually-hidden"/>
    <w:basedOn w:val="DefaultParagraphFont"/>
    <w:rsid w:val="00897BF4"/>
  </w:style>
  <w:style w:type="character" w:customStyle="1" w:styleId="evidence-grading">
    <w:name w:val="evidence-grading"/>
    <w:basedOn w:val="DefaultParagraphFont"/>
    <w:rsid w:val="00C74EB4"/>
  </w:style>
  <w:style w:type="character" w:customStyle="1" w:styleId="Heading3Char">
    <w:name w:val="Heading 3 Char"/>
    <w:basedOn w:val="DefaultParagraphFont"/>
    <w:link w:val="Heading3"/>
    <w:uiPriority w:val="9"/>
    <w:rsid w:val="00B54628"/>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676C94"/>
    <w:pPr>
      <w:widowControl w:val="0"/>
      <w:spacing w:after="0" w:line="240" w:lineRule="auto"/>
    </w:pPr>
    <w:rPr>
      <w:rFonts w:ascii="Calibri" w:eastAsia="Calibri" w:hAnsi="Calibri" w:cs="Times New Roman"/>
      <w:lang w:val="en-US"/>
    </w:rPr>
  </w:style>
  <w:style w:type="paragraph" w:customStyle="1" w:styleId="Default">
    <w:name w:val="Default"/>
    <w:rsid w:val="00060E47"/>
    <w:pPr>
      <w:autoSpaceDE w:val="0"/>
      <w:autoSpaceDN w:val="0"/>
      <w:adjustRightInd w:val="0"/>
      <w:spacing w:after="0" w:line="240" w:lineRule="auto"/>
    </w:pPr>
    <w:rPr>
      <w:rFonts w:ascii="Arial" w:hAnsi="Arial" w:cs="Arial"/>
      <w:color w:val="000000"/>
      <w:sz w:val="24"/>
      <w:szCs w:val="24"/>
    </w:rPr>
  </w:style>
  <w:style w:type="character" w:customStyle="1" w:styleId="NICEnormalChar">
    <w:name w:val="NICE normal Char"/>
    <w:rsid w:val="00F57ABB"/>
    <w:rPr>
      <w:rFonts w:ascii="Arial" w:eastAsia="Times New Roman" w:hAnsi="Arial"/>
      <w:sz w:val="24"/>
      <w:szCs w:val="24"/>
      <w:lang w:val="en-GB" w:eastAsia="en-US" w:bidi="ar-SA"/>
    </w:rPr>
  </w:style>
  <w:style w:type="paragraph" w:customStyle="1" w:styleId="Level2text">
    <w:name w:val="Level 2 text"/>
    <w:basedOn w:val="Normal"/>
    <w:locked/>
    <w:rsid w:val="00F57ABB"/>
    <w:pPr>
      <w:keepNext/>
      <w:numPr>
        <w:ilvl w:val="1"/>
        <w:numId w:val="6"/>
      </w:numPr>
      <w:spacing w:after="120" w:line="240" w:lineRule="auto"/>
      <w:outlineLvl w:val="1"/>
    </w:pPr>
    <w:rPr>
      <w:rFonts w:ascii="Arial" w:eastAsia="Times New Roman" w:hAnsi="Arial" w:cs="Times New Roman"/>
      <w:bCs/>
      <w:iCs/>
      <w:sz w:val="24"/>
      <w:szCs w:val="26"/>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F57ABB"/>
  </w:style>
  <w:style w:type="paragraph" w:customStyle="1" w:styleId="Numberedlevel4text">
    <w:name w:val="Numbered level 4 text"/>
    <w:basedOn w:val="Normal"/>
    <w:next w:val="Normal"/>
    <w:rsid w:val="006071C1"/>
    <w:pPr>
      <w:tabs>
        <w:tab w:val="num" w:pos="360"/>
      </w:tabs>
      <w:spacing w:after="240" w:line="360" w:lineRule="auto"/>
    </w:pPr>
    <w:rPr>
      <w:rFonts w:ascii="Arial" w:eastAsia="Times New Roman" w:hAnsi="Arial" w:cs="Times New Roman"/>
      <w:sz w:val="24"/>
      <w:szCs w:val="24"/>
      <w:lang w:val="en-US"/>
    </w:rPr>
  </w:style>
  <w:style w:type="paragraph" w:customStyle="1" w:styleId="xmsonormal">
    <w:name w:val="x_msonormal"/>
    <w:basedOn w:val="Normal"/>
    <w:rsid w:val="00BF5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rsid w:val="0035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1872">
      <w:bodyDiv w:val="1"/>
      <w:marLeft w:val="0"/>
      <w:marRight w:val="0"/>
      <w:marTop w:val="0"/>
      <w:marBottom w:val="0"/>
      <w:divBdr>
        <w:top w:val="none" w:sz="0" w:space="0" w:color="auto"/>
        <w:left w:val="none" w:sz="0" w:space="0" w:color="auto"/>
        <w:bottom w:val="none" w:sz="0" w:space="0" w:color="auto"/>
        <w:right w:val="none" w:sz="0" w:space="0" w:color="auto"/>
      </w:divBdr>
    </w:div>
    <w:div w:id="238371160">
      <w:bodyDiv w:val="1"/>
      <w:marLeft w:val="0"/>
      <w:marRight w:val="0"/>
      <w:marTop w:val="0"/>
      <w:marBottom w:val="0"/>
      <w:divBdr>
        <w:top w:val="none" w:sz="0" w:space="0" w:color="auto"/>
        <w:left w:val="none" w:sz="0" w:space="0" w:color="auto"/>
        <w:bottom w:val="none" w:sz="0" w:space="0" w:color="auto"/>
        <w:right w:val="none" w:sz="0" w:space="0" w:color="auto"/>
      </w:divBdr>
      <w:divsChild>
        <w:div w:id="963654731">
          <w:marLeft w:val="0"/>
          <w:marRight w:val="0"/>
          <w:marTop w:val="0"/>
          <w:marBottom w:val="0"/>
          <w:divBdr>
            <w:top w:val="none" w:sz="0" w:space="0" w:color="auto"/>
            <w:left w:val="none" w:sz="0" w:space="0" w:color="auto"/>
            <w:bottom w:val="none" w:sz="0" w:space="0" w:color="auto"/>
            <w:right w:val="none" w:sz="0" w:space="0" w:color="auto"/>
          </w:divBdr>
        </w:div>
        <w:div w:id="1017736277">
          <w:marLeft w:val="0"/>
          <w:marRight w:val="0"/>
          <w:marTop w:val="0"/>
          <w:marBottom w:val="0"/>
          <w:divBdr>
            <w:top w:val="none" w:sz="0" w:space="0" w:color="auto"/>
            <w:left w:val="none" w:sz="0" w:space="0" w:color="auto"/>
            <w:bottom w:val="none" w:sz="0" w:space="0" w:color="auto"/>
            <w:right w:val="none" w:sz="0" w:space="0" w:color="auto"/>
          </w:divBdr>
        </w:div>
      </w:divsChild>
    </w:div>
    <w:div w:id="805003373">
      <w:bodyDiv w:val="1"/>
      <w:marLeft w:val="0"/>
      <w:marRight w:val="0"/>
      <w:marTop w:val="0"/>
      <w:marBottom w:val="0"/>
      <w:divBdr>
        <w:top w:val="none" w:sz="0" w:space="0" w:color="auto"/>
        <w:left w:val="none" w:sz="0" w:space="0" w:color="auto"/>
        <w:bottom w:val="none" w:sz="0" w:space="0" w:color="auto"/>
        <w:right w:val="none" w:sz="0" w:space="0" w:color="auto"/>
      </w:divBdr>
    </w:div>
    <w:div w:id="913127544">
      <w:bodyDiv w:val="1"/>
      <w:marLeft w:val="0"/>
      <w:marRight w:val="0"/>
      <w:marTop w:val="0"/>
      <w:marBottom w:val="0"/>
      <w:divBdr>
        <w:top w:val="none" w:sz="0" w:space="0" w:color="auto"/>
        <w:left w:val="none" w:sz="0" w:space="0" w:color="auto"/>
        <w:bottom w:val="none" w:sz="0" w:space="0" w:color="auto"/>
        <w:right w:val="none" w:sz="0" w:space="0" w:color="auto"/>
      </w:divBdr>
    </w:div>
    <w:div w:id="924076026">
      <w:bodyDiv w:val="1"/>
      <w:marLeft w:val="0"/>
      <w:marRight w:val="0"/>
      <w:marTop w:val="0"/>
      <w:marBottom w:val="0"/>
      <w:divBdr>
        <w:top w:val="none" w:sz="0" w:space="0" w:color="auto"/>
        <w:left w:val="none" w:sz="0" w:space="0" w:color="auto"/>
        <w:bottom w:val="none" w:sz="0" w:space="0" w:color="auto"/>
        <w:right w:val="none" w:sz="0" w:space="0" w:color="auto"/>
      </w:divBdr>
    </w:div>
    <w:div w:id="1010839328">
      <w:bodyDiv w:val="1"/>
      <w:marLeft w:val="0"/>
      <w:marRight w:val="0"/>
      <w:marTop w:val="0"/>
      <w:marBottom w:val="0"/>
      <w:divBdr>
        <w:top w:val="none" w:sz="0" w:space="0" w:color="auto"/>
        <w:left w:val="none" w:sz="0" w:space="0" w:color="auto"/>
        <w:bottom w:val="none" w:sz="0" w:space="0" w:color="auto"/>
        <w:right w:val="none" w:sz="0" w:space="0" w:color="auto"/>
      </w:divBdr>
    </w:div>
    <w:div w:id="1508978476">
      <w:bodyDiv w:val="1"/>
      <w:marLeft w:val="0"/>
      <w:marRight w:val="0"/>
      <w:marTop w:val="0"/>
      <w:marBottom w:val="0"/>
      <w:divBdr>
        <w:top w:val="none" w:sz="0" w:space="0" w:color="auto"/>
        <w:left w:val="none" w:sz="0" w:space="0" w:color="auto"/>
        <w:bottom w:val="none" w:sz="0" w:space="0" w:color="auto"/>
        <w:right w:val="none" w:sz="0" w:space="0" w:color="auto"/>
      </w:divBdr>
    </w:div>
    <w:div w:id="1684894131">
      <w:bodyDiv w:val="1"/>
      <w:marLeft w:val="0"/>
      <w:marRight w:val="0"/>
      <w:marTop w:val="0"/>
      <w:marBottom w:val="0"/>
      <w:divBdr>
        <w:top w:val="none" w:sz="0" w:space="0" w:color="auto"/>
        <w:left w:val="none" w:sz="0" w:space="0" w:color="auto"/>
        <w:bottom w:val="none" w:sz="0" w:space="0" w:color="auto"/>
        <w:right w:val="none" w:sz="0" w:space="0" w:color="auto"/>
      </w:divBdr>
    </w:div>
    <w:div w:id="1772043090">
      <w:bodyDiv w:val="1"/>
      <w:marLeft w:val="0"/>
      <w:marRight w:val="0"/>
      <w:marTop w:val="0"/>
      <w:marBottom w:val="0"/>
      <w:divBdr>
        <w:top w:val="none" w:sz="0" w:space="0" w:color="auto"/>
        <w:left w:val="none" w:sz="0" w:space="0" w:color="auto"/>
        <w:bottom w:val="none" w:sz="0" w:space="0" w:color="auto"/>
        <w:right w:val="none" w:sz="0" w:space="0" w:color="auto"/>
      </w:divBdr>
    </w:div>
    <w:div w:id="2016420067">
      <w:bodyDiv w:val="1"/>
      <w:marLeft w:val="0"/>
      <w:marRight w:val="0"/>
      <w:marTop w:val="0"/>
      <w:marBottom w:val="0"/>
      <w:divBdr>
        <w:top w:val="none" w:sz="0" w:space="0" w:color="auto"/>
        <w:left w:val="none" w:sz="0" w:space="0" w:color="auto"/>
        <w:bottom w:val="none" w:sz="0" w:space="0" w:color="auto"/>
        <w:right w:val="none" w:sz="0" w:space="0" w:color="auto"/>
      </w:divBdr>
      <w:divsChild>
        <w:div w:id="792362072">
          <w:marLeft w:val="0"/>
          <w:marRight w:val="0"/>
          <w:marTop w:val="720"/>
          <w:marBottom w:val="720"/>
          <w:divBdr>
            <w:top w:val="single" w:sz="6" w:space="24" w:color="D8DDE0"/>
            <w:left w:val="single" w:sz="6" w:space="24" w:color="D8DDE0"/>
            <w:bottom w:val="single" w:sz="6" w:space="24" w:color="D8DDE0"/>
            <w:right w:val="single" w:sz="6" w:space="24" w:color="D8DDE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12943/Green_book_of_immunisation_28a_Shingles.pdf" TargetMode="External"/><Relationship Id="rId18" Type="http://schemas.openxmlformats.org/officeDocument/2006/relationships/hyperlink" Target="https://www.nhs.uk/conditions/scabies/" TargetMode="External"/><Relationship Id="rId26" Type="http://schemas.openxmlformats.org/officeDocument/2006/relationships/hyperlink" Target="https://cks.nice.org.uk/topics/impetigo/background-information/complications/" TargetMode="External"/><Relationship Id="rId39" Type="http://schemas.openxmlformats.org/officeDocument/2006/relationships/hyperlink" Target="https://bnf.nice.org.uk/" TargetMode="External"/><Relationship Id="rId21" Type="http://schemas.openxmlformats.org/officeDocument/2006/relationships/hyperlink" Target="https://www.nhs.uk/conditions/sepsis/" TargetMode="External"/><Relationship Id="rId34" Type="http://schemas.openxmlformats.org/officeDocument/2006/relationships/hyperlink" Target="https://www.prescqipp.info/our-resources/webkits/antimicrobial-stewardship/" TargetMode="External"/><Relationship Id="rId42" Type="http://schemas.openxmlformats.org/officeDocument/2006/relationships/hyperlink" Target="https://mhraproductsprod.blob.core.windows.net/docs-20200302/1604b32f4102b7c93966dea922fd4f77b1e8fdfc" TargetMode="External"/><Relationship Id="rId47" Type="http://schemas.openxmlformats.org/officeDocument/2006/relationships/hyperlink" Target="https://sepsistrust.org/professional-resources/sepsis-e-learnin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hs.uk/conditions/atopic-eczema/" TargetMode="External"/><Relationship Id="rId29" Type="http://schemas.openxmlformats.org/officeDocument/2006/relationships/hyperlink" Target="https://products.mhra.gov.uk/" TargetMode="External"/><Relationship Id="rId11" Type="http://schemas.openxmlformats.org/officeDocument/2006/relationships/hyperlink" Target="https://www.nice.org.uk/guidance/mpg2/chapter/recommendations" TargetMode="External"/><Relationship Id="rId24" Type="http://schemas.openxmlformats.org/officeDocument/2006/relationships/hyperlink" Target="https://www.nhs.uk/conditions/impetigo/" TargetMode="External"/><Relationship Id="rId32" Type="http://schemas.openxmlformats.org/officeDocument/2006/relationships/hyperlink" Target="https://www.prescqipp.info/our-resources/webkits/antimicrobial-stewardship/" TargetMode="External"/><Relationship Id="rId37" Type="http://schemas.openxmlformats.org/officeDocument/2006/relationships/hyperlink" Target="https://www.bad.org.uk/pils/impetigo/" TargetMode="External"/><Relationship Id="rId40" Type="http://schemas.openxmlformats.org/officeDocument/2006/relationships/hyperlink" Target="https://bnfc.nice.org.uk/" TargetMode="External"/><Relationship Id="rId45" Type="http://schemas.openxmlformats.org/officeDocument/2006/relationships/hyperlink" Target="https://cks.nice.org.uk/topics/impetigo/"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hs.uk/conditions/chickenpox/" TargetMode="External"/><Relationship Id="rId31" Type="http://schemas.openxmlformats.org/officeDocument/2006/relationships/hyperlink" Target="http://yellowcard.mhra.gov.uk" TargetMode="External"/><Relationship Id="rId44" Type="http://schemas.openxmlformats.org/officeDocument/2006/relationships/hyperlink" Target="https://www.nhs.uk/conditions/impetigo/"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82ce28e5274a2e8ab5970f/Greenbook_chapter_6.pdf" TargetMode="External"/><Relationship Id="rId22" Type="http://schemas.openxmlformats.org/officeDocument/2006/relationships/hyperlink" Target="https://www.bad.org.uk/pils/impetigo/" TargetMode="External"/><Relationship Id="rId27" Type="http://schemas.openxmlformats.org/officeDocument/2006/relationships/hyperlink" Target="https://www.nhs.uk/conditions/sepsis/" TargetMode="External"/><Relationship Id="rId30" Type="http://schemas.openxmlformats.org/officeDocument/2006/relationships/hyperlink" Target="https://products.mhra.gov.uk/" TargetMode="External"/><Relationship Id="rId35" Type="http://schemas.openxmlformats.org/officeDocument/2006/relationships/hyperlink" Target="https://www.nhs.uk/conditions/sepsis/" TargetMode="External"/><Relationship Id="rId43" Type="http://schemas.openxmlformats.org/officeDocument/2006/relationships/hyperlink" Target="https://www.nice.org.uk/guidance/mpg2" TargetMode="External"/><Relationship Id="rId48" Type="http://schemas.openxmlformats.org/officeDocument/2006/relationships/hyperlink" Target="https://doi.org/10.1093/fampra/cmy10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ks.nice.org.uk/topics/impetigo/diagnosis/diagnosis/" TargetMode="External"/><Relationship Id="rId17" Type="http://schemas.openxmlformats.org/officeDocument/2006/relationships/hyperlink" Target="https://www.nhs.uk/conditions/contact-dermatitis/" TargetMode="External"/><Relationship Id="rId25" Type="http://schemas.openxmlformats.org/officeDocument/2006/relationships/hyperlink" Target="https://www.nhs.uk/conditions/sepsis/" TargetMode="External"/><Relationship Id="rId33" Type="http://schemas.openxmlformats.org/officeDocument/2006/relationships/hyperlink" Target="https://www.nhs.uk/conditions/impetigo/" TargetMode="External"/><Relationship Id="rId38" Type="http://schemas.openxmlformats.org/officeDocument/2006/relationships/hyperlink" Target="https://products.mhra.gov.uk/" TargetMode="External"/><Relationship Id="rId46" Type="http://schemas.openxmlformats.org/officeDocument/2006/relationships/hyperlink" Target="https://www.nice.org.uk/guidance/ng153" TargetMode="External"/><Relationship Id="rId20" Type="http://schemas.openxmlformats.org/officeDocument/2006/relationships/hyperlink" Target="https://www.bad.org.uk/pils/eczema-herpeticum/" TargetMode="External"/><Relationship Id="rId41" Type="http://schemas.openxmlformats.org/officeDocument/2006/relationships/hyperlink" Target="https://assets.publishing.service.gov.uk/government/uploads/system/uploads/attachment_data/file/138296/dh_103653__1_.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ducts.mhra.gov.uk/" TargetMode="External"/><Relationship Id="rId23" Type="http://schemas.openxmlformats.org/officeDocument/2006/relationships/hyperlink" Target="https://www.nhs.uk/conditions/impetigo/" TargetMode="External"/><Relationship Id="rId28" Type="http://schemas.openxmlformats.org/officeDocument/2006/relationships/hyperlink" Target="https://www.nhs.uk/conditions/impetigo/" TargetMode="External"/><Relationship Id="rId36" Type="http://schemas.openxmlformats.org/officeDocument/2006/relationships/hyperlink" Target="https://transform.england.nhs.uk/information-governance/guidance/records-management-code/"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40" ma:contentTypeDescription="Create a new document." ma:contentTypeScope="" ma:versionID="fa4872cc862e21e8a79af44486931181">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4d7327759420fc86f1c4d28e496dd112"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a3b8d-ef18-4b18-8eed-14c449a03dff">
      <Terms xmlns="http://schemas.microsoft.com/office/infopath/2007/PartnerControls"/>
    </lcf76f155ced4ddcb4097134ff3c332f>
    <_ip_UnifiedCompliancePolicyUIAction xmlns="http://schemas.microsoft.com/sharepoint/v3" xsi:nil="true"/>
    <Review_x0020_Date xmlns="244a3b8d-ef18-4b18-8eed-14c449a03dff" xsi:nil="true"/>
    <_ip_UnifiedCompliancePolicyProperties xmlns="http://schemas.microsoft.com/sharepoint/v3" xsi:nil="true"/>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1AD7F-68DC-4E19-A2FE-53AB73E7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47D16-8000-4F9C-9A5D-7084F501091F}">
  <ds:schemaRefs>
    <ds:schemaRef ds:uri="http://schemas.openxmlformats.org/officeDocument/2006/bibliography"/>
  </ds:schemaRefs>
</ds:datastoreItem>
</file>

<file path=customXml/itemProps3.xml><?xml version="1.0" encoding="utf-8"?>
<ds:datastoreItem xmlns:ds="http://schemas.openxmlformats.org/officeDocument/2006/customXml" ds:itemID="{DEB60683-286E-47B9-9D36-A703FB374E84}">
  <ds:schemaRefs>
    <ds:schemaRef ds:uri="http://schemas.microsoft.com/office/2006/metadata/properties"/>
    <ds:schemaRef ds:uri="http://schemas.microsoft.com/office/infopath/2007/PartnerControls"/>
    <ds:schemaRef ds:uri="244a3b8d-ef18-4b18-8eed-14c449a03dff"/>
    <ds:schemaRef ds:uri="http://schemas.microsoft.com/sharepoint/v3"/>
    <ds:schemaRef ds:uri="cccaf3ac-2de9-44d4-aa31-54302fceb5f7"/>
  </ds:schemaRefs>
</ds:datastoreItem>
</file>

<file path=customXml/itemProps4.xml><?xml version="1.0" encoding="utf-8"?>
<ds:datastoreItem xmlns:ds="http://schemas.openxmlformats.org/officeDocument/2006/customXml" ds:itemID="{C608F622-B7A2-4151-B67F-4A9FD9B43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Jenkins</dc:creator>
  <cp:lastModifiedBy>Rob Hebdon</cp:lastModifiedBy>
  <cp:revision>13</cp:revision>
  <dcterms:created xsi:type="dcterms:W3CDTF">2023-11-09T12:42:00Z</dcterms:created>
  <dcterms:modified xsi:type="dcterms:W3CDTF">2023-11-30T18:10:00Z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535837b0-8f9c-496d-a2f3-be5bc23912eb</vt:lpwstr>
  </property>
  <property fmtid="{D5CDD505-2E9C-101B-9397-08002B2CF9AE}" pid="3" name="ContentTypeId">
    <vt:lpwstr>0x0101007048B1CD64C4EB4E87DE613FB86DFDB4</vt:lpwstr>
  </property>
</Properties>
</file>