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D1075" w14:textId="77777777" w:rsidR="00A96387" w:rsidRPr="00242B95" w:rsidRDefault="00A96387" w:rsidP="00242B95">
      <w:pPr>
        <w:pStyle w:val="Covertitle"/>
      </w:pPr>
    </w:p>
    <w:p w14:paraId="7CCD35F0" w14:textId="2E11E8C1" w:rsidR="00970400" w:rsidRPr="00A96387" w:rsidRDefault="00C12560" w:rsidP="00B91F9A">
      <w:pPr>
        <w:pStyle w:val="Reporttitle"/>
      </w:pPr>
      <w:r>
        <w:t xml:space="preserve">Guidance on </w:t>
      </w:r>
      <w:r w:rsidR="00316649">
        <w:t xml:space="preserve">the </w:t>
      </w:r>
      <w:r>
        <w:t>H</w:t>
      </w:r>
      <w:r w:rsidR="00316649">
        <w:t xml:space="preserve">ormone Replacement Therapy prescription prepayment certificate </w:t>
      </w:r>
    </w:p>
    <w:p w14:paraId="76F4EBD1" w14:textId="0E6A4B04" w:rsidR="002A39C6" w:rsidRDefault="00B44C4D" w:rsidP="00157BAB">
      <w:pPr>
        <w:pStyle w:val="Reportsubtitle"/>
      </w:pPr>
      <w:r>
        <w:t>Handling NHS HRT prescriptions</w:t>
      </w:r>
    </w:p>
    <w:p w14:paraId="690D52C9" w14:textId="024A444F" w:rsidR="002A39C6" w:rsidRDefault="002A39C6" w:rsidP="00157BAB"/>
    <w:p w14:paraId="762B406B" w14:textId="77777777" w:rsidR="002A39C6" w:rsidRPr="00D419A0" w:rsidRDefault="002A39C6"/>
    <w:p w14:paraId="428891BB" w14:textId="05FDBECD" w:rsidR="002A39C6" w:rsidRDefault="002A39C6"/>
    <w:p w14:paraId="65F42CE0" w14:textId="695A7C0C" w:rsidR="002A39C6" w:rsidRPr="00D419A0" w:rsidRDefault="002A39C6" w:rsidP="00157BAB">
      <w:pPr>
        <w:pStyle w:val="Dateofpublication"/>
      </w:pPr>
      <w:r>
        <w:t>Published [</w:t>
      </w:r>
      <w:r w:rsidR="009276D1">
        <w:t>XX August</w:t>
      </w:r>
      <w:r w:rsidR="00EC6447">
        <w:t xml:space="preserve"> 2023</w:t>
      </w:r>
      <w:r>
        <w:t>]</w:t>
      </w:r>
    </w:p>
    <w:p w14:paraId="510B68BF" w14:textId="1631595D" w:rsidR="00771AD1" w:rsidRDefault="00771AD1" w:rsidP="00157BAB">
      <w:pPr>
        <w:pStyle w:val="Reportsubtitle"/>
      </w:pPr>
    </w:p>
    <w:p w14:paraId="1239D866" w14:textId="32E1A7F8" w:rsidR="00771AD1" w:rsidRDefault="00771AD1" w:rsidP="00FF0170">
      <w:pPr>
        <w:pStyle w:val="Heading-contents"/>
        <w:sectPr w:rsidR="00771AD1" w:rsidSect="00771AD1">
          <w:footerReference w:type="even" r:id="rId11"/>
          <w:footerReference w:type="default" r:id="rId12"/>
          <w:headerReference w:type="first" r:id="rId13"/>
          <w:pgSz w:w="11906" w:h="16838" w:code="9"/>
          <w:pgMar w:top="1644" w:right="1134" w:bottom="1134" w:left="1134" w:header="567" w:footer="567" w:gutter="0"/>
          <w:pgNumType w:start="1"/>
          <w:cols w:space="720"/>
          <w:titlePg/>
        </w:sectPr>
      </w:pPr>
    </w:p>
    <w:p w14:paraId="4CCCE154" w14:textId="77777777" w:rsidR="004D33A6" w:rsidRDefault="004D33A6" w:rsidP="00FC75BF">
      <w:pPr>
        <w:pStyle w:val="Heading-contents"/>
      </w:pPr>
      <w:r>
        <w:br w:type="page"/>
      </w:r>
    </w:p>
    <w:p w14:paraId="62136CE7" w14:textId="54B9B26B" w:rsidR="005E0A73" w:rsidRDefault="00FF0170" w:rsidP="00157BAB">
      <w:pPr>
        <w:pStyle w:val="Heading-contents"/>
      </w:pPr>
      <w:r w:rsidRPr="00771C5B">
        <w:lastRenderedPageBreak/>
        <w:t>Contents</w:t>
      </w:r>
      <w:r w:rsidR="005237F9">
        <w:t xml:space="preserve"> </w:t>
      </w:r>
    </w:p>
    <w:p w14:paraId="4BC5E71B" w14:textId="46F68E3B" w:rsidR="007C7D09" w:rsidRDefault="00FC75BF">
      <w:pPr>
        <w:pStyle w:val="TOC1"/>
        <w:tabs>
          <w:tab w:val="left" w:pos="440"/>
        </w:tabs>
        <w:rPr>
          <w:rFonts w:asciiTheme="minorHAnsi" w:eastAsiaTheme="minorEastAsia" w:hAnsiTheme="minorHAnsi" w:cstheme="minorBidi"/>
          <w:noProof/>
          <w:sz w:val="22"/>
          <w:szCs w:val="22"/>
        </w:rPr>
      </w:pPr>
      <w:r>
        <w:rPr>
          <w:sz w:val="56"/>
        </w:rPr>
        <w:fldChar w:fldCharType="begin"/>
      </w:r>
      <w:r>
        <w:rPr>
          <w:sz w:val="56"/>
        </w:rPr>
        <w:instrText xml:space="preserve"> TOC \o "2-2" \f \h \z \t "Heading 1,1,Heading 1 - numbered,1" </w:instrText>
      </w:r>
      <w:r>
        <w:rPr>
          <w:sz w:val="56"/>
        </w:rPr>
        <w:fldChar w:fldCharType="separate"/>
      </w:r>
      <w:hyperlink w:anchor="_Toc136422543" w:history="1">
        <w:r w:rsidR="007C7D09" w:rsidRPr="00CE3352">
          <w:rPr>
            <w:rStyle w:val="Hyperlink"/>
            <w:noProof/>
          </w:rPr>
          <w:t>1.</w:t>
        </w:r>
        <w:r w:rsidR="007C7D09">
          <w:rPr>
            <w:rFonts w:asciiTheme="minorHAnsi" w:eastAsiaTheme="minorEastAsia" w:hAnsiTheme="minorHAnsi" w:cstheme="minorBidi"/>
            <w:noProof/>
            <w:sz w:val="22"/>
            <w:szCs w:val="22"/>
          </w:rPr>
          <w:tab/>
        </w:r>
        <w:r w:rsidR="007C7D09" w:rsidRPr="00CE3352">
          <w:rPr>
            <w:rStyle w:val="Hyperlink"/>
            <w:noProof/>
          </w:rPr>
          <w:t>Background</w:t>
        </w:r>
        <w:r w:rsidR="007C7D09">
          <w:rPr>
            <w:noProof/>
            <w:webHidden/>
          </w:rPr>
          <w:tab/>
        </w:r>
        <w:r w:rsidR="007C7D09">
          <w:rPr>
            <w:noProof/>
            <w:webHidden/>
          </w:rPr>
          <w:fldChar w:fldCharType="begin"/>
        </w:r>
        <w:r w:rsidR="007C7D09">
          <w:rPr>
            <w:noProof/>
            <w:webHidden/>
          </w:rPr>
          <w:instrText xml:space="preserve"> PAGEREF _Toc136422543 \h </w:instrText>
        </w:r>
        <w:r w:rsidR="007C7D09">
          <w:rPr>
            <w:noProof/>
            <w:webHidden/>
          </w:rPr>
        </w:r>
        <w:r w:rsidR="007C7D09">
          <w:rPr>
            <w:noProof/>
            <w:webHidden/>
          </w:rPr>
          <w:fldChar w:fldCharType="separate"/>
        </w:r>
        <w:r w:rsidR="007C7D09">
          <w:rPr>
            <w:noProof/>
            <w:webHidden/>
          </w:rPr>
          <w:t>4</w:t>
        </w:r>
        <w:r w:rsidR="007C7D09">
          <w:rPr>
            <w:noProof/>
            <w:webHidden/>
          </w:rPr>
          <w:fldChar w:fldCharType="end"/>
        </w:r>
      </w:hyperlink>
    </w:p>
    <w:p w14:paraId="023FC15E" w14:textId="6D11D5DE" w:rsidR="007C7D09" w:rsidRDefault="00A205F2">
      <w:pPr>
        <w:pStyle w:val="TOC1"/>
        <w:tabs>
          <w:tab w:val="left" w:pos="440"/>
        </w:tabs>
        <w:rPr>
          <w:rFonts w:asciiTheme="minorHAnsi" w:eastAsiaTheme="minorEastAsia" w:hAnsiTheme="minorHAnsi" w:cstheme="minorBidi"/>
          <w:noProof/>
          <w:sz w:val="22"/>
          <w:szCs w:val="22"/>
        </w:rPr>
      </w:pPr>
      <w:hyperlink w:anchor="_Toc136422544" w:history="1">
        <w:r w:rsidR="007C7D09" w:rsidRPr="00CE3352">
          <w:rPr>
            <w:rStyle w:val="Hyperlink"/>
            <w:noProof/>
          </w:rPr>
          <w:t>2.</w:t>
        </w:r>
        <w:r w:rsidR="007C7D09">
          <w:rPr>
            <w:rFonts w:asciiTheme="minorHAnsi" w:eastAsiaTheme="minorEastAsia" w:hAnsiTheme="minorHAnsi" w:cstheme="minorBidi"/>
            <w:noProof/>
            <w:sz w:val="22"/>
            <w:szCs w:val="22"/>
          </w:rPr>
          <w:tab/>
        </w:r>
        <w:r w:rsidR="007C7D09" w:rsidRPr="00CE3352">
          <w:rPr>
            <w:rStyle w:val="Hyperlink"/>
            <w:noProof/>
          </w:rPr>
          <w:t>Changes</w:t>
        </w:r>
        <w:r w:rsidR="007C7D09">
          <w:rPr>
            <w:noProof/>
            <w:webHidden/>
          </w:rPr>
          <w:tab/>
        </w:r>
        <w:r w:rsidR="007C7D09">
          <w:rPr>
            <w:noProof/>
            <w:webHidden/>
          </w:rPr>
          <w:fldChar w:fldCharType="begin"/>
        </w:r>
        <w:r w:rsidR="007C7D09">
          <w:rPr>
            <w:noProof/>
            <w:webHidden/>
          </w:rPr>
          <w:instrText xml:space="preserve"> PAGEREF _Toc136422544 \h </w:instrText>
        </w:r>
        <w:r w:rsidR="007C7D09">
          <w:rPr>
            <w:noProof/>
            <w:webHidden/>
          </w:rPr>
        </w:r>
        <w:r w:rsidR="007C7D09">
          <w:rPr>
            <w:noProof/>
            <w:webHidden/>
          </w:rPr>
          <w:fldChar w:fldCharType="separate"/>
        </w:r>
        <w:r w:rsidR="007C7D09">
          <w:rPr>
            <w:noProof/>
            <w:webHidden/>
          </w:rPr>
          <w:t>5</w:t>
        </w:r>
        <w:r w:rsidR="007C7D09">
          <w:rPr>
            <w:noProof/>
            <w:webHidden/>
          </w:rPr>
          <w:fldChar w:fldCharType="end"/>
        </w:r>
      </w:hyperlink>
    </w:p>
    <w:p w14:paraId="62E9DC5B" w14:textId="612B18C2" w:rsidR="007C7D09" w:rsidRDefault="00A205F2">
      <w:pPr>
        <w:pStyle w:val="TOC1"/>
        <w:tabs>
          <w:tab w:val="left" w:pos="440"/>
        </w:tabs>
        <w:rPr>
          <w:rFonts w:asciiTheme="minorHAnsi" w:eastAsiaTheme="minorEastAsia" w:hAnsiTheme="minorHAnsi" w:cstheme="minorBidi"/>
          <w:noProof/>
          <w:sz w:val="22"/>
          <w:szCs w:val="22"/>
        </w:rPr>
      </w:pPr>
      <w:hyperlink w:anchor="_Toc136422545" w:history="1">
        <w:r w:rsidR="007C7D09" w:rsidRPr="00CE3352">
          <w:rPr>
            <w:rStyle w:val="Hyperlink"/>
            <w:noProof/>
          </w:rPr>
          <w:t>3.</w:t>
        </w:r>
        <w:r w:rsidR="007C7D09">
          <w:rPr>
            <w:rFonts w:asciiTheme="minorHAnsi" w:eastAsiaTheme="minorEastAsia" w:hAnsiTheme="minorHAnsi" w:cstheme="minorBidi"/>
            <w:noProof/>
            <w:sz w:val="22"/>
            <w:szCs w:val="22"/>
          </w:rPr>
          <w:tab/>
        </w:r>
        <w:r w:rsidR="007C7D09" w:rsidRPr="00CE3352">
          <w:rPr>
            <w:rStyle w:val="Hyperlink"/>
            <w:noProof/>
          </w:rPr>
          <w:t>Hormone Replacement Therapy prescription prepayment certificate (HRT PPC)</w:t>
        </w:r>
        <w:r w:rsidR="007C7D09">
          <w:rPr>
            <w:noProof/>
            <w:webHidden/>
          </w:rPr>
          <w:tab/>
        </w:r>
        <w:r w:rsidR="007C7D09">
          <w:rPr>
            <w:noProof/>
            <w:webHidden/>
          </w:rPr>
          <w:fldChar w:fldCharType="begin"/>
        </w:r>
        <w:r w:rsidR="007C7D09">
          <w:rPr>
            <w:noProof/>
            <w:webHidden/>
          </w:rPr>
          <w:instrText xml:space="preserve"> PAGEREF _Toc136422545 \h </w:instrText>
        </w:r>
        <w:r w:rsidR="007C7D09">
          <w:rPr>
            <w:noProof/>
            <w:webHidden/>
          </w:rPr>
        </w:r>
        <w:r w:rsidR="007C7D09">
          <w:rPr>
            <w:noProof/>
            <w:webHidden/>
          </w:rPr>
          <w:fldChar w:fldCharType="separate"/>
        </w:r>
        <w:r w:rsidR="007C7D09">
          <w:rPr>
            <w:noProof/>
            <w:webHidden/>
          </w:rPr>
          <w:t>7</w:t>
        </w:r>
        <w:r w:rsidR="007C7D09">
          <w:rPr>
            <w:noProof/>
            <w:webHidden/>
          </w:rPr>
          <w:fldChar w:fldCharType="end"/>
        </w:r>
      </w:hyperlink>
    </w:p>
    <w:p w14:paraId="40B78B84" w14:textId="7B6F5E52" w:rsidR="007C7D09" w:rsidRDefault="00A205F2">
      <w:pPr>
        <w:pStyle w:val="TOC2"/>
        <w:rPr>
          <w:rFonts w:asciiTheme="minorHAnsi" w:eastAsiaTheme="minorEastAsia" w:hAnsiTheme="minorHAnsi" w:cstheme="minorBidi"/>
          <w:sz w:val="22"/>
          <w:szCs w:val="22"/>
        </w:rPr>
      </w:pPr>
      <w:hyperlink w:anchor="_Toc136422546" w:history="1">
        <w:r w:rsidR="007C7D09" w:rsidRPr="00CE3352">
          <w:rPr>
            <w:rStyle w:val="Hyperlink"/>
          </w:rPr>
          <w:t>What is HRT?</w:t>
        </w:r>
        <w:r w:rsidR="007C7D09">
          <w:rPr>
            <w:webHidden/>
          </w:rPr>
          <w:tab/>
        </w:r>
        <w:r w:rsidR="007C7D09">
          <w:rPr>
            <w:webHidden/>
          </w:rPr>
          <w:fldChar w:fldCharType="begin"/>
        </w:r>
        <w:r w:rsidR="007C7D09">
          <w:rPr>
            <w:webHidden/>
          </w:rPr>
          <w:instrText xml:space="preserve"> PAGEREF _Toc136422546 \h </w:instrText>
        </w:r>
        <w:r w:rsidR="007C7D09">
          <w:rPr>
            <w:webHidden/>
          </w:rPr>
        </w:r>
        <w:r w:rsidR="007C7D09">
          <w:rPr>
            <w:webHidden/>
          </w:rPr>
          <w:fldChar w:fldCharType="separate"/>
        </w:r>
        <w:r w:rsidR="007C7D09">
          <w:rPr>
            <w:webHidden/>
          </w:rPr>
          <w:t>7</w:t>
        </w:r>
        <w:r w:rsidR="007C7D09">
          <w:rPr>
            <w:webHidden/>
          </w:rPr>
          <w:fldChar w:fldCharType="end"/>
        </w:r>
      </w:hyperlink>
    </w:p>
    <w:p w14:paraId="5C702C7B" w14:textId="0EE942FF" w:rsidR="007C7D09" w:rsidRDefault="00A205F2">
      <w:pPr>
        <w:pStyle w:val="TOC2"/>
        <w:rPr>
          <w:rFonts w:asciiTheme="minorHAnsi" w:eastAsiaTheme="minorEastAsia" w:hAnsiTheme="minorHAnsi" w:cstheme="minorBidi"/>
          <w:sz w:val="22"/>
          <w:szCs w:val="22"/>
        </w:rPr>
      </w:pPr>
      <w:hyperlink w:anchor="_Toc136422547" w:history="1">
        <w:r w:rsidR="007C7D09" w:rsidRPr="00CE3352">
          <w:rPr>
            <w:rStyle w:val="Hyperlink"/>
          </w:rPr>
          <w:t>Scope (HRT covered by this change)</w:t>
        </w:r>
        <w:r w:rsidR="007C7D09">
          <w:rPr>
            <w:webHidden/>
          </w:rPr>
          <w:tab/>
        </w:r>
        <w:r w:rsidR="007C7D09">
          <w:rPr>
            <w:webHidden/>
          </w:rPr>
          <w:fldChar w:fldCharType="begin"/>
        </w:r>
        <w:r w:rsidR="007C7D09">
          <w:rPr>
            <w:webHidden/>
          </w:rPr>
          <w:instrText xml:space="preserve"> PAGEREF _Toc136422547 \h </w:instrText>
        </w:r>
        <w:r w:rsidR="007C7D09">
          <w:rPr>
            <w:webHidden/>
          </w:rPr>
        </w:r>
        <w:r w:rsidR="007C7D09">
          <w:rPr>
            <w:webHidden/>
          </w:rPr>
          <w:fldChar w:fldCharType="separate"/>
        </w:r>
        <w:r w:rsidR="007C7D09">
          <w:rPr>
            <w:webHidden/>
          </w:rPr>
          <w:t>7</w:t>
        </w:r>
        <w:r w:rsidR="007C7D09">
          <w:rPr>
            <w:webHidden/>
          </w:rPr>
          <w:fldChar w:fldCharType="end"/>
        </w:r>
      </w:hyperlink>
    </w:p>
    <w:p w14:paraId="5667493E" w14:textId="7FBA4292" w:rsidR="007C7D09" w:rsidRDefault="00A205F2">
      <w:pPr>
        <w:pStyle w:val="TOC2"/>
        <w:rPr>
          <w:rFonts w:asciiTheme="minorHAnsi" w:eastAsiaTheme="minorEastAsia" w:hAnsiTheme="minorHAnsi" w:cstheme="minorBidi"/>
          <w:sz w:val="22"/>
          <w:szCs w:val="22"/>
        </w:rPr>
      </w:pPr>
      <w:hyperlink w:anchor="_Toc136422548" w:history="1">
        <w:r w:rsidR="007C7D09" w:rsidRPr="00CE3352">
          <w:rPr>
            <w:rStyle w:val="Hyperlink"/>
          </w:rPr>
          <w:t>Cost of HRT</w:t>
        </w:r>
        <w:r w:rsidR="007C7D09">
          <w:rPr>
            <w:webHidden/>
          </w:rPr>
          <w:tab/>
        </w:r>
        <w:r w:rsidR="007C7D09">
          <w:rPr>
            <w:webHidden/>
          </w:rPr>
          <w:fldChar w:fldCharType="begin"/>
        </w:r>
        <w:r w:rsidR="007C7D09">
          <w:rPr>
            <w:webHidden/>
          </w:rPr>
          <w:instrText xml:space="preserve"> PAGEREF _Toc136422548 \h </w:instrText>
        </w:r>
        <w:r w:rsidR="007C7D09">
          <w:rPr>
            <w:webHidden/>
          </w:rPr>
        </w:r>
        <w:r w:rsidR="007C7D09">
          <w:rPr>
            <w:webHidden/>
          </w:rPr>
          <w:fldChar w:fldCharType="separate"/>
        </w:r>
        <w:r w:rsidR="007C7D09">
          <w:rPr>
            <w:webHidden/>
          </w:rPr>
          <w:t>8</w:t>
        </w:r>
        <w:r w:rsidR="007C7D09">
          <w:rPr>
            <w:webHidden/>
          </w:rPr>
          <w:fldChar w:fldCharType="end"/>
        </w:r>
      </w:hyperlink>
    </w:p>
    <w:p w14:paraId="5371B234" w14:textId="25D1017E" w:rsidR="007C7D09" w:rsidRDefault="00A205F2">
      <w:pPr>
        <w:pStyle w:val="TOC1"/>
        <w:tabs>
          <w:tab w:val="left" w:pos="440"/>
        </w:tabs>
        <w:rPr>
          <w:rFonts w:asciiTheme="minorHAnsi" w:eastAsiaTheme="minorEastAsia" w:hAnsiTheme="minorHAnsi" w:cstheme="minorBidi"/>
          <w:noProof/>
          <w:sz w:val="22"/>
          <w:szCs w:val="22"/>
        </w:rPr>
      </w:pPr>
      <w:hyperlink w:anchor="_Toc136422549" w:history="1">
        <w:r w:rsidR="007C7D09" w:rsidRPr="00CE3352">
          <w:rPr>
            <w:rStyle w:val="Hyperlink"/>
            <w:noProof/>
          </w:rPr>
          <w:t>4.</w:t>
        </w:r>
        <w:r w:rsidR="007C7D09">
          <w:rPr>
            <w:rFonts w:asciiTheme="minorHAnsi" w:eastAsiaTheme="minorEastAsia" w:hAnsiTheme="minorHAnsi" w:cstheme="minorBidi"/>
            <w:noProof/>
            <w:sz w:val="22"/>
            <w:szCs w:val="22"/>
          </w:rPr>
          <w:tab/>
        </w:r>
        <w:r w:rsidR="007C7D09" w:rsidRPr="00CE3352">
          <w:rPr>
            <w:rStyle w:val="Hyperlink"/>
            <w:noProof/>
          </w:rPr>
          <w:t>NHS prescription forms</w:t>
        </w:r>
        <w:r w:rsidR="007C7D09">
          <w:rPr>
            <w:noProof/>
            <w:webHidden/>
          </w:rPr>
          <w:tab/>
        </w:r>
        <w:r w:rsidR="007C7D09">
          <w:rPr>
            <w:noProof/>
            <w:webHidden/>
          </w:rPr>
          <w:fldChar w:fldCharType="begin"/>
        </w:r>
        <w:r w:rsidR="007C7D09">
          <w:rPr>
            <w:noProof/>
            <w:webHidden/>
          </w:rPr>
          <w:instrText xml:space="preserve"> PAGEREF _Toc136422549 \h </w:instrText>
        </w:r>
        <w:r w:rsidR="007C7D09">
          <w:rPr>
            <w:noProof/>
            <w:webHidden/>
          </w:rPr>
        </w:r>
        <w:r w:rsidR="007C7D09">
          <w:rPr>
            <w:noProof/>
            <w:webHidden/>
          </w:rPr>
          <w:fldChar w:fldCharType="separate"/>
        </w:r>
        <w:r w:rsidR="007C7D09">
          <w:rPr>
            <w:noProof/>
            <w:webHidden/>
          </w:rPr>
          <w:t>9</w:t>
        </w:r>
        <w:r w:rsidR="007C7D09">
          <w:rPr>
            <w:noProof/>
            <w:webHidden/>
          </w:rPr>
          <w:fldChar w:fldCharType="end"/>
        </w:r>
      </w:hyperlink>
    </w:p>
    <w:p w14:paraId="4BCE5732" w14:textId="0D6D8DA4" w:rsidR="007C7D09" w:rsidRDefault="00A205F2">
      <w:pPr>
        <w:pStyle w:val="TOC2"/>
        <w:rPr>
          <w:rFonts w:asciiTheme="minorHAnsi" w:eastAsiaTheme="minorEastAsia" w:hAnsiTheme="minorHAnsi" w:cstheme="minorBidi"/>
          <w:sz w:val="22"/>
          <w:szCs w:val="22"/>
        </w:rPr>
      </w:pPr>
      <w:hyperlink w:anchor="_Toc136422550" w:history="1">
        <w:r w:rsidR="007C7D09" w:rsidRPr="00CE3352">
          <w:rPr>
            <w:rStyle w:val="Hyperlink"/>
          </w:rPr>
          <w:t>Prescription form exemption page</w:t>
        </w:r>
        <w:r w:rsidR="007C7D09">
          <w:rPr>
            <w:webHidden/>
          </w:rPr>
          <w:tab/>
        </w:r>
        <w:r w:rsidR="007C7D09">
          <w:rPr>
            <w:webHidden/>
          </w:rPr>
          <w:fldChar w:fldCharType="begin"/>
        </w:r>
        <w:r w:rsidR="007C7D09">
          <w:rPr>
            <w:webHidden/>
          </w:rPr>
          <w:instrText xml:space="preserve"> PAGEREF _Toc136422550 \h </w:instrText>
        </w:r>
        <w:r w:rsidR="007C7D09">
          <w:rPr>
            <w:webHidden/>
          </w:rPr>
        </w:r>
        <w:r w:rsidR="007C7D09">
          <w:rPr>
            <w:webHidden/>
          </w:rPr>
          <w:fldChar w:fldCharType="separate"/>
        </w:r>
        <w:r w:rsidR="007C7D09">
          <w:rPr>
            <w:webHidden/>
          </w:rPr>
          <w:t>9</w:t>
        </w:r>
        <w:r w:rsidR="007C7D09">
          <w:rPr>
            <w:webHidden/>
          </w:rPr>
          <w:fldChar w:fldCharType="end"/>
        </w:r>
      </w:hyperlink>
    </w:p>
    <w:p w14:paraId="45F3FEFE" w14:textId="53666C6B" w:rsidR="007C7D09" w:rsidRDefault="00A205F2">
      <w:pPr>
        <w:pStyle w:val="TOC2"/>
        <w:rPr>
          <w:rFonts w:asciiTheme="minorHAnsi" w:eastAsiaTheme="minorEastAsia" w:hAnsiTheme="minorHAnsi" w:cstheme="minorBidi"/>
          <w:sz w:val="22"/>
          <w:szCs w:val="22"/>
        </w:rPr>
      </w:pPr>
      <w:hyperlink w:anchor="_Toc136422551" w:history="1">
        <w:r w:rsidR="007C7D09" w:rsidRPr="00CE3352">
          <w:rPr>
            <w:rStyle w:val="Hyperlink"/>
          </w:rPr>
          <w:t>Prescription form information page</w:t>
        </w:r>
        <w:r w:rsidR="007C7D09">
          <w:rPr>
            <w:webHidden/>
          </w:rPr>
          <w:tab/>
        </w:r>
        <w:r w:rsidR="007C7D09">
          <w:rPr>
            <w:webHidden/>
          </w:rPr>
          <w:fldChar w:fldCharType="begin"/>
        </w:r>
        <w:r w:rsidR="007C7D09">
          <w:rPr>
            <w:webHidden/>
          </w:rPr>
          <w:instrText xml:space="preserve"> PAGEREF _Toc136422551 \h </w:instrText>
        </w:r>
        <w:r w:rsidR="007C7D09">
          <w:rPr>
            <w:webHidden/>
          </w:rPr>
        </w:r>
        <w:r w:rsidR="007C7D09">
          <w:rPr>
            <w:webHidden/>
          </w:rPr>
          <w:fldChar w:fldCharType="separate"/>
        </w:r>
        <w:r w:rsidR="007C7D09">
          <w:rPr>
            <w:webHidden/>
          </w:rPr>
          <w:t>10</w:t>
        </w:r>
        <w:r w:rsidR="007C7D09">
          <w:rPr>
            <w:webHidden/>
          </w:rPr>
          <w:fldChar w:fldCharType="end"/>
        </w:r>
      </w:hyperlink>
    </w:p>
    <w:p w14:paraId="3C8A2A58" w14:textId="36BD1177" w:rsidR="007C7D09" w:rsidRDefault="00A205F2">
      <w:pPr>
        <w:pStyle w:val="TOC1"/>
        <w:tabs>
          <w:tab w:val="left" w:pos="440"/>
        </w:tabs>
        <w:rPr>
          <w:rFonts w:asciiTheme="minorHAnsi" w:eastAsiaTheme="minorEastAsia" w:hAnsiTheme="minorHAnsi" w:cstheme="minorBidi"/>
          <w:noProof/>
          <w:sz w:val="22"/>
          <w:szCs w:val="22"/>
        </w:rPr>
      </w:pPr>
      <w:hyperlink w:anchor="_Toc136422552" w:history="1">
        <w:r w:rsidR="007C7D09" w:rsidRPr="00CE3352">
          <w:rPr>
            <w:rStyle w:val="Hyperlink"/>
            <w:noProof/>
          </w:rPr>
          <w:t>5.</w:t>
        </w:r>
        <w:r w:rsidR="007C7D09">
          <w:rPr>
            <w:rFonts w:asciiTheme="minorHAnsi" w:eastAsiaTheme="minorEastAsia" w:hAnsiTheme="minorHAnsi" w:cstheme="minorBidi"/>
            <w:noProof/>
            <w:sz w:val="22"/>
            <w:szCs w:val="22"/>
          </w:rPr>
          <w:tab/>
        </w:r>
        <w:r w:rsidR="007C7D09" w:rsidRPr="00CE3352">
          <w:rPr>
            <w:rStyle w:val="Hyperlink"/>
            <w:noProof/>
          </w:rPr>
          <w:t>Prescribers</w:t>
        </w:r>
        <w:r w:rsidR="007C7D09">
          <w:rPr>
            <w:noProof/>
            <w:webHidden/>
          </w:rPr>
          <w:tab/>
        </w:r>
        <w:r w:rsidR="007C7D09">
          <w:rPr>
            <w:noProof/>
            <w:webHidden/>
          </w:rPr>
          <w:fldChar w:fldCharType="begin"/>
        </w:r>
        <w:r w:rsidR="007C7D09">
          <w:rPr>
            <w:noProof/>
            <w:webHidden/>
          </w:rPr>
          <w:instrText xml:space="preserve"> PAGEREF _Toc136422552 \h </w:instrText>
        </w:r>
        <w:r w:rsidR="007C7D09">
          <w:rPr>
            <w:noProof/>
            <w:webHidden/>
          </w:rPr>
        </w:r>
        <w:r w:rsidR="007C7D09">
          <w:rPr>
            <w:noProof/>
            <w:webHidden/>
          </w:rPr>
          <w:fldChar w:fldCharType="separate"/>
        </w:r>
        <w:r w:rsidR="007C7D09">
          <w:rPr>
            <w:noProof/>
            <w:webHidden/>
          </w:rPr>
          <w:t>11</w:t>
        </w:r>
        <w:r w:rsidR="007C7D09">
          <w:rPr>
            <w:noProof/>
            <w:webHidden/>
          </w:rPr>
          <w:fldChar w:fldCharType="end"/>
        </w:r>
      </w:hyperlink>
    </w:p>
    <w:p w14:paraId="1B87442B" w14:textId="7CEDB5C4" w:rsidR="007C7D09" w:rsidRDefault="00A205F2">
      <w:pPr>
        <w:pStyle w:val="TOC2"/>
        <w:rPr>
          <w:rFonts w:asciiTheme="minorHAnsi" w:eastAsiaTheme="minorEastAsia" w:hAnsiTheme="minorHAnsi" w:cstheme="minorBidi"/>
          <w:sz w:val="22"/>
          <w:szCs w:val="22"/>
        </w:rPr>
      </w:pPr>
      <w:hyperlink w:anchor="_Toc136422553" w:history="1">
        <w:r w:rsidR="007C7D09" w:rsidRPr="00CE3352">
          <w:rPr>
            <w:rStyle w:val="Hyperlink"/>
          </w:rPr>
          <w:t>Issuing prescriptions</w:t>
        </w:r>
        <w:r w:rsidR="007C7D09">
          <w:rPr>
            <w:webHidden/>
          </w:rPr>
          <w:tab/>
        </w:r>
        <w:r w:rsidR="007C7D09">
          <w:rPr>
            <w:webHidden/>
          </w:rPr>
          <w:fldChar w:fldCharType="begin"/>
        </w:r>
        <w:r w:rsidR="007C7D09">
          <w:rPr>
            <w:webHidden/>
          </w:rPr>
          <w:instrText xml:space="preserve"> PAGEREF _Toc136422553 \h </w:instrText>
        </w:r>
        <w:r w:rsidR="007C7D09">
          <w:rPr>
            <w:webHidden/>
          </w:rPr>
        </w:r>
        <w:r w:rsidR="007C7D09">
          <w:rPr>
            <w:webHidden/>
          </w:rPr>
          <w:fldChar w:fldCharType="separate"/>
        </w:r>
        <w:r w:rsidR="007C7D09">
          <w:rPr>
            <w:webHidden/>
          </w:rPr>
          <w:t>11</w:t>
        </w:r>
        <w:r w:rsidR="007C7D09">
          <w:rPr>
            <w:webHidden/>
          </w:rPr>
          <w:fldChar w:fldCharType="end"/>
        </w:r>
      </w:hyperlink>
    </w:p>
    <w:p w14:paraId="2F4EE310" w14:textId="13E52B51" w:rsidR="007C7D09" w:rsidRDefault="00A205F2">
      <w:pPr>
        <w:pStyle w:val="TOC2"/>
        <w:rPr>
          <w:rFonts w:asciiTheme="minorHAnsi" w:eastAsiaTheme="minorEastAsia" w:hAnsiTheme="minorHAnsi" w:cstheme="minorBidi"/>
          <w:sz w:val="22"/>
          <w:szCs w:val="22"/>
        </w:rPr>
      </w:pPr>
      <w:hyperlink w:anchor="_Toc136422554" w:history="1">
        <w:r w:rsidR="007C7D09" w:rsidRPr="00CE3352">
          <w:rPr>
            <w:rStyle w:val="Hyperlink"/>
          </w:rPr>
          <w:t>HRT pathway</w:t>
        </w:r>
        <w:r w:rsidR="007C7D09">
          <w:rPr>
            <w:webHidden/>
          </w:rPr>
          <w:tab/>
        </w:r>
        <w:r w:rsidR="007C7D09">
          <w:rPr>
            <w:webHidden/>
          </w:rPr>
          <w:fldChar w:fldCharType="begin"/>
        </w:r>
        <w:r w:rsidR="007C7D09">
          <w:rPr>
            <w:webHidden/>
          </w:rPr>
          <w:instrText xml:space="preserve"> PAGEREF _Toc136422554 \h </w:instrText>
        </w:r>
        <w:r w:rsidR="007C7D09">
          <w:rPr>
            <w:webHidden/>
          </w:rPr>
        </w:r>
        <w:r w:rsidR="007C7D09">
          <w:rPr>
            <w:webHidden/>
          </w:rPr>
          <w:fldChar w:fldCharType="separate"/>
        </w:r>
        <w:r w:rsidR="007C7D09">
          <w:rPr>
            <w:webHidden/>
          </w:rPr>
          <w:t>12</w:t>
        </w:r>
        <w:r w:rsidR="007C7D09">
          <w:rPr>
            <w:webHidden/>
          </w:rPr>
          <w:fldChar w:fldCharType="end"/>
        </w:r>
      </w:hyperlink>
    </w:p>
    <w:p w14:paraId="0069B48F" w14:textId="1EEF7155" w:rsidR="007C7D09" w:rsidRDefault="00A205F2">
      <w:pPr>
        <w:pStyle w:val="TOC1"/>
        <w:tabs>
          <w:tab w:val="left" w:pos="440"/>
        </w:tabs>
        <w:rPr>
          <w:rFonts w:asciiTheme="minorHAnsi" w:eastAsiaTheme="minorEastAsia" w:hAnsiTheme="minorHAnsi" w:cstheme="minorBidi"/>
          <w:noProof/>
          <w:sz w:val="22"/>
          <w:szCs w:val="22"/>
        </w:rPr>
      </w:pPr>
      <w:hyperlink w:anchor="_Toc136422555" w:history="1">
        <w:r w:rsidR="007C7D09" w:rsidRPr="00CE3352">
          <w:rPr>
            <w:rStyle w:val="Hyperlink"/>
            <w:noProof/>
          </w:rPr>
          <w:t>6.</w:t>
        </w:r>
        <w:r w:rsidR="007C7D09">
          <w:rPr>
            <w:rFonts w:asciiTheme="minorHAnsi" w:eastAsiaTheme="minorEastAsia" w:hAnsiTheme="minorHAnsi" w:cstheme="minorBidi"/>
            <w:noProof/>
            <w:sz w:val="22"/>
            <w:szCs w:val="22"/>
          </w:rPr>
          <w:tab/>
        </w:r>
        <w:r w:rsidR="007C7D09" w:rsidRPr="00CE3352">
          <w:rPr>
            <w:rStyle w:val="Hyperlink"/>
            <w:noProof/>
          </w:rPr>
          <w:t>Dispensers</w:t>
        </w:r>
        <w:r w:rsidR="007C7D09">
          <w:rPr>
            <w:noProof/>
            <w:webHidden/>
          </w:rPr>
          <w:tab/>
        </w:r>
        <w:r w:rsidR="007C7D09">
          <w:rPr>
            <w:noProof/>
            <w:webHidden/>
          </w:rPr>
          <w:fldChar w:fldCharType="begin"/>
        </w:r>
        <w:r w:rsidR="007C7D09">
          <w:rPr>
            <w:noProof/>
            <w:webHidden/>
          </w:rPr>
          <w:instrText xml:space="preserve"> PAGEREF _Toc136422555 \h </w:instrText>
        </w:r>
        <w:r w:rsidR="007C7D09">
          <w:rPr>
            <w:noProof/>
            <w:webHidden/>
          </w:rPr>
        </w:r>
        <w:r w:rsidR="007C7D09">
          <w:rPr>
            <w:noProof/>
            <w:webHidden/>
          </w:rPr>
          <w:fldChar w:fldCharType="separate"/>
        </w:r>
        <w:r w:rsidR="007C7D09">
          <w:rPr>
            <w:noProof/>
            <w:webHidden/>
          </w:rPr>
          <w:t>14</w:t>
        </w:r>
        <w:r w:rsidR="007C7D09">
          <w:rPr>
            <w:noProof/>
            <w:webHidden/>
          </w:rPr>
          <w:fldChar w:fldCharType="end"/>
        </w:r>
      </w:hyperlink>
    </w:p>
    <w:p w14:paraId="724079F5" w14:textId="5F15C299" w:rsidR="007C7D09" w:rsidRDefault="00A205F2">
      <w:pPr>
        <w:pStyle w:val="TOC2"/>
        <w:rPr>
          <w:rFonts w:asciiTheme="minorHAnsi" w:eastAsiaTheme="minorEastAsia" w:hAnsiTheme="minorHAnsi" w:cstheme="minorBidi"/>
          <w:sz w:val="22"/>
          <w:szCs w:val="22"/>
        </w:rPr>
      </w:pPr>
      <w:hyperlink w:anchor="_Toc136422556" w:history="1">
        <w:r w:rsidR="007C7D09" w:rsidRPr="00CE3352">
          <w:rPr>
            <w:rStyle w:val="Hyperlink"/>
          </w:rPr>
          <w:t>Changes to dispensing systems</w:t>
        </w:r>
        <w:r w:rsidR="007C7D09">
          <w:rPr>
            <w:webHidden/>
          </w:rPr>
          <w:tab/>
        </w:r>
        <w:r w:rsidR="007C7D09">
          <w:rPr>
            <w:webHidden/>
          </w:rPr>
          <w:fldChar w:fldCharType="begin"/>
        </w:r>
        <w:r w:rsidR="007C7D09">
          <w:rPr>
            <w:webHidden/>
          </w:rPr>
          <w:instrText xml:space="preserve"> PAGEREF _Toc136422556 \h </w:instrText>
        </w:r>
        <w:r w:rsidR="007C7D09">
          <w:rPr>
            <w:webHidden/>
          </w:rPr>
        </w:r>
        <w:r w:rsidR="007C7D09">
          <w:rPr>
            <w:webHidden/>
          </w:rPr>
          <w:fldChar w:fldCharType="separate"/>
        </w:r>
        <w:r w:rsidR="007C7D09">
          <w:rPr>
            <w:webHidden/>
          </w:rPr>
          <w:t>14</w:t>
        </w:r>
        <w:r w:rsidR="007C7D09">
          <w:rPr>
            <w:webHidden/>
          </w:rPr>
          <w:fldChar w:fldCharType="end"/>
        </w:r>
      </w:hyperlink>
    </w:p>
    <w:p w14:paraId="2E93AC0F" w14:textId="20A13D4F" w:rsidR="007C7D09" w:rsidRDefault="00A205F2">
      <w:pPr>
        <w:pStyle w:val="TOC2"/>
        <w:rPr>
          <w:rFonts w:asciiTheme="minorHAnsi" w:eastAsiaTheme="minorEastAsia" w:hAnsiTheme="minorHAnsi" w:cstheme="minorBidi"/>
          <w:sz w:val="22"/>
          <w:szCs w:val="22"/>
        </w:rPr>
      </w:pPr>
      <w:hyperlink w:anchor="_Toc136422557" w:history="1">
        <w:r w:rsidR="007C7D09" w:rsidRPr="00CE3352">
          <w:rPr>
            <w:rStyle w:val="Hyperlink"/>
          </w:rPr>
          <w:t>Real Time Exemption Checking (RTEC)</w:t>
        </w:r>
        <w:r w:rsidR="007C7D09">
          <w:rPr>
            <w:webHidden/>
          </w:rPr>
          <w:tab/>
        </w:r>
        <w:r w:rsidR="007C7D09">
          <w:rPr>
            <w:webHidden/>
          </w:rPr>
          <w:fldChar w:fldCharType="begin"/>
        </w:r>
        <w:r w:rsidR="007C7D09">
          <w:rPr>
            <w:webHidden/>
          </w:rPr>
          <w:instrText xml:space="preserve"> PAGEREF _Toc136422557 \h </w:instrText>
        </w:r>
        <w:r w:rsidR="007C7D09">
          <w:rPr>
            <w:webHidden/>
          </w:rPr>
        </w:r>
        <w:r w:rsidR="007C7D09">
          <w:rPr>
            <w:webHidden/>
          </w:rPr>
          <w:fldChar w:fldCharType="separate"/>
        </w:r>
        <w:r w:rsidR="007C7D09">
          <w:rPr>
            <w:webHidden/>
          </w:rPr>
          <w:t>15</w:t>
        </w:r>
        <w:r w:rsidR="007C7D09">
          <w:rPr>
            <w:webHidden/>
          </w:rPr>
          <w:fldChar w:fldCharType="end"/>
        </w:r>
      </w:hyperlink>
    </w:p>
    <w:p w14:paraId="723C8DA5" w14:textId="00009DFD" w:rsidR="007C7D09" w:rsidRDefault="00A205F2">
      <w:pPr>
        <w:pStyle w:val="TOC2"/>
        <w:rPr>
          <w:rFonts w:asciiTheme="minorHAnsi" w:eastAsiaTheme="minorEastAsia" w:hAnsiTheme="minorHAnsi" w:cstheme="minorBidi"/>
          <w:sz w:val="22"/>
          <w:szCs w:val="22"/>
        </w:rPr>
      </w:pPr>
      <w:hyperlink w:anchor="_Toc136422558" w:history="1">
        <w:r w:rsidR="007C7D09" w:rsidRPr="00CE3352">
          <w:rPr>
            <w:rStyle w:val="Hyperlink"/>
          </w:rPr>
          <w:t>Processing prescriptions</w:t>
        </w:r>
        <w:r w:rsidR="007C7D09">
          <w:rPr>
            <w:webHidden/>
          </w:rPr>
          <w:tab/>
        </w:r>
        <w:r w:rsidR="007C7D09">
          <w:rPr>
            <w:webHidden/>
          </w:rPr>
          <w:fldChar w:fldCharType="begin"/>
        </w:r>
        <w:r w:rsidR="007C7D09">
          <w:rPr>
            <w:webHidden/>
          </w:rPr>
          <w:instrText xml:space="preserve"> PAGEREF _Toc136422558 \h </w:instrText>
        </w:r>
        <w:r w:rsidR="007C7D09">
          <w:rPr>
            <w:webHidden/>
          </w:rPr>
        </w:r>
        <w:r w:rsidR="007C7D09">
          <w:rPr>
            <w:webHidden/>
          </w:rPr>
          <w:fldChar w:fldCharType="separate"/>
        </w:r>
        <w:r w:rsidR="007C7D09">
          <w:rPr>
            <w:webHidden/>
          </w:rPr>
          <w:t>15</w:t>
        </w:r>
        <w:r w:rsidR="007C7D09">
          <w:rPr>
            <w:webHidden/>
          </w:rPr>
          <w:fldChar w:fldCharType="end"/>
        </w:r>
      </w:hyperlink>
    </w:p>
    <w:p w14:paraId="1812D6C0" w14:textId="70382A98" w:rsidR="007C7D09" w:rsidRDefault="00A205F2">
      <w:pPr>
        <w:pStyle w:val="TOC2"/>
        <w:rPr>
          <w:rFonts w:asciiTheme="minorHAnsi" w:eastAsiaTheme="minorEastAsia" w:hAnsiTheme="minorHAnsi" w:cstheme="minorBidi"/>
          <w:sz w:val="22"/>
          <w:szCs w:val="22"/>
        </w:rPr>
      </w:pPr>
      <w:hyperlink w:anchor="_Toc136422559" w:history="1">
        <w:r w:rsidR="007C7D09" w:rsidRPr="00CE3352">
          <w:rPr>
            <w:rStyle w:val="Hyperlink"/>
          </w:rPr>
          <w:t>Mixed prescriptions</w:t>
        </w:r>
        <w:r w:rsidR="007C7D09">
          <w:rPr>
            <w:webHidden/>
          </w:rPr>
          <w:tab/>
        </w:r>
        <w:r w:rsidR="007C7D09">
          <w:rPr>
            <w:webHidden/>
          </w:rPr>
          <w:fldChar w:fldCharType="begin"/>
        </w:r>
        <w:r w:rsidR="007C7D09">
          <w:rPr>
            <w:webHidden/>
          </w:rPr>
          <w:instrText xml:space="preserve"> PAGEREF _Toc136422559 \h </w:instrText>
        </w:r>
        <w:r w:rsidR="007C7D09">
          <w:rPr>
            <w:webHidden/>
          </w:rPr>
        </w:r>
        <w:r w:rsidR="007C7D09">
          <w:rPr>
            <w:webHidden/>
          </w:rPr>
          <w:fldChar w:fldCharType="separate"/>
        </w:r>
        <w:r w:rsidR="007C7D09">
          <w:rPr>
            <w:webHidden/>
          </w:rPr>
          <w:t>18</w:t>
        </w:r>
        <w:r w:rsidR="007C7D09">
          <w:rPr>
            <w:webHidden/>
          </w:rPr>
          <w:fldChar w:fldCharType="end"/>
        </w:r>
      </w:hyperlink>
    </w:p>
    <w:p w14:paraId="25C53521" w14:textId="2773B610" w:rsidR="007C7D09" w:rsidRDefault="00A205F2">
      <w:pPr>
        <w:pStyle w:val="TOC2"/>
        <w:rPr>
          <w:rFonts w:asciiTheme="minorHAnsi" w:eastAsiaTheme="minorEastAsia" w:hAnsiTheme="minorHAnsi" w:cstheme="minorBidi"/>
          <w:sz w:val="22"/>
          <w:szCs w:val="22"/>
        </w:rPr>
      </w:pPr>
      <w:hyperlink w:anchor="_Toc136422560" w:history="1">
        <w:r w:rsidR="007C7D09" w:rsidRPr="00CE3352">
          <w:rPr>
            <w:rStyle w:val="Hyperlink"/>
          </w:rPr>
          <w:t>Selling HRT PPCs</w:t>
        </w:r>
        <w:r w:rsidR="007C7D09">
          <w:rPr>
            <w:webHidden/>
          </w:rPr>
          <w:tab/>
        </w:r>
        <w:r w:rsidR="007C7D09">
          <w:rPr>
            <w:webHidden/>
          </w:rPr>
          <w:fldChar w:fldCharType="begin"/>
        </w:r>
        <w:r w:rsidR="007C7D09">
          <w:rPr>
            <w:webHidden/>
          </w:rPr>
          <w:instrText xml:space="preserve"> PAGEREF _Toc136422560 \h </w:instrText>
        </w:r>
        <w:r w:rsidR="007C7D09">
          <w:rPr>
            <w:webHidden/>
          </w:rPr>
        </w:r>
        <w:r w:rsidR="007C7D09">
          <w:rPr>
            <w:webHidden/>
          </w:rPr>
          <w:fldChar w:fldCharType="separate"/>
        </w:r>
        <w:r w:rsidR="007C7D09">
          <w:rPr>
            <w:webHidden/>
          </w:rPr>
          <w:t>21</w:t>
        </w:r>
        <w:r w:rsidR="007C7D09">
          <w:rPr>
            <w:webHidden/>
          </w:rPr>
          <w:fldChar w:fldCharType="end"/>
        </w:r>
      </w:hyperlink>
    </w:p>
    <w:p w14:paraId="1994015E" w14:textId="44014554" w:rsidR="007C7D09" w:rsidRDefault="00A205F2">
      <w:pPr>
        <w:pStyle w:val="TOC2"/>
        <w:rPr>
          <w:rFonts w:asciiTheme="minorHAnsi" w:eastAsiaTheme="minorEastAsia" w:hAnsiTheme="minorHAnsi" w:cstheme="minorBidi"/>
          <w:sz w:val="22"/>
          <w:szCs w:val="22"/>
        </w:rPr>
      </w:pPr>
      <w:hyperlink w:anchor="_Toc136422561" w:history="1">
        <w:r w:rsidR="007C7D09" w:rsidRPr="00CE3352">
          <w:rPr>
            <w:rStyle w:val="Hyperlink"/>
          </w:rPr>
          <w:t>FP57 Receipt and Refund form</w:t>
        </w:r>
        <w:r w:rsidR="007C7D09">
          <w:rPr>
            <w:webHidden/>
          </w:rPr>
          <w:tab/>
        </w:r>
        <w:r w:rsidR="007C7D09">
          <w:rPr>
            <w:webHidden/>
          </w:rPr>
          <w:fldChar w:fldCharType="begin"/>
        </w:r>
        <w:r w:rsidR="007C7D09">
          <w:rPr>
            <w:webHidden/>
          </w:rPr>
          <w:instrText xml:space="preserve"> PAGEREF _Toc136422561 \h </w:instrText>
        </w:r>
        <w:r w:rsidR="007C7D09">
          <w:rPr>
            <w:webHidden/>
          </w:rPr>
        </w:r>
        <w:r w:rsidR="007C7D09">
          <w:rPr>
            <w:webHidden/>
          </w:rPr>
          <w:fldChar w:fldCharType="separate"/>
        </w:r>
        <w:r w:rsidR="007C7D09">
          <w:rPr>
            <w:webHidden/>
          </w:rPr>
          <w:t>21</w:t>
        </w:r>
        <w:r w:rsidR="007C7D09">
          <w:rPr>
            <w:webHidden/>
          </w:rPr>
          <w:fldChar w:fldCharType="end"/>
        </w:r>
      </w:hyperlink>
    </w:p>
    <w:p w14:paraId="5E052679" w14:textId="3FEE5689" w:rsidR="007C7D09" w:rsidRDefault="00A205F2">
      <w:pPr>
        <w:pStyle w:val="TOC1"/>
        <w:tabs>
          <w:tab w:val="left" w:pos="440"/>
        </w:tabs>
        <w:rPr>
          <w:rFonts w:asciiTheme="minorHAnsi" w:eastAsiaTheme="minorEastAsia" w:hAnsiTheme="minorHAnsi" w:cstheme="minorBidi"/>
          <w:noProof/>
          <w:sz w:val="22"/>
          <w:szCs w:val="22"/>
        </w:rPr>
      </w:pPr>
      <w:hyperlink w:anchor="_Toc136422562" w:history="1">
        <w:r w:rsidR="007C7D09" w:rsidRPr="00CE3352">
          <w:rPr>
            <w:rStyle w:val="Hyperlink"/>
            <w:noProof/>
          </w:rPr>
          <w:t>7.</w:t>
        </w:r>
        <w:r w:rsidR="007C7D09">
          <w:rPr>
            <w:rFonts w:asciiTheme="minorHAnsi" w:eastAsiaTheme="minorEastAsia" w:hAnsiTheme="minorHAnsi" w:cstheme="minorBidi"/>
            <w:noProof/>
            <w:sz w:val="22"/>
            <w:szCs w:val="22"/>
          </w:rPr>
          <w:tab/>
        </w:r>
        <w:r w:rsidR="007C7D09" w:rsidRPr="00CE3352">
          <w:rPr>
            <w:rStyle w:val="Hyperlink"/>
            <w:noProof/>
          </w:rPr>
          <w:t>Publications</w:t>
        </w:r>
        <w:r w:rsidR="007C7D09">
          <w:rPr>
            <w:noProof/>
            <w:webHidden/>
          </w:rPr>
          <w:tab/>
        </w:r>
        <w:r w:rsidR="007C7D09">
          <w:rPr>
            <w:noProof/>
            <w:webHidden/>
          </w:rPr>
          <w:fldChar w:fldCharType="begin"/>
        </w:r>
        <w:r w:rsidR="007C7D09">
          <w:rPr>
            <w:noProof/>
            <w:webHidden/>
          </w:rPr>
          <w:instrText xml:space="preserve"> PAGEREF _Toc136422562 \h </w:instrText>
        </w:r>
        <w:r w:rsidR="007C7D09">
          <w:rPr>
            <w:noProof/>
            <w:webHidden/>
          </w:rPr>
        </w:r>
        <w:r w:rsidR="007C7D09">
          <w:rPr>
            <w:noProof/>
            <w:webHidden/>
          </w:rPr>
          <w:fldChar w:fldCharType="separate"/>
        </w:r>
        <w:r w:rsidR="007C7D09">
          <w:rPr>
            <w:noProof/>
            <w:webHidden/>
          </w:rPr>
          <w:t>23</w:t>
        </w:r>
        <w:r w:rsidR="007C7D09">
          <w:rPr>
            <w:noProof/>
            <w:webHidden/>
          </w:rPr>
          <w:fldChar w:fldCharType="end"/>
        </w:r>
      </w:hyperlink>
    </w:p>
    <w:p w14:paraId="06A1DA0F" w14:textId="5CC5BB09" w:rsidR="007C7D09" w:rsidRDefault="00A205F2">
      <w:pPr>
        <w:pStyle w:val="TOC1"/>
        <w:rPr>
          <w:rFonts w:asciiTheme="minorHAnsi" w:eastAsiaTheme="minorEastAsia" w:hAnsiTheme="minorHAnsi" w:cstheme="minorBidi"/>
          <w:noProof/>
          <w:sz w:val="22"/>
          <w:szCs w:val="22"/>
        </w:rPr>
      </w:pPr>
      <w:hyperlink w:anchor="_Toc136422563" w:history="1">
        <w:r w:rsidR="007C7D09" w:rsidRPr="00CE3352">
          <w:rPr>
            <w:rStyle w:val="Hyperlink"/>
            <w:noProof/>
          </w:rPr>
          <w:t>Annex A - HRT medicines list</w:t>
        </w:r>
        <w:r w:rsidR="007C7D09">
          <w:rPr>
            <w:noProof/>
            <w:webHidden/>
          </w:rPr>
          <w:tab/>
        </w:r>
        <w:r w:rsidR="007C7D09">
          <w:rPr>
            <w:noProof/>
            <w:webHidden/>
          </w:rPr>
          <w:fldChar w:fldCharType="begin"/>
        </w:r>
        <w:r w:rsidR="007C7D09">
          <w:rPr>
            <w:noProof/>
            <w:webHidden/>
          </w:rPr>
          <w:instrText xml:space="preserve"> PAGEREF _Toc136422563 \h </w:instrText>
        </w:r>
        <w:r w:rsidR="007C7D09">
          <w:rPr>
            <w:noProof/>
            <w:webHidden/>
          </w:rPr>
        </w:r>
        <w:r w:rsidR="007C7D09">
          <w:rPr>
            <w:noProof/>
            <w:webHidden/>
          </w:rPr>
          <w:fldChar w:fldCharType="separate"/>
        </w:r>
        <w:r w:rsidR="007C7D09">
          <w:rPr>
            <w:noProof/>
            <w:webHidden/>
          </w:rPr>
          <w:t>24</w:t>
        </w:r>
        <w:r w:rsidR="007C7D09">
          <w:rPr>
            <w:noProof/>
            <w:webHidden/>
          </w:rPr>
          <w:fldChar w:fldCharType="end"/>
        </w:r>
      </w:hyperlink>
    </w:p>
    <w:p w14:paraId="0A372CB9" w14:textId="4564E6AF" w:rsidR="007C7D09" w:rsidRDefault="00A205F2">
      <w:pPr>
        <w:pStyle w:val="TOC1"/>
        <w:rPr>
          <w:rFonts w:asciiTheme="minorHAnsi" w:eastAsiaTheme="minorEastAsia" w:hAnsiTheme="minorHAnsi" w:cstheme="minorBidi"/>
          <w:noProof/>
          <w:sz w:val="22"/>
          <w:szCs w:val="22"/>
        </w:rPr>
      </w:pPr>
      <w:hyperlink w:anchor="_Toc136422564" w:history="1">
        <w:r w:rsidR="007C7D09" w:rsidRPr="00CE3352">
          <w:rPr>
            <w:rStyle w:val="Hyperlink"/>
            <w:noProof/>
          </w:rPr>
          <w:t>Annex B - New Paper Prescription Form</w:t>
        </w:r>
        <w:r w:rsidR="007C7D09">
          <w:rPr>
            <w:noProof/>
            <w:webHidden/>
          </w:rPr>
          <w:tab/>
        </w:r>
        <w:r w:rsidR="007C7D09">
          <w:rPr>
            <w:noProof/>
            <w:webHidden/>
          </w:rPr>
          <w:fldChar w:fldCharType="begin"/>
        </w:r>
        <w:r w:rsidR="007C7D09">
          <w:rPr>
            <w:noProof/>
            <w:webHidden/>
          </w:rPr>
          <w:instrText xml:space="preserve"> PAGEREF _Toc136422564 \h </w:instrText>
        </w:r>
        <w:r w:rsidR="007C7D09">
          <w:rPr>
            <w:noProof/>
            <w:webHidden/>
          </w:rPr>
        </w:r>
        <w:r w:rsidR="007C7D09">
          <w:rPr>
            <w:noProof/>
            <w:webHidden/>
          </w:rPr>
          <w:fldChar w:fldCharType="separate"/>
        </w:r>
        <w:r w:rsidR="007C7D09">
          <w:rPr>
            <w:noProof/>
            <w:webHidden/>
          </w:rPr>
          <w:t>26</w:t>
        </w:r>
        <w:r w:rsidR="007C7D09">
          <w:rPr>
            <w:noProof/>
            <w:webHidden/>
          </w:rPr>
          <w:fldChar w:fldCharType="end"/>
        </w:r>
      </w:hyperlink>
    </w:p>
    <w:p w14:paraId="01BB5C53" w14:textId="0F15D0AE" w:rsidR="007C7D09" w:rsidRDefault="00A205F2">
      <w:pPr>
        <w:pStyle w:val="TOC1"/>
        <w:rPr>
          <w:rFonts w:asciiTheme="minorHAnsi" w:eastAsiaTheme="minorEastAsia" w:hAnsiTheme="minorHAnsi" w:cstheme="minorBidi"/>
          <w:noProof/>
          <w:sz w:val="22"/>
          <w:szCs w:val="22"/>
        </w:rPr>
      </w:pPr>
      <w:hyperlink w:anchor="_Toc136422565" w:history="1">
        <w:r w:rsidR="007C7D09" w:rsidRPr="00CE3352">
          <w:rPr>
            <w:rStyle w:val="Hyperlink"/>
            <w:noProof/>
          </w:rPr>
          <w:t>Annex C – Current Paper Prescription Form</w:t>
        </w:r>
        <w:r w:rsidR="007C7D09">
          <w:rPr>
            <w:noProof/>
            <w:webHidden/>
          </w:rPr>
          <w:tab/>
        </w:r>
        <w:r w:rsidR="007C7D09">
          <w:rPr>
            <w:noProof/>
            <w:webHidden/>
          </w:rPr>
          <w:fldChar w:fldCharType="begin"/>
        </w:r>
        <w:r w:rsidR="007C7D09">
          <w:rPr>
            <w:noProof/>
            <w:webHidden/>
          </w:rPr>
          <w:instrText xml:space="preserve"> PAGEREF _Toc136422565 \h </w:instrText>
        </w:r>
        <w:r w:rsidR="007C7D09">
          <w:rPr>
            <w:noProof/>
            <w:webHidden/>
          </w:rPr>
        </w:r>
        <w:r w:rsidR="007C7D09">
          <w:rPr>
            <w:noProof/>
            <w:webHidden/>
          </w:rPr>
          <w:fldChar w:fldCharType="separate"/>
        </w:r>
        <w:r w:rsidR="007C7D09">
          <w:rPr>
            <w:noProof/>
            <w:webHidden/>
          </w:rPr>
          <w:t>27</w:t>
        </w:r>
        <w:r w:rsidR="007C7D09">
          <w:rPr>
            <w:noProof/>
            <w:webHidden/>
          </w:rPr>
          <w:fldChar w:fldCharType="end"/>
        </w:r>
      </w:hyperlink>
    </w:p>
    <w:p w14:paraId="0BD18897" w14:textId="4719D82C" w:rsidR="007C7D09" w:rsidRDefault="00A205F2">
      <w:pPr>
        <w:pStyle w:val="TOC1"/>
        <w:rPr>
          <w:rFonts w:asciiTheme="minorHAnsi" w:eastAsiaTheme="minorEastAsia" w:hAnsiTheme="minorHAnsi" w:cstheme="minorBidi"/>
          <w:noProof/>
          <w:sz w:val="22"/>
          <w:szCs w:val="22"/>
        </w:rPr>
      </w:pPr>
      <w:hyperlink w:anchor="_Toc136422566" w:history="1">
        <w:r w:rsidR="007C7D09" w:rsidRPr="00CE3352">
          <w:rPr>
            <w:rStyle w:val="Hyperlink"/>
            <w:noProof/>
          </w:rPr>
          <w:t>Annex D - FP57 Receipt and Refund form</w:t>
        </w:r>
        <w:r w:rsidR="007C7D09">
          <w:rPr>
            <w:noProof/>
            <w:webHidden/>
          </w:rPr>
          <w:tab/>
        </w:r>
        <w:r w:rsidR="007C7D09">
          <w:rPr>
            <w:noProof/>
            <w:webHidden/>
          </w:rPr>
          <w:fldChar w:fldCharType="begin"/>
        </w:r>
        <w:r w:rsidR="007C7D09">
          <w:rPr>
            <w:noProof/>
            <w:webHidden/>
          </w:rPr>
          <w:instrText xml:space="preserve"> PAGEREF _Toc136422566 \h </w:instrText>
        </w:r>
        <w:r w:rsidR="007C7D09">
          <w:rPr>
            <w:noProof/>
            <w:webHidden/>
          </w:rPr>
        </w:r>
        <w:r w:rsidR="007C7D09">
          <w:rPr>
            <w:noProof/>
            <w:webHidden/>
          </w:rPr>
          <w:fldChar w:fldCharType="separate"/>
        </w:r>
        <w:r w:rsidR="007C7D09">
          <w:rPr>
            <w:noProof/>
            <w:webHidden/>
          </w:rPr>
          <w:t>28</w:t>
        </w:r>
        <w:r w:rsidR="007C7D09">
          <w:rPr>
            <w:noProof/>
            <w:webHidden/>
          </w:rPr>
          <w:fldChar w:fldCharType="end"/>
        </w:r>
      </w:hyperlink>
    </w:p>
    <w:p w14:paraId="0071B153" w14:textId="40D15DC3" w:rsidR="007C7D09" w:rsidRDefault="00A205F2">
      <w:pPr>
        <w:pStyle w:val="TOC1"/>
        <w:rPr>
          <w:rFonts w:asciiTheme="minorHAnsi" w:eastAsiaTheme="minorEastAsia" w:hAnsiTheme="minorHAnsi" w:cstheme="minorBidi"/>
          <w:noProof/>
          <w:sz w:val="22"/>
          <w:szCs w:val="22"/>
        </w:rPr>
      </w:pPr>
      <w:hyperlink w:anchor="_Toc136422567" w:history="1">
        <w:r w:rsidR="007C7D09" w:rsidRPr="00CE3352">
          <w:rPr>
            <w:rStyle w:val="Hyperlink"/>
            <w:noProof/>
          </w:rPr>
          <w:t>Annex E - HRT PPC flowchart</w:t>
        </w:r>
        <w:r w:rsidR="007C7D09">
          <w:rPr>
            <w:noProof/>
            <w:webHidden/>
          </w:rPr>
          <w:tab/>
        </w:r>
        <w:r w:rsidR="007C7D09">
          <w:rPr>
            <w:noProof/>
            <w:webHidden/>
          </w:rPr>
          <w:fldChar w:fldCharType="begin"/>
        </w:r>
        <w:r w:rsidR="007C7D09">
          <w:rPr>
            <w:noProof/>
            <w:webHidden/>
          </w:rPr>
          <w:instrText xml:space="preserve"> PAGEREF _Toc136422567 \h </w:instrText>
        </w:r>
        <w:r w:rsidR="007C7D09">
          <w:rPr>
            <w:noProof/>
            <w:webHidden/>
          </w:rPr>
        </w:r>
        <w:r w:rsidR="007C7D09">
          <w:rPr>
            <w:noProof/>
            <w:webHidden/>
          </w:rPr>
          <w:fldChar w:fldCharType="separate"/>
        </w:r>
        <w:r w:rsidR="007C7D09">
          <w:rPr>
            <w:noProof/>
            <w:webHidden/>
          </w:rPr>
          <w:t>29</w:t>
        </w:r>
        <w:r w:rsidR="007C7D09">
          <w:rPr>
            <w:noProof/>
            <w:webHidden/>
          </w:rPr>
          <w:fldChar w:fldCharType="end"/>
        </w:r>
      </w:hyperlink>
    </w:p>
    <w:p w14:paraId="3AE6EF5A" w14:textId="4501FCAF" w:rsidR="00771AD1" w:rsidRDefault="00FC75BF" w:rsidP="00FC75BF">
      <w:pPr>
        <w:pStyle w:val="Heading-contents"/>
        <w:sectPr w:rsidR="00771AD1" w:rsidSect="00771AD1">
          <w:type w:val="continuous"/>
          <w:pgSz w:w="11906" w:h="16838" w:code="9"/>
          <w:pgMar w:top="1644" w:right="1134" w:bottom="1134" w:left="1134" w:header="567" w:footer="567" w:gutter="0"/>
          <w:pgNumType w:start="1"/>
          <w:cols w:space="720"/>
        </w:sectPr>
      </w:pPr>
      <w:r>
        <w:rPr>
          <w:sz w:val="56"/>
        </w:rPr>
        <w:fldChar w:fldCharType="end"/>
      </w:r>
    </w:p>
    <w:p w14:paraId="30393CA7" w14:textId="10DBC9C7" w:rsidR="00D93963" w:rsidRPr="00D93963" w:rsidRDefault="00D93963" w:rsidP="00D93963">
      <w:pPr>
        <w:pStyle w:val="Heading1-numbered"/>
      </w:pPr>
      <w:bookmarkStart w:id="0" w:name="_Toc136422543"/>
      <w:r w:rsidRPr="00D93963">
        <w:lastRenderedPageBreak/>
        <w:t>Background</w:t>
      </w:r>
      <w:bookmarkEnd w:id="0"/>
    </w:p>
    <w:p w14:paraId="1ED8B041" w14:textId="77777777" w:rsidR="00D93963" w:rsidRDefault="00D93963" w:rsidP="00D93963">
      <w:pPr>
        <w:pStyle w:val="ListParagraph"/>
      </w:pPr>
    </w:p>
    <w:p w14:paraId="34DDB024" w14:textId="382ACE3E" w:rsidR="00D93963" w:rsidRDefault="00D93963" w:rsidP="00D93963">
      <w:pPr>
        <w:pStyle w:val="ParagraphText-numbered"/>
      </w:pPr>
      <w:r>
        <w:t xml:space="preserve">This document provides guidance to GPs, prescribers, </w:t>
      </w:r>
      <w:proofErr w:type="gramStart"/>
      <w:r>
        <w:t>pharmacists</w:t>
      </w:r>
      <w:proofErr w:type="gramEnd"/>
      <w:r>
        <w:t xml:space="preserve"> and pharmacy staff on new procedures which have been developed following the introduction of the Hormone Replacement Therapy prescription prepayment </w:t>
      </w:r>
      <w:r w:rsidRPr="00D93963">
        <w:t>certificate (</w:t>
      </w:r>
      <w:r w:rsidR="00EB19DA">
        <w:t xml:space="preserve">HRT </w:t>
      </w:r>
      <w:r w:rsidRPr="00D93963">
        <w:t xml:space="preserve">PPC) which will </w:t>
      </w:r>
      <w:r w:rsidR="00D84A17">
        <w:t xml:space="preserve">exempt </w:t>
      </w:r>
      <w:r w:rsidRPr="00D93963">
        <w:t>holders from prescription charges for applicable HRT treatment. The HRT PPC applies to England only.</w:t>
      </w:r>
    </w:p>
    <w:p w14:paraId="0F6F0407" w14:textId="5396DFCD" w:rsidR="005C3BE9" w:rsidRDefault="00D93963" w:rsidP="00D93963">
      <w:pPr>
        <w:pStyle w:val="ParagraphText-numbered"/>
      </w:pPr>
      <w:r w:rsidRPr="00D93963">
        <w:t>Ministers announced that they will reduce the cost of HRT for those patients who are not already exempt from prescription charges by introducing an annual prescription prepayment certificate for HRT</w:t>
      </w:r>
      <w:r w:rsidR="004F4D38">
        <w:t xml:space="preserve">, the </w:t>
      </w:r>
      <w:r w:rsidRPr="00D93963">
        <w:t xml:space="preserve">HRT PPC. This certificate will allow individuals to access all the </w:t>
      </w:r>
      <w:r w:rsidR="00953EDF">
        <w:t xml:space="preserve">applicable </w:t>
      </w:r>
      <w:r w:rsidR="004F4D38">
        <w:t>licenced</w:t>
      </w:r>
      <w:r w:rsidRPr="00D93963">
        <w:t xml:space="preserve"> HRT treatments they need in a year for the cost of two single prescription items </w:t>
      </w:r>
      <w:r w:rsidR="00EB19DA">
        <w:t xml:space="preserve">which is </w:t>
      </w:r>
      <w:r w:rsidR="00FF28C6" w:rsidRPr="00FF28C6">
        <w:t>£19.</w:t>
      </w:r>
      <w:r w:rsidR="00025086">
        <w:t>3</w:t>
      </w:r>
      <w:r w:rsidR="00FF28C6" w:rsidRPr="00FF28C6">
        <w:t>0</w:t>
      </w:r>
      <w:r w:rsidR="00A7692B">
        <w:t xml:space="preserve"> from 1 April 2023</w:t>
      </w:r>
      <w:r w:rsidRPr="00D93963">
        <w:t xml:space="preserve">. The HRT PPC is due to be implemented from </w:t>
      </w:r>
      <w:r w:rsidR="00C978BF">
        <w:t xml:space="preserve">1 </w:t>
      </w:r>
      <w:r w:rsidRPr="00D93963">
        <w:t>April 2023</w:t>
      </w:r>
      <w:r w:rsidR="00C978BF">
        <w:t>.</w:t>
      </w:r>
      <w:r w:rsidR="005C3BE9" w:rsidRPr="005C3BE9">
        <w:t xml:space="preserve"> </w:t>
      </w:r>
    </w:p>
    <w:p w14:paraId="21FB86D9" w14:textId="03578FB7" w:rsidR="00D93963" w:rsidRDefault="00953EDF" w:rsidP="00D93963">
      <w:pPr>
        <w:pStyle w:val="ParagraphText-numbered"/>
      </w:pPr>
      <w:r>
        <w:t xml:space="preserve">The 3-month and 12-month PPC allow the patient to get </w:t>
      </w:r>
      <w:r w:rsidRPr="00953EDF">
        <w:t>as many NHS prescriptions as</w:t>
      </w:r>
      <w:r>
        <w:t xml:space="preserve"> they</w:t>
      </w:r>
      <w:r w:rsidRPr="00953EDF">
        <w:t xml:space="preserve"> need for a set price</w:t>
      </w:r>
      <w:r>
        <w:t xml:space="preserve"> during the period of validity and include all prescription items. </w:t>
      </w:r>
      <w:r w:rsidR="005C3BE9" w:rsidRPr="005C3BE9">
        <w:t xml:space="preserve">The HRT PPC, unlike the </w:t>
      </w:r>
      <w:r w:rsidR="0045380B">
        <w:t xml:space="preserve">3 or 12-month </w:t>
      </w:r>
      <w:r w:rsidR="005C3BE9" w:rsidRPr="005C3BE9">
        <w:t xml:space="preserve">PPC, will exempt patients who hold it from charges for a subset of medicines, but they will still pay prescription charges for all other medicines. As this is a fundamentally different approach, there are steps that must </w:t>
      </w:r>
      <w:r w:rsidR="00704EE9">
        <w:t xml:space="preserve">be </w:t>
      </w:r>
      <w:r w:rsidR="005C3BE9" w:rsidRPr="005C3BE9">
        <w:t>take</w:t>
      </w:r>
      <w:r w:rsidR="00704EE9">
        <w:t>n</w:t>
      </w:r>
      <w:r w:rsidR="005C3BE9" w:rsidRPr="005C3BE9">
        <w:t xml:space="preserve"> before we can achieve it</w:t>
      </w:r>
      <w:r w:rsidR="0045380B">
        <w:t xml:space="preserve"> and procedures and systems are being updated as </w:t>
      </w:r>
      <w:r w:rsidR="00EB19DA">
        <w:t>quickly</w:t>
      </w:r>
      <w:r w:rsidR="0045380B">
        <w:t xml:space="preserve"> as possible.</w:t>
      </w:r>
    </w:p>
    <w:p w14:paraId="0104ACB4" w14:textId="272E5561" w:rsidR="00042BE8" w:rsidRDefault="00D93963" w:rsidP="00242B95">
      <w:pPr>
        <w:pStyle w:val="ParagraphText-numbered"/>
      </w:pPr>
      <w:r>
        <w:t>Regulations</w:t>
      </w:r>
      <w:r w:rsidR="004F0F9E">
        <w:rPr>
          <w:rStyle w:val="FootnoteReference"/>
        </w:rPr>
        <w:footnoteReference w:id="2"/>
      </w:r>
      <w:r w:rsidR="008C25E6">
        <w:t xml:space="preserve"> have</w:t>
      </w:r>
      <w:r w:rsidRPr="00D93963">
        <w:t xml:space="preserve"> been amended to provide for exemption from prescription charges for those patients who hold a valid HRT PPC and the medicine supplied on an NHS prescription </w:t>
      </w:r>
      <w:r w:rsidR="0096001C">
        <w:t xml:space="preserve">is </w:t>
      </w:r>
      <w:r w:rsidRPr="00D93963">
        <w:t>for an item included on the HRT medicines list. This list of applicable items, the ‘HRT medicines list’</w:t>
      </w:r>
      <w:r w:rsidR="00A8667F">
        <w:t>,</w:t>
      </w:r>
      <w:r w:rsidRPr="00D93963">
        <w:t xml:space="preserve"> will be published in the NHS Drug Tariff </w:t>
      </w:r>
      <w:r w:rsidR="005C11E1">
        <w:t xml:space="preserve">Part XVI </w:t>
      </w:r>
      <w:r w:rsidRPr="00D93963">
        <w:t xml:space="preserve">from April 2023. </w:t>
      </w:r>
      <w:r w:rsidR="004F4D38">
        <w:t xml:space="preserve">A </w:t>
      </w:r>
      <w:r w:rsidR="00AF3D25">
        <w:t xml:space="preserve">provisional </w:t>
      </w:r>
      <w:r w:rsidR="004F4D38">
        <w:t xml:space="preserve">copy is included at Annex A for illustrative purposes, the </w:t>
      </w:r>
      <w:r w:rsidR="00C025B2">
        <w:t>online</w:t>
      </w:r>
      <w:r w:rsidR="004F4D38" w:rsidDel="00C025B2">
        <w:t xml:space="preserve"> </w:t>
      </w:r>
      <w:r w:rsidR="004F4D38">
        <w:t xml:space="preserve">version should be accessed via the </w:t>
      </w:r>
      <w:r w:rsidR="00806FBE">
        <w:t xml:space="preserve">Drug </w:t>
      </w:r>
      <w:r w:rsidR="004F4D38">
        <w:t>Tariff</w:t>
      </w:r>
      <w:r w:rsidR="00A43363">
        <w:t xml:space="preserve"> to see</w:t>
      </w:r>
      <w:r w:rsidR="000244B4">
        <w:t xml:space="preserve"> the most up to date list</w:t>
      </w:r>
      <w:r w:rsidR="004F4D38">
        <w:t>.</w:t>
      </w:r>
    </w:p>
    <w:p w14:paraId="7E07ABF1" w14:textId="77777777" w:rsidR="007112DD" w:rsidRDefault="007112DD" w:rsidP="0045380B">
      <w:pPr>
        <w:pStyle w:val="ParagraphText-numbered"/>
        <w:numPr>
          <w:ilvl w:val="0"/>
          <w:numId w:val="0"/>
        </w:numPr>
        <w:ind w:left="851"/>
      </w:pPr>
    </w:p>
    <w:p w14:paraId="53C95D0B" w14:textId="77777777" w:rsidR="001D78E0" w:rsidRPr="001D78E0" w:rsidRDefault="001D78E0" w:rsidP="001D78E0">
      <w:pPr>
        <w:pStyle w:val="Heading1-numbered"/>
      </w:pPr>
      <w:bookmarkStart w:id="1" w:name="_Toc136422544"/>
      <w:r w:rsidRPr="001D78E0">
        <w:lastRenderedPageBreak/>
        <w:t>Changes</w:t>
      </w:r>
      <w:bookmarkEnd w:id="1"/>
      <w:r w:rsidRPr="001D78E0">
        <w:t xml:space="preserve"> </w:t>
      </w:r>
    </w:p>
    <w:p w14:paraId="6F034B15" w14:textId="77777777" w:rsidR="001D78E0" w:rsidRPr="001D78E0" w:rsidRDefault="001D78E0" w:rsidP="001D78E0">
      <w:pPr>
        <w:pStyle w:val="ListParagraph"/>
      </w:pPr>
    </w:p>
    <w:p w14:paraId="007E4F0C" w14:textId="587AD9DA" w:rsidR="00D54616" w:rsidRDefault="005458E4" w:rsidP="00D54616">
      <w:pPr>
        <w:pStyle w:val="ParagraphText-numbered"/>
      </w:pPr>
      <w:r>
        <w:t>The</w:t>
      </w:r>
      <w:r w:rsidRPr="001C13D4">
        <w:t xml:space="preserve"> main policy intention</w:t>
      </w:r>
      <w:r>
        <w:t xml:space="preserve"> </w:t>
      </w:r>
      <w:r w:rsidR="00E0376E">
        <w:t>f</w:t>
      </w:r>
      <w:r>
        <w:t xml:space="preserve">or the HRT PPC </w:t>
      </w:r>
      <w:r w:rsidRPr="001C13D4">
        <w:t xml:space="preserve">is to reduce the costs of HRT prescriptions for patients </w:t>
      </w:r>
      <w:r w:rsidR="00803897">
        <w:t xml:space="preserve">receiving </w:t>
      </w:r>
      <w:r w:rsidR="00803897" w:rsidRPr="001C13D4">
        <w:t>HRT</w:t>
      </w:r>
      <w:r w:rsidR="00FA3BAE">
        <w:t xml:space="preserve"> for the</w:t>
      </w:r>
      <w:r w:rsidRPr="001C13D4">
        <w:t xml:space="preserve"> treatment </w:t>
      </w:r>
      <w:r w:rsidR="00FA3BAE">
        <w:t xml:space="preserve">of menopause symptoms, </w:t>
      </w:r>
      <w:r w:rsidRPr="001C13D4">
        <w:t xml:space="preserve">with </w:t>
      </w:r>
      <w:r w:rsidR="00C7791E">
        <w:t xml:space="preserve">one or more of the </w:t>
      </w:r>
      <w:r w:rsidRPr="001C13D4">
        <w:t>eligible</w:t>
      </w:r>
      <w:r w:rsidR="00C7791E">
        <w:t xml:space="preserve"> HRT</w:t>
      </w:r>
      <w:r w:rsidRPr="001C13D4">
        <w:t xml:space="preserve"> medicines.</w:t>
      </w:r>
      <w:r w:rsidR="00300211">
        <w:t xml:space="preserve"> </w:t>
      </w:r>
      <w:r w:rsidR="00E45CF7">
        <w:t xml:space="preserve">Patients who are receiving </w:t>
      </w:r>
      <w:r w:rsidR="00DC150F">
        <w:t xml:space="preserve">the eligible HRT medicines for other reasons may also purchase and benefit from the HRT PPC. </w:t>
      </w:r>
      <w:r>
        <w:t xml:space="preserve">To </w:t>
      </w:r>
      <w:r w:rsidR="00D54616">
        <w:t xml:space="preserve">support this </w:t>
      </w:r>
      <w:r w:rsidR="00C7791E">
        <w:t>several</w:t>
      </w:r>
      <w:r w:rsidR="0061331C">
        <w:t xml:space="preserve"> </w:t>
      </w:r>
      <w:r w:rsidR="00D54616">
        <w:t>changes are required.</w:t>
      </w:r>
      <w:r w:rsidR="00D54616" w:rsidRPr="00D54616">
        <w:t xml:space="preserve"> </w:t>
      </w:r>
    </w:p>
    <w:p w14:paraId="4B28CC56" w14:textId="61128CF7" w:rsidR="00AD6CC9" w:rsidRPr="001C4EB2" w:rsidRDefault="009D17E1" w:rsidP="00AD6CC9">
      <w:pPr>
        <w:pStyle w:val="ParagraphText-numbered"/>
      </w:pPr>
      <w:r>
        <w:t>R</w:t>
      </w:r>
      <w:r w:rsidR="00AD6CC9">
        <w:t xml:space="preserve">egulations have been amended to mandate single item </w:t>
      </w:r>
      <w:r w:rsidR="00AD6CC9" w:rsidRPr="001C4EB2">
        <w:t xml:space="preserve">prescribing for the HRT medicines </w:t>
      </w:r>
      <w:r w:rsidR="00F62A49">
        <w:t xml:space="preserve">listed in the Drug Tariff </w:t>
      </w:r>
      <w:r w:rsidR="00AD6CC9" w:rsidRPr="001C4EB2">
        <w:t>and a discretion for dispensing contractors to refuse to dispense where mixed prescriptions</w:t>
      </w:r>
      <w:r w:rsidR="0012407F">
        <w:t xml:space="preserve">, </w:t>
      </w:r>
      <w:proofErr w:type="gramStart"/>
      <w:r w:rsidR="0012407F">
        <w:t>i</w:t>
      </w:r>
      <w:r w:rsidR="008D6D25">
        <w:t>.</w:t>
      </w:r>
      <w:r w:rsidR="0012407F">
        <w:t>e</w:t>
      </w:r>
      <w:r w:rsidR="008D6D25">
        <w:t>.</w:t>
      </w:r>
      <w:proofErr w:type="gramEnd"/>
      <w:r w:rsidR="0012407F">
        <w:t xml:space="preserve"> those cont</w:t>
      </w:r>
      <w:r w:rsidR="00D34C8A">
        <w:t>aining eligible HRT and other medicines,</w:t>
      </w:r>
      <w:r w:rsidR="00AD6CC9" w:rsidRPr="001C4EB2">
        <w:t xml:space="preserve"> are issued</w:t>
      </w:r>
      <w:r>
        <w:t xml:space="preserve">. This </w:t>
      </w:r>
      <w:r w:rsidR="00AD6CC9" w:rsidRPr="001C4EB2">
        <w:t xml:space="preserve">is important in ensuring, where possible, correct patient charging at the point of dispensing and pharmacy reimbursement and recovery of charges processes following the dispensing of </w:t>
      </w:r>
      <w:r w:rsidR="00E2397D">
        <w:t>the</w:t>
      </w:r>
      <w:r w:rsidR="00AD6CC9" w:rsidRPr="001C4EB2">
        <w:t xml:space="preserve"> HRT item against </w:t>
      </w:r>
      <w:r w:rsidR="00E2397D">
        <w:t>the</w:t>
      </w:r>
      <w:r w:rsidR="00AD6CC9" w:rsidRPr="001C4EB2">
        <w:t xml:space="preserve"> HRT PPC. </w:t>
      </w:r>
    </w:p>
    <w:p w14:paraId="6C644788" w14:textId="620AA0C5" w:rsidR="001D78E0" w:rsidRPr="001D78E0" w:rsidRDefault="001D78E0" w:rsidP="001D78E0">
      <w:pPr>
        <w:pStyle w:val="ParagraphText-numbered"/>
      </w:pPr>
      <w:r w:rsidRPr="001D78E0">
        <w:t>The suite of FP10 prescription forms</w:t>
      </w:r>
      <w:r w:rsidR="00132450">
        <w:t>, including the FP10DT (EPS token)</w:t>
      </w:r>
      <w:r w:rsidRPr="001D78E0">
        <w:t xml:space="preserve"> is being updated to include a new exemption </w:t>
      </w:r>
      <w:r w:rsidR="00B23C32">
        <w:t xml:space="preserve">tick </w:t>
      </w:r>
      <w:r w:rsidRPr="001D78E0">
        <w:t>box for patient</w:t>
      </w:r>
      <w:r w:rsidR="004F4D38">
        <w:t>s</w:t>
      </w:r>
      <w:r w:rsidRPr="001D78E0">
        <w:t xml:space="preserve"> who hold a valid HRT PPC. Minor changes have also been made to the patient information sheet.</w:t>
      </w:r>
    </w:p>
    <w:p w14:paraId="05783DF1" w14:textId="77777777" w:rsidR="001D78E0" w:rsidRPr="001D78E0" w:rsidRDefault="001D78E0" w:rsidP="001D78E0">
      <w:pPr>
        <w:pStyle w:val="ParagraphText-numbered"/>
      </w:pPr>
      <w:r w:rsidRPr="001D78E0">
        <w:t xml:space="preserve">The main changes to the FP10 are as follows: </w:t>
      </w:r>
    </w:p>
    <w:p w14:paraId="4E99CC35" w14:textId="22BCD2EB" w:rsidR="001D78E0" w:rsidRPr="001D78E0" w:rsidRDefault="001D78E0" w:rsidP="001D78E0">
      <w:pPr>
        <w:pStyle w:val="ParagraphText-numbered-level3"/>
      </w:pPr>
      <w:r w:rsidRPr="001D78E0">
        <w:t>A new exemption box W for patients who hold a valid HRT PPC</w:t>
      </w:r>
    </w:p>
    <w:p w14:paraId="7D3BDA0D" w14:textId="1BFD89F2" w:rsidR="001D78E0" w:rsidRPr="001D78E0" w:rsidRDefault="001D78E0" w:rsidP="001D78E0">
      <w:pPr>
        <w:pStyle w:val="ParagraphText-numbered-level3"/>
      </w:pPr>
      <w:r w:rsidRPr="001D78E0">
        <w:t xml:space="preserve">Revised patient information page </w:t>
      </w:r>
      <w:r w:rsidR="004F4D38">
        <w:t>directing</w:t>
      </w:r>
      <w:r w:rsidRPr="001D78E0">
        <w:t xml:space="preserve"> patient</w:t>
      </w:r>
      <w:r w:rsidR="004F4D38">
        <w:t>s</w:t>
      </w:r>
      <w:r w:rsidRPr="001D78E0">
        <w:t xml:space="preserve"> where to find information on reporting suspected side effects to medicines and medical device incidents to t</w:t>
      </w:r>
      <w:r w:rsidR="000B7BA2">
        <w:t>h</w:t>
      </w:r>
      <w:r w:rsidRPr="001D78E0">
        <w:t xml:space="preserve">e MHRA Yellow Card scheme: </w:t>
      </w:r>
      <w:hyperlink r:id="rId14" w:history="1">
        <w:r w:rsidRPr="0068139E">
          <w:rPr>
            <w:rStyle w:val="Hyperlink"/>
          </w:rPr>
          <w:t>mhra.gov.uk/</w:t>
        </w:r>
        <w:proofErr w:type="spellStart"/>
        <w:r w:rsidRPr="0068139E">
          <w:rPr>
            <w:rStyle w:val="Hyperlink"/>
          </w:rPr>
          <w:t>yellowcard</w:t>
        </w:r>
        <w:proofErr w:type="spellEnd"/>
      </w:hyperlink>
    </w:p>
    <w:p w14:paraId="5285BDBE" w14:textId="5DA428A1" w:rsidR="001D78E0" w:rsidRPr="001D78E0" w:rsidRDefault="001D78E0" w:rsidP="001D78E0">
      <w:pPr>
        <w:pStyle w:val="ParagraphText-numbered"/>
      </w:pPr>
      <w:r w:rsidRPr="001D78E0">
        <w:t xml:space="preserve">A copy of the back of the new paper FP10 is provided at Annex </w:t>
      </w:r>
      <w:r w:rsidR="00A74433">
        <w:t>B</w:t>
      </w:r>
      <w:r w:rsidRPr="001D78E0">
        <w:t xml:space="preserve">, a copy of the back of the current paper FP10 is provided at Annex </w:t>
      </w:r>
      <w:r w:rsidR="00A74433">
        <w:t>C.</w:t>
      </w:r>
      <w:r w:rsidRPr="001D78E0">
        <w:t xml:space="preserve"> The front of the prescription form has not changed.</w:t>
      </w:r>
    </w:p>
    <w:p w14:paraId="25E71EF5" w14:textId="1CA105D5" w:rsidR="001D78E0" w:rsidRPr="001D78E0" w:rsidRDefault="001D78E0" w:rsidP="001D78E0">
      <w:pPr>
        <w:pStyle w:val="ParagraphText-numbered"/>
      </w:pPr>
      <w:r w:rsidRPr="001D78E0">
        <w:t>The updated suite of FP10s, and corresponding hospital outpatient prescription forms, will be put into circulation as soon as possible. There will be a period of transition where old stock is used up, prior to use of new stock; old stock should continue to be used until stocks of it run out. The NHS</w:t>
      </w:r>
      <w:r w:rsidR="00523EC4">
        <w:t xml:space="preserve"> </w:t>
      </w:r>
      <w:r w:rsidRPr="001D78E0">
        <w:t>B</w:t>
      </w:r>
      <w:r w:rsidR="00523EC4">
        <w:t xml:space="preserve">usiness </w:t>
      </w:r>
      <w:r w:rsidRPr="001D78E0">
        <w:t>S</w:t>
      </w:r>
      <w:r w:rsidR="00523EC4">
        <w:t xml:space="preserve">ervices </w:t>
      </w:r>
      <w:r w:rsidRPr="001D78E0">
        <w:t>A</w:t>
      </w:r>
      <w:r w:rsidR="00523EC4">
        <w:t>uthority (</w:t>
      </w:r>
      <w:r w:rsidR="00953EDF">
        <w:t>NHS</w:t>
      </w:r>
      <w:r w:rsidR="00523EC4">
        <w:t>BSA)</w:t>
      </w:r>
      <w:r w:rsidRPr="001D78E0">
        <w:t xml:space="preserve">, which processes prescription forms for both the purposes of reimbursing pharmacies and carrying out exemption checking, will handle both old and new prescription forms during the transition. The new paper FP10 will be in circulation from the beginning of April 2023. </w:t>
      </w:r>
    </w:p>
    <w:p w14:paraId="5EB0ACE7" w14:textId="1F29B17B" w:rsidR="001D78E0" w:rsidRPr="001D78E0" w:rsidRDefault="001D78E0" w:rsidP="000B7BA2">
      <w:pPr>
        <w:pStyle w:val="ParagraphText-numbered"/>
      </w:pPr>
      <w:r w:rsidRPr="001D78E0">
        <w:lastRenderedPageBreak/>
        <w:t>The changes required to process the new HRT PPC have been made to NHS</w:t>
      </w:r>
      <w:r w:rsidR="00523EC4">
        <w:t>BSA</w:t>
      </w:r>
      <w:r w:rsidRPr="001D78E0">
        <w:t xml:space="preserve"> systems. Changes are also being made to </w:t>
      </w:r>
      <w:r>
        <w:t>prescribing</w:t>
      </w:r>
      <w:r w:rsidRPr="001D78E0">
        <w:t xml:space="preserve"> and dispensing systems. </w:t>
      </w:r>
    </w:p>
    <w:p w14:paraId="268DDF91" w14:textId="77777777" w:rsidR="001D78E0" w:rsidRPr="001D78E0" w:rsidRDefault="001D78E0" w:rsidP="00AD4B60"/>
    <w:p w14:paraId="2BC68F59" w14:textId="77777777" w:rsidR="001D78E0" w:rsidRPr="001D78E0" w:rsidRDefault="001D78E0" w:rsidP="001D78E0">
      <w:pPr>
        <w:pStyle w:val="Heading1-numbered"/>
      </w:pPr>
      <w:bookmarkStart w:id="2" w:name="_Toc136422545"/>
      <w:r w:rsidRPr="001D78E0">
        <w:lastRenderedPageBreak/>
        <w:t>Hormone Replacement Therapy prescription prepayment certificate (HRT PPC)</w:t>
      </w:r>
      <w:bookmarkEnd w:id="2"/>
    </w:p>
    <w:p w14:paraId="7E1EE16E" w14:textId="77777777" w:rsidR="001D78E0" w:rsidRPr="001D78E0" w:rsidRDefault="001D78E0" w:rsidP="000B7BA2">
      <w:pPr>
        <w:pStyle w:val="Heading2"/>
      </w:pPr>
      <w:bookmarkStart w:id="3" w:name="_Toc136422546"/>
      <w:r w:rsidRPr="001D78E0">
        <w:t>What is HRT?</w:t>
      </w:r>
      <w:bookmarkEnd w:id="3"/>
    </w:p>
    <w:p w14:paraId="06658918" w14:textId="4DD82B0E" w:rsidR="001D78E0" w:rsidRPr="001D78E0" w:rsidRDefault="001D78E0">
      <w:pPr>
        <w:pStyle w:val="ParagraphText-numbered"/>
      </w:pPr>
      <w:r w:rsidRPr="001D78E0">
        <w:t xml:space="preserve">Oestrogen and progesterone are female hormones that play important roles in a woman’s body. Falling levels </w:t>
      </w:r>
      <w:proofErr w:type="gramStart"/>
      <w:r w:rsidR="00D7488D">
        <w:t>as a result of</w:t>
      </w:r>
      <w:proofErr w:type="gramEnd"/>
      <w:r w:rsidR="00D7488D">
        <w:t xml:space="preserve"> menopause or perimenopause </w:t>
      </w:r>
      <w:r w:rsidRPr="001D78E0">
        <w:t>cause a range of physical and emotional symptoms, including hot flushes, mood swings and vaginal dryness.</w:t>
      </w:r>
      <w:r w:rsidR="00003051">
        <w:t xml:space="preserve"> </w:t>
      </w:r>
      <w:r w:rsidR="0049399F" w:rsidRPr="001D78E0">
        <w:t>Hormone Replacement Therapy (HRT) is a commonly prescribed treatment used to relieve symptoms of the menopause.</w:t>
      </w:r>
      <w:r w:rsidR="0049399F">
        <w:t xml:space="preserve"> </w:t>
      </w:r>
    </w:p>
    <w:p w14:paraId="02CD598C" w14:textId="4890B3D4" w:rsidR="0090269D" w:rsidRPr="001D78E0" w:rsidRDefault="001D78E0" w:rsidP="007112DD">
      <w:pPr>
        <w:pStyle w:val="ParagraphText-numbered"/>
      </w:pPr>
      <w:r w:rsidRPr="001D78E0">
        <w:t>In therapies for transgender people, HRT is used to in</w:t>
      </w:r>
      <w:r w:rsidR="00EF0644">
        <w:t>crease</w:t>
      </w:r>
      <w:r w:rsidRPr="001D78E0">
        <w:t xml:space="preserve"> the hormone </w:t>
      </w:r>
      <w:r w:rsidR="00EF0644">
        <w:t xml:space="preserve">levels </w:t>
      </w:r>
      <w:r w:rsidRPr="001D78E0">
        <w:t xml:space="preserve">associated with the gender </w:t>
      </w:r>
      <w:r w:rsidR="005921EF">
        <w:t xml:space="preserve">with which the </w:t>
      </w:r>
      <w:r w:rsidRPr="001D78E0">
        <w:t>individual identifies.</w:t>
      </w:r>
      <w:r w:rsidR="00272928">
        <w:t xml:space="preserve"> Some HRT medicines may also be prescribed for other purposes </w:t>
      </w:r>
      <w:proofErr w:type="gramStart"/>
      <w:r w:rsidR="00C66141">
        <w:t>e.g.</w:t>
      </w:r>
      <w:proofErr w:type="gramEnd"/>
      <w:r w:rsidR="00C66141">
        <w:t xml:space="preserve"> cancer treatment</w:t>
      </w:r>
      <w:r w:rsidR="00757726">
        <w:t>s.</w:t>
      </w:r>
    </w:p>
    <w:p w14:paraId="608F35EC" w14:textId="77777777" w:rsidR="001D78E0" w:rsidRPr="001D78E0" w:rsidRDefault="001D78E0" w:rsidP="000B7BA2">
      <w:pPr>
        <w:pStyle w:val="Heading2"/>
      </w:pPr>
      <w:bookmarkStart w:id="4" w:name="_Toc136422547"/>
      <w:r w:rsidRPr="001D78E0">
        <w:t>Scope (HRT covered by this change)</w:t>
      </w:r>
      <w:bookmarkEnd w:id="4"/>
    </w:p>
    <w:p w14:paraId="3930DB53" w14:textId="37E981AE" w:rsidR="001D78E0" w:rsidRPr="001D78E0" w:rsidRDefault="001D78E0" w:rsidP="00A148B3">
      <w:pPr>
        <w:pStyle w:val="ParagraphText-numbered"/>
      </w:pPr>
      <w:r w:rsidRPr="001D78E0">
        <w:t>An HRT PPC can only be used for treatment supplied on an NHS prescription form (FP10) where the item prescribed i</w:t>
      </w:r>
      <w:r w:rsidR="00094654">
        <w:t>s</w:t>
      </w:r>
      <w:r w:rsidRPr="001D78E0">
        <w:t xml:space="preserve"> included on the HRT medicines list published in the Drug Tariff (Part XVI). </w:t>
      </w:r>
    </w:p>
    <w:p w14:paraId="225AD4CC" w14:textId="753E60E8" w:rsidR="001D78E0" w:rsidRPr="001D78E0" w:rsidRDefault="001D78E0" w:rsidP="001D78E0">
      <w:pPr>
        <w:pStyle w:val="ParagraphText-numbered"/>
      </w:pPr>
      <w:r w:rsidRPr="001D78E0">
        <w:t>To be included on the HRT medicines list, the medicine must be HRT</w:t>
      </w:r>
      <w:r w:rsidR="00EB2699">
        <w:t xml:space="preserve"> </w:t>
      </w:r>
      <w:r w:rsidRPr="001D78E0">
        <w:t xml:space="preserve">and must be licensed for treatment of menopause in the UK. </w:t>
      </w:r>
      <w:r w:rsidR="006D3C4E">
        <w:t xml:space="preserve">The definition for inclusion </w:t>
      </w:r>
      <w:r w:rsidR="00896C85">
        <w:t xml:space="preserve">and </w:t>
      </w:r>
      <w:r w:rsidR="006D3C4E">
        <w:t xml:space="preserve"> the</w:t>
      </w:r>
      <w:r w:rsidR="00896C85">
        <w:t xml:space="preserve"> full</w:t>
      </w:r>
      <w:r w:rsidR="006D3C4E">
        <w:t xml:space="preserve"> list</w:t>
      </w:r>
      <w:r w:rsidR="00896C85">
        <w:t xml:space="preserve"> of products</w:t>
      </w:r>
      <w:r w:rsidR="006D3C4E">
        <w:t xml:space="preserve"> can be found in Part XVI of the Drug Tariff</w:t>
      </w:r>
      <w:r w:rsidR="002608E1">
        <w:t xml:space="preserve"> </w:t>
      </w:r>
      <w:hyperlink r:id="rId15" w:history="1">
        <w:r w:rsidR="002608E1" w:rsidRPr="003E1073">
          <w:rPr>
            <w:rStyle w:val="Hyperlink"/>
          </w:rPr>
          <w:t>https://www.nhsbsa.nhs.uk/pharmacies-gp-practices-and-appliance-contractors/drug-tariff</w:t>
        </w:r>
      </w:hyperlink>
      <w:r w:rsidR="00137E6C">
        <w:rPr>
          <w:rStyle w:val="Hyperlink"/>
        </w:rPr>
        <w:t>.</w:t>
      </w:r>
      <w:r w:rsidRPr="001D78E0">
        <w:t xml:space="preserve"> </w:t>
      </w:r>
    </w:p>
    <w:p w14:paraId="04225D36" w14:textId="14381228" w:rsidR="001D78E0" w:rsidRPr="001D78E0" w:rsidRDefault="001D78E0" w:rsidP="00A148B3">
      <w:pPr>
        <w:pStyle w:val="ParagraphText-numbered"/>
      </w:pPr>
      <w:r w:rsidRPr="001D78E0">
        <w:t xml:space="preserve">The HRT PPC will be valid for any product on the HRT medicines list, whatever the clinical reason for the prescription. </w:t>
      </w:r>
    </w:p>
    <w:p w14:paraId="355E8B67" w14:textId="1D8A6E1D" w:rsidR="001D78E0" w:rsidRPr="001D78E0" w:rsidRDefault="001D78E0" w:rsidP="001D78E0">
      <w:pPr>
        <w:pStyle w:val="ParagraphText-numbered"/>
      </w:pPr>
      <w:r w:rsidRPr="001D78E0">
        <w:t xml:space="preserve">The HRT medicines list has been compiled following consultation with the Medicines and Healthcare products Regulatory Agency (MHRA), NHSBSA and the NHS England Menopause Clinical Reference Group and will be updated as new products are licenced in the UK and </w:t>
      </w:r>
      <w:r w:rsidR="00523EC4">
        <w:t xml:space="preserve">products </w:t>
      </w:r>
      <w:r w:rsidRPr="001D78E0">
        <w:t xml:space="preserve">come to, </w:t>
      </w:r>
      <w:r>
        <w:t>and are removed from</w:t>
      </w:r>
      <w:r w:rsidRPr="001D78E0">
        <w:t>, the UK market.</w:t>
      </w:r>
    </w:p>
    <w:p w14:paraId="75EC888C" w14:textId="3021855A" w:rsidR="001D78E0" w:rsidRPr="001D78E0" w:rsidRDefault="001D78E0" w:rsidP="00E35744">
      <w:pPr>
        <w:pStyle w:val="ParagraphText-numbered"/>
      </w:pPr>
      <w:r w:rsidRPr="001D78E0">
        <w:t xml:space="preserve">The HRT PPC cannot be used to provide exemption from charges for any item not included on the HRT medicines list, even if the medicine is often used to treat the </w:t>
      </w:r>
      <w:r w:rsidRPr="001D78E0">
        <w:lastRenderedPageBreak/>
        <w:t xml:space="preserve">symptoms of menopause </w:t>
      </w:r>
      <w:proofErr w:type="gramStart"/>
      <w:r w:rsidRPr="001D78E0">
        <w:t>e.g.</w:t>
      </w:r>
      <w:proofErr w:type="gramEnd"/>
      <w:r w:rsidRPr="001D78E0">
        <w:t xml:space="preserve"> antidepressants. HRT that is not licenced for use in the UK is also not in the scope of the HRT PPC </w:t>
      </w:r>
      <w:proofErr w:type="gramStart"/>
      <w:r w:rsidRPr="001D78E0">
        <w:t>e.g.</w:t>
      </w:r>
      <w:proofErr w:type="gramEnd"/>
      <w:r w:rsidRPr="001D78E0">
        <w:t xml:space="preserve"> testosterone. </w:t>
      </w:r>
    </w:p>
    <w:p w14:paraId="0E3F477E" w14:textId="1E83485A" w:rsidR="001D78E0" w:rsidRPr="001D78E0" w:rsidRDefault="001D78E0" w:rsidP="001D78E0">
      <w:pPr>
        <w:pStyle w:val="ParagraphText-numbered"/>
      </w:pPr>
      <w:r w:rsidRPr="001D78E0">
        <w:t xml:space="preserve">The HRT medicines list will be published in the Drug Tariff </w:t>
      </w:r>
      <w:r w:rsidR="00523EC4">
        <w:t>in Part XVI</w:t>
      </w:r>
      <w:r w:rsidR="00F73008" w:rsidRPr="00F73008">
        <w:t xml:space="preserve"> </w:t>
      </w:r>
      <w:hyperlink r:id="rId16" w:history="1">
        <w:r w:rsidR="005807B3" w:rsidRPr="003E1073">
          <w:rPr>
            <w:rStyle w:val="Hyperlink"/>
          </w:rPr>
          <w:t>https://www.nhsbsa.nhs.uk/pharmacies-gp-practices-and-appliance-contractors/drug-tariff</w:t>
        </w:r>
      </w:hyperlink>
      <w:r w:rsidR="005807B3">
        <w:t xml:space="preserve"> </w:t>
      </w:r>
      <w:r w:rsidRPr="001D78E0">
        <w:t xml:space="preserve">and on the HRT PPC </w:t>
      </w:r>
      <w:r w:rsidR="00523EC4">
        <w:t xml:space="preserve">information and </w:t>
      </w:r>
      <w:r w:rsidRPr="001D78E0">
        <w:t xml:space="preserve">application pages of the NHSBSA website </w:t>
      </w:r>
      <w:hyperlink r:id="rId17" w:history="1">
        <w:r w:rsidR="003F6AA7" w:rsidRPr="003E1073">
          <w:rPr>
            <w:rStyle w:val="Hyperlink"/>
          </w:rPr>
          <w:t>www.nhsbsa.nhs.uk/hrt-ppc</w:t>
        </w:r>
      </w:hyperlink>
      <w:r w:rsidR="00A95F3E">
        <w:t>.</w:t>
      </w:r>
      <w:r w:rsidR="007C2246">
        <w:t xml:space="preserve"> </w:t>
      </w:r>
    </w:p>
    <w:p w14:paraId="5DDCCDED" w14:textId="643FF07D" w:rsidR="006A44E6" w:rsidRPr="007C2D1E" w:rsidRDefault="006A44E6" w:rsidP="006A44E6">
      <w:pPr>
        <w:pStyle w:val="ParagraphText-numbered"/>
      </w:pPr>
      <w:r w:rsidRPr="003674DB">
        <w:t xml:space="preserve">Prescription charges are not payable for </w:t>
      </w:r>
      <w:r w:rsidR="00677C2D">
        <w:t>medicine</w:t>
      </w:r>
      <w:r w:rsidRPr="003674DB">
        <w:t>s used for contraceptive purposes and certain contraceptive appliances when prescribed on NHS prescription forms.</w:t>
      </w:r>
      <w:r w:rsidR="00B0153C">
        <w:t xml:space="preserve"> This applies no matter the purpose for which the contraceptive is prescribed. </w:t>
      </w:r>
      <w:r w:rsidR="006A5D13" w:rsidRPr="006A5D13">
        <w:t>Where these contraceptives are used as the progestogenic opposition of oestrogen for HRT, prescription charges should not be levied. An example of this is the contraceptive IUS Mirena, which is also licensed for heavy bleeding and as HRT treatment for menopause</w:t>
      </w:r>
      <w:r w:rsidR="00B34C3E">
        <w:t>.</w:t>
      </w:r>
      <w:r w:rsidRPr="003674DB">
        <w:t xml:space="preserve"> A patient should</w:t>
      </w:r>
      <w:r>
        <w:t xml:space="preserve"> not</w:t>
      </w:r>
      <w:r w:rsidRPr="003674DB">
        <w:t xml:space="preserve"> apply for the HRT PPC to cover</w:t>
      </w:r>
      <w:r w:rsidR="00B34C3E">
        <w:t xml:space="preserve"> only these </w:t>
      </w:r>
      <w:r w:rsidRPr="003674DB">
        <w:t>items.</w:t>
      </w:r>
    </w:p>
    <w:p w14:paraId="2CA65E27" w14:textId="77777777" w:rsidR="001D78E0" w:rsidRPr="001D78E0" w:rsidRDefault="001D78E0" w:rsidP="00E35744">
      <w:pPr>
        <w:pStyle w:val="Heading2"/>
      </w:pPr>
      <w:bookmarkStart w:id="5" w:name="_Toc136422548"/>
      <w:r w:rsidRPr="001D78E0">
        <w:t>Cost of HRT</w:t>
      </w:r>
      <w:bookmarkEnd w:id="5"/>
    </w:p>
    <w:p w14:paraId="3991CA30" w14:textId="51C222FD" w:rsidR="001D78E0" w:rsidRPr="001D78E0" w:rsidRDefault="001D78E0" w:rsidP="00E35744">
      <w:pPr>
        <w:pStyle w:val="ParagraphText-numbered"/>
      </w:pPr>
      <w:r w:rsidRPr="001D78E0">
        <w:t xml:space="preserve">The National Health Services (Charges for Drugs and Appliances) Regulations 2015, as amended, provide for a charge to be applied ‘per quantity’ of </w:t>
      </w:r>
      <w:r w:rsidR="00511EB3">
        <w:t>medicine</w:t>
      </w:r>
      <w:r w:rsidRPr="001D78E0">
        <w:t xml:space="preserve">. As with other indications, treatment for the symptoms of the menopause may need more than one </w:t>
      </w:r>
      <w:r w:rsidR="00511EB3">
        <w:t>medicine</w:t>
      </w:r>
      <w:r w:rsidRPr="001D78E0">
        <w:t xml:space="preserve">. </w:t>
      </w:r>
    </w:p>
    <w:p w14:paraId="734B149D" w14:textId="3FBB6770" w:rsidR="001D78E0" w:rsidRPr="001D78E0" w:rsidRDefault="001D78E0" w:rsidP="00E35744">
      <w:pPr>
        <w:pStyle w:val="ParagraphText-numbered"/>
      </w:pPr>
      <w:r w:rsidRPr="001D78E0">
        <w:t>It is not uncommon for a course of HRT treatment to require the use of two or more medicines, usually oestrogen and progest</w:t>
      </w:r>
      <w:r w:rsidR="00A22C58">
        <w:t>ogen</w:t>
      </w:r>
      <w:r w:rsidRPr="001D78E0">
        <w:t>. Manufacturers often supply the separate medicines in a single ‘combination pack’ to help patients take their medicine at the appropriate time. This means that when a pack contains more than one medicine or presentation, a prescription charge must be paid for each. Therefore, a dispensing pharmacist would need to apply one charge (set at £9.</w:t>
      </w:r>
      <w:r w:rsidR="00252DE9">
        <w:t>6</w:t>
      </w:r>
      <w:r w:rsidRPr="001D78E0">
        <w:t>5</w:t>
      </w:r>
      <w:r w:rsidR="00252DE9">
        <w:t xml:space="preserve"> from 1 April 2023</w:t>
      </w:r>
      <w:r w:rsidRPr="001D78E0">
        <w:t xml:space="preserve">) for each </w:t>
      </w:r>
      <w:r w:rsidR="00B27159">
        <w:t>medicine</w:t>
      </w:r>
      <w:r w:rsidR="00B27159" w:rsidRPr="001D78E0">
        <w:t xml:space="preserve"> </w:t>
      </w:r>
      <w:r w:rsidRPr="001D78E0">
        <w:t>supplied, making a total charge of £1</w:t>
      </w:r>
      <w:r w:rsidR="00252DE9">
        <w:t>9.30</w:t>
      </w:r>
      <w:r w:rsidRPr="001D78E0">
        <w:t xml:space="preserve"> for HRT treatments that include two hormone replacement </w:t>
      </w:r>
      <w:r w:rsidR="00B27159">
        <w:t>medicine</w:t>
      </w:r>
      <w:r w:rsidRPr="001D78E0">
        <w:t xml:space="preserve">s. </w:t>
      </w:r>
    </w:p>
    <w:p w14:paraId="2262BEE0" w14:textId="0030788E" w:rsidR="001D78E0" w:rsidRPr="001D78E0" w:rsidRDefault="00662FD6" w:rsidP="00C8303B">
      <w:pPr>
        <w:pStyle w:val="ParagraphText-numbered"/>
      </w:pPr>
      <w:r w:rsidRPr="00662FD6">
        <w:t>The HRT PPC aims to reduce the cost of HRT by capping the cost annually at two times the single prescription charge.</w:t>
      </w:r>
    </w:p>
    <w:p w14:paraId="5747AC75" w14:textId="77777777" w:rsidR="00C8303B" w:rsidRPr="00C8303B" w:rsidRDefault="00C8303B" w:rsidP="00C8303B">
      <w:pPr>
        <w:pStyle w:val="Heading1-numbered"/>
      </w:pPr>
      <w:bookmarkStart w:id="6" w:name="_Toc136422549"/>
      <w:r w:rsidRPr="00C8303B">
        <w:lastRenderedPageBreak/>
        <w:t>NHS prescription forms</w:t>
      </w:r>
      <w:bookmarkEnd w:id="6"/>
      <w:r w:rsidRPr="00C8303B">
        <w:t xml:space="preserve"> </w:t>
      </w:r>
    </w:p>
    <w:p w14:paraId="73AFF857" w14:textId="5AA0BB65" w:rsidR="00C8303B" w:rsidRPr="00C8303B" w:rsidRDefault="00621972" w:rsidP="00C8303B">
      <w:pPr>
        <w:pStyle w:val="Heading2"/>
      </w:pPr>
      <w:bookmarkStart w:id="7" w:name="_Toc136422550"/>
      <w:r>
        <w:t>Prescription form e</w:t>
      </w:r>
      <w:r w:rsidR="00C8303B" w:rsidRPr="00C8303B">
        <w:t>xemption page</w:t>
      </w:r>
      <w:bookmarkEnd w:id="7"/>
    </w:p>
    <w:p w14:paraId="172AA01B" w14:textId="665BA831" w:rsidR="00C8303B" w:rsidRPr="00C8303B" w:rsidRDefault="00C8303B" w:rsidP="00CA6299">
      <w:pPr>
        <w:pStyle w:val="ParagraphText-numbered"/>
      </w:pPr>
      <w:r w:rsidRPr="00C8303B">
        <w:t xml:space="preserve">An image of the reverse of the new NHS prescription form (FP10) can be seen in Annex </w:t>
      </w:r>
      <w:r w:rsidR="00231621">
        <w:t>B</w:t>
      </w:r>
      <w:r w:rsidRPr="00C8303B">
        <w:t>. The front of the form remains unchanged.</w:t>
      </w:r>
      <w:r w:rsidR="00CA6299">
        <w:t xml:space="preserve"> The new suit</w:t>
      </w:r>
      <w:r w:rsidR="00ED3BB6">
        <w:t>e</w:t>
      </w:r>
      <w:r w:rsidR="00CA6299">
        <w:t xml:space="preserve"> of FP10s will have the version number 0522 </w:t>
      </w:r>
      <w:proofErr w:type="gramStart"/>
      <w:r w:rsidR="00CA6299">
        <w:t>e.g.</w:t>
      </w:r>
      <w:proofErr w:type="gramEnd"/>
      <w:r w:rsidR="00CA6299">
        <w:t xml:space="preserve"> </w:t>
      </w:r>
      <w:r w:rsidR="00CA6299" w:rsidRPr="00CA6299">
        <w:t>FP10DT0522</w:t>
      </w:r>
    </w:p>
    <w:p w14:paraId="76A89379" w14:textId="646B7D89" w:rsidR="00C8303B" w:rsidRPr="00C8303B" w:rsidRDefault="00C8303B" w:rsidP="00C8303B">
      <w:pPr>
        <w:pStyle w:val="ParagraphText-numbered"/>
      </w:pPr>
      <w:r w:rsidRPr="00C8303B">
        <w:t>Patients who hold a valid HRT PPC and whos</w:t>
      </w:r>
      <w:r w:rsidR="00C5049B">
        <w:t>e</w:t>
      </w:r>
      <w:r w:rsidRPr="00C8303B">
        <w:t xml:space="preserve"> prescription item is one of those included in the HRT medicines list should select box W</w:t>
      </w:r>
      <w:r w:rsidR="00523EC4">
        <w:t>,</w:t>
      </w:r>
      <w:r w:rsidRPr="00C8303B">
        <w:t xml:space="preserve"> HRT only prescription prepayment certificate on the new FP10/FP10DT (token). </w:t>
      </w:r>
    </w:p>
    <w:p w14:paraId="5C208BF4" w14:textId="16FC1D3B" w:rsidR="00C8303B" w:rsidRPr="00C8303B" w:rsidRDefault="00C8303B" w:rsidP="00C8303B">
      <w:pPr>
        <w:pStyle w:val="ParagraphText-numbered"/>
      </w:pPr>
      <w:r w:rsidRPr="00C8303B">
        <w:t xml:space="preserve">An image of the reverse of the current NHS prescription form can be seen in Annex </w:t>
      </w:r>
      <w:r w:rsidR="00231621">
        <w:t>C</w:t>
      </w:r>
      <w:r w:rsidRPr="00C8303B">
        <w:t>.</w:t>
      </w:r>
      <w:r w:rsidR="00CA6299">
        <w:t xml:space="preserve"> The current suit</w:t>
      </w:r>
      <w:r w:rsidR="00E76533">
        <w:t>e</w:t>
      </w:r>
      <w:r w:rsidR="00CA6299">
        <w:t xml:space="preserve"> of FP10 forms have the version number 1219 </w:t>
      </w:r>
      <w:proofErr w:type="gramStart"/>
      <w:r w:rsidR="00CA6299">
        <w:t>e.g.</w:t>
      </w:r>
      <w:proofErr w:type="gramEnd"/>
      <w:r w:rsidR="00CA6299">
        <w:t xml:space="preserve"> FP10DT1219.</w:t>
      </w:r>
    </w:p>
    <w:p w14:paraId="6564E98C" w14:textId="633C0CF6" w:rsidR="00C8303B" w:rsidRPr="00C8303B" w:rsidRDefault="00C8303B" w:rsidP="00C8303B">
      <w:pPr>
        <w:pStyle w:val="ParagraphText-numbered"/>
      </w:pPr>
      <w:r w:rsidRPr="00C8303B">
        <w:t>During the period of transition to the new prescription form a temporary workaround will be in place. If a patient holds a valid HRT PPC and the item prescribed is one of those included in the HRT medicines list, the patient should select box F prescription prepayment certificate on the current FP10/FP10DT (token). Procedures will be in place at NHSBSA to prevent patients using this workaround from receiving penalty charges</w:t>
      </w:r>
      <w:r w:rsidR="009A5611">
        <w:t xml:space="preserve"> unnecessarily</w:t>
      </w:r>
      <w:r w:rsidRPr="00C8303B">
        <w:t>.</w:t>
      </w:r>
    </w:p>
    <w:p w14:paraId="3FBA26FE" w14:textId="1936487C" w:rsidR="00621972" w:rsidRDefault="00C87C06" w:rsidP="006C2A6D">
      <w:pPr>
        <w:pStyle w:val="ParagraphText-numbered"/>
      </w:pPr>
      <w:bookmarkStart w:id="8" w:name="_Hlk130383617"/>
      <w:r>
        <w:t>Select</w:t>
      </w:r>
      <w:r w:rsidR="00023B1C">
        <w:t>ing box</w:t>
      </w:r>
      <w:r w:rsidR="006C2A6D" w:rsidRPr="006C2A6D">
        <w:t xml:space="preserve"> F </w:t>
      </w:r>
      <w:r w:rsidR="00023B1C">
        <w:t>(</w:t>
      </w:r>
      <w:r w:rsidR="006C2A6D" w:rsidRPr="006C2A6D">
        <w:t>prescription prepayment certificate</w:t>
      </w:r>
      <w:r w:rsidR="00023B1C">
        <w:t>)</w:t>
      </w:r>
      <w:r w:rsidR="006C2A6D" w:rsidRPr="006C2A6D">
        <w:t xml:space="preserve"> must only be used when all the items on the prescription are for </w:t>
      </w:r>
      <w:r w:rsidR="00B93C3C">
        <w:t xml:space="preserve">listed </w:t>
      </w:r>
      <w:r w:rsidR="006C2A6D" w:rsidRPr="006C2A6D">
        <w:t>HRT only, NOT for a mixed charge prescription (one that has both items from the HRT medicines list and non</w:t>
      </w:r>
      <w:r w:rsidR="00B93C3C">
        <w:t xml:space="preserve">-listed </w:t>
      </w:r>
      <w:r w:rsidR="006C2A6D" w:rsidRPr="006C2A6D">
        <w:t xml:space="preserve">HRT items). </w:t>
      </w:r>
      <w:r w:rsidR="009B71A4">
        <w:t>F</w:t>
      </w:r>
      <w:r w:rsidR="00FE48A8" w:rsidRPr="00FE48A8">
        <w:t xml:space="preserve">rom 1 April all listed HRT items </w:t>
      </w:r>
      <w:r w:rsidR="009B71A4">
        <w:t xml:space="preserve">should be prescribed </w:t>
      </w:r>
      <w:r w:rsidR="00FE48A8" w:rsidRPr="00FE48A8">
        <w:t>as single-item prescriptions (</w:t>
      </w:r>
      <w:proofErr w:type="gramStart"/>
      <w:r w:rsidR="00FE48A8" w:rsidRPr="00FE48A8">
        <w:t>i.e.</w:t>
      </w:r>
      <w:proofErr w:type="gramEnd"/>
      <w:r w:rsidR="00FE48A8" w:rsidRPr="00FE48A8">
        <w:t xml:space="preserve"> separate from all other prescription items, including other listed HRT items).</w:t>
      </w:r>
    </w:p>
    <w:bookmarkEnd w:id="8"/>
    <w:p w14:paraId="561D90B0" w14:textId="77777777" w:rsidR="00CA6299" w:rsidRDefault="00621972" w:rsidP="006C2A6D">
      <w:pPr>
        <w:pStyle w:val="ParagraphText-numbered"/>
      </w:pPr>
      <w:r>
        <w:t>Where a patient holds a valid HRT PPC and presents a m</w:t>
      </w:r>
      <w:r w:rsidR="006C2A6D" w:rsidRPr="006C2A6D">
        <w:t>ixed prescription</w:t>
      </w:r>
      <w:r w:rsidR="00D62EF8" w:rsidRPr="00D62EF8">
        <w:t xml:space="preserve"> </w:t>
      </w:r>
      <w:r w:rsidR="00D62EF8">
        <w:t>it</w:t>
      </w:r>
      <w:r w:rsidR="00D62EF8" w:rsidRPr="006C2A6D">
        <w:t xml:space="preserve"> should be returned to the prescriber so that separate prescriptions can be issued.</w:t>
      </w:r>
      <w:r w:rsidR="00FD71E1">
        <w:t xml:space="preserve">  </w:t>
      </w:r>
      <w:r w:rsidR="006F0C67">
        <w:t>HRT and chargeable items cannot be disp</w:t>
      </w:r>
      <w:r w:rsidR="00826BE5">
        <w:t>ensed from a single prescription</w:t>
      </w:r>
      <w:r w:rsidR="006749A6">
        <w:t xml:space="preserve"> where the patient is claim</w:t>
      </w:r>
      <w:r w:rsidR="00153409">
        <w:t>ing</w:t>
      </w:r>
      <w:r w:rsidR="006749A6">
        <w:t xml:space="preserve"> exemption from charges </w:t>
      </w:r>
      <w:r w:rsidR="00153409">
        <w:t xml:space="preserve">because they hold </w:t>
      </w:r>
      <w:r w:rsidR="006749A6">
        <w:t>a valid HRT PPC</w:t>
      </w:r>
      <w:r w:rsidR="00826BE5">
        <w:t>.</w:t>
      </w:r>
    </w:p>
    <w:p w14:paraId="477B6E38" w14:textId="70756BB4" w:rsidR="00CA6299" w:rsidRDefault="001C3453" w:rsidP="00CA6299">
      <w:pPr>
        <w:pStyle w:val="ParagraphText-numbered"/>
      </w:pPr>
      <w:r>
        <w:t>Pharmacists may</w:t>
      </w:r>
      <w:r w:rsidR="00695620">
        <w:t>, at their discretion,</w:t>
      </w:r>
      <w:r>
        <w:t xml:space="preserve"> dispense </w:t>
      </w:r>
      <w:r w:rsidR="00695620">
        <w:t>urgent items on the</w:t>
      </w:r>
      <w:r w:rsidR="0079708F">
        <w:t xml:space="preserve"> mixed</w:t>
      </w:r>
      <w:r w:rsidR="00695620">
        <w:t xml:space="preserve"> prescription. </w:t>
      </w:r>
      <w:r w:rsidR="00684785">
        <w:t>I</w:t>
      </w:r>
      <w:r w:rsidR="00621972">
        <w:t>f the non-HRT items are urgent</w:t>
      </w:r>
      <w:r w:rsidR="003E21E7">
        <w:t xml:space="preserve">, </w:t>
      </w:r>
      <w:r w:rsidR="00621972">
        <w:t>the appropriate charge</w:t>
      </w:r>
      <w:r w:rsidR="003E21E7">
        <w:t xml:space="preserve"> should be</w:t>
      </w:r>
      <w:r w:rsidR="00621972">
        <w:t xml:space="preserve"> levied</w:t>
      </w:r>
      <w:r w:rsidR="00761AED">
        <w:t>. If the HRT items are urgent</w:t>
      </w:r>
      <w:r w:rsidR="00621972">
        <w:t>,</w:t>
      </w:r>
      <w:r w:rsidR="00761AED">
        <w:t xml:space="preserve"> these can be dispensed</w:t>
      </w:r>
      <w:r w:rsidR="002876CC">
        <w:t xml:space="preserve"> </w:t>
      </w:r>
      <w:r w:rsidR="00D7792C">
        <w:t xml:space="preserve">free of charge against a valid </w:t>
      </w:r>
      <w:r w:rsidR="002876CC">
        <w:t xml:space="preserve">HRT PPC. </w:t>
      </w:r>
      <w:r w:rsidR="00CA6299">
        <w:t xml:space="preserve">Items not supplied should be marked 'not dispensed' or 'ND'. </w:t>
      </w:r>
      <w:r w:rsidR="002876CC">
        <w:t>T</w:t>
      </w:r>
      <w:r w:rsidR="00621972">
        <w:t>he patient should then request new prescriptions for any items not dispensed</w:t>
      </w:r>
      <w:r w:rsidR="00CA6299">
        <w:t xml:space="preserve"> and complete the exemption page of the prescription form / token accordingly</w:t>
      </w:r>
      <w:r w:rsidR="00621972">
        <w:t>.</w:t>
      </w:r>
      <w:r w:rsidR="00CA6299">
        <w:t xml:space="preserve"> If all </w:t>
      </w:r>
      <w:r w:rsidR="00CA6299">
        <w:lastRenderedPageBreak/>
        <w:t>items are required urgently the only option is for a patient to pay for all items and claim a refund using</w:t>
      </w:r>
      <w:r w:rsidR="003830EC">
        <w:t xml:space="preserve"> the supplied FP57 Receipt and Refund form.</w:t>
      </w:r>
    </w:p>
    <w:p w14:paraId="1559F950" w14:textId="67835A29" w:rsidR="006C2A6D" w:rsidRDefault="00057203" w:rsidP="009562DE">
      <w:pPr>
        <w:pStyle w:val="Boxedtext"/>
      </w:pPr>
      <w:bookmarkStart w:id="9" w:name="_Hlk125707128"/>
      <w:r>
        <w:t>Where the new exemption category W HRT only prescription prepayment certificate is NOT available</w:t>
      </w:r>
      <w:r w:rsidR="009562DE">
        <w:t xml:space="preserve"> and the patient holds a valid HRT PPC</w:t>
      </w:r>
      <w:r w:rsidR="004602BE">
        <w:t>, the workaround, selecting box F prescription prepayment certificate</w:t>
      </w:r>
      <w:r w:rsidR="00AA07B5">
        <w:t>,</w:t>
      </w:r>
      <w:r w:rsidR="004602BE">
        <w:t xml:space="preserve"> MUST only be used for </w:t>
      </w:r>
      <w:r w:rsidR="009562DE">
        <w:t>prescriptions containing ONLY items from the HRT medicines list.</w:t>
      </w:r>
    </w:p>
    <w:p w14:paraId="6B609BF0" w14:textId="6F8E8E70" w:rsidR="00C8303B" w:rsidRPr="00C8303B" w:rsidRDefault="00621972" w:rsidP="00C8303B">
      <w:pPr>
        <w:pStyle w:val="Heading2"/>
      </w:pPr>
      <w:bookmarkStart w:id="10" w:name="_Toc136422551"/>
      <w:bookmarkEnd w:id="9"/>
      <w:r>
        <w:t>Prescription form i</w:t>
      </w:r>
      <w:r w:rsidR="00C8303B" w:rsidRPr="00C8303B">
        <w:t>nformation page</w:t>
      </w:r>
      <w:bookmarkEnd w:id="10"/>
    </w:p>
    <w:p w14:paraId="63EA80B4" w14:textId="0F60409C" w:rsidR="00C8303B" w:rsidRPr="00C8303B" w:rsidRDefault="00C8303B" w:rsidP="00C8303B">
      <w:pPr>
        <w:pStyle w:val="ParagraphText-numbered"/>
      </w:pPr>
      <w:r w:rsidRPr="00C8303B">
        <w:t>Where included, the information sheet of the prescription form has been updated to notify patients that the HRT PPC is available and may save them money.</w:t>
      </w:r>
    </w:p>
    <w:p w14:paraId="3658703A" w14:textId="0CB2444F" w:rsidR="00C8303B" w:rsidRDefault="00C8303B" w:rsidP="00C8303B">
      <w:pPr>
        <w:pStyle w:val="ParagraphText-numbered"/>
      </w:pPr>
      <w:r w:rsidRPr="00C8303B">
        <w:t>Except for the FP10MDA (due to the size of the form and legal requirements) information has also been included to direct patients to the MHRA Yellow Card scheme, through which patients can report suspected side effects to medicines, vaccines, e-cigarettes, medical device incidents, defective or falsified (fake) products to the MHRA to ensure safe and effective us</w:t>
      </w:r>
      <w:r w:rsidR="00F37F65">
        <w:t>e</w:t>
      </w:r>
      <w:r w:rsidRPr="00C8303B">
        <w:t>.</w:t>
      </w:r>
    </w:p>
    <w:p w14:paraId="462C11CE" w14:textId="77777777" w:rsidR="00323559" w:rsidRDefault="00323559">
      <w:pPr>
        <w:rPr>
          <w:b/>
          <w:sz w:val="48"/>
        </w:rPr>
      </w:pPr>
      <w:r>
        <w:br w:type="page"/>
      </w:r>
    </w:p>
    <w:p w14:paraId="2F966522" w14:textId="49357AD4" w:rsidR="007C2D1E" w:rsidRDefault="007C2D1E" w:rsidP="007C2D1E">
      <w:pPr>
        <w:pStyle w:val="Heading1-numbered"/>
      </w:pPr>
      <w:bookmarkStart w:id="11" w:name="_Toc136422552"/>
      <w:r w:rsidRPr="007C2D1E">
        <w:lastRenderedPageBreak/>
        <w:t>Prescribers</w:t>
      </w:r>
      <w:bookmarkEnd w:id="11"/>
      <w:r w:rsidRPr="007C2D1E">
        <w:t xml:space="preserve"> </w:t>
      </w:r>
    </w:p>
    <w:p w14:paraId="405A9699" w14:textId="750502F6" w:rsidR="0087271B" w:rsidRPr="006179DE" w:rsidRDefault="0087271B" w:rsidP="0087271B">
      <w:pPr>
        <w:pStyle w:val="ParagraphText-numbered"/>
      </w:pPr>
      <w:r w:rsidRPr="006179DE">
        <w:t>This guidance outlines the</w:t>
      </w:r>
      <w:r w:rsidR="00A60624">
        <w:t xml:space="preserve"> regulatory requirements</w:t>
      </w:r>
      <w:r w:rsidR="009D2C36">
        <w:t xml:space="preserve"> to support prescribing teams to issue prescriptions that can be correctly processed </w:t>
      </w:r>
      <w:r w:rsidR="003A0D66">
        <w:t xml:space="preserve">by </w:t>
      </w:r>
      <w:r w:rsidR="009D2C36">
        <w:t>dispensers</w:t>
      </w:r>
      <w:r w:rsidR="003A0D66">
        <w:t xml:space="preserve"> to </w:t>
      </w:r>
      <w:r w:rsidR="002C2011">
        <w:t>support the patients journey to access HRT medicines at a reduced cost</w:t>
      </w:r>
      <w:r w:rsidRPr="006179DE">
        <w:t>.</w:t>
      </w:r>
      <w:r w:rsidR="002C2011" w:rsidRPr="002C2011">
        <w:t xml:space="preserve"> </w:t>
      </w:r>
      <w:r w:rsidR="002C2011" w:rsidRPr="006179DE">
        <w:t>The Department recognises that upon launch, the HRT PPC will require some workarounds for</w:t>
      </w:r>
      <w:r w:rsidR="002C2011">
        <w:t xml:space="preserve"> prescribers until the digital solution to automatically separate prescriptions is in place</w:t>
      </w:r>
      <w:r w:rsidR="002C2011" w:rsidRPr="006179DE">
        <w:t xml:space="preserve">. </w:t>
      </w:r>
      <w:r w:rsidRPr="006179DE">
        <w:t xml:space="preserve"> We will continue to work with the sector</w:t>
      </w:r>
      <w:r w:rsidR="001F58D9">
        <w:t xml:space="preserve"> and system suppliers</w:t>
      </w:r>
      <w:r w:rsidRPr="006179DE">
        <w:t xml:space="preserve"> </w:t>
      </w:r>
      <w:r w:rsidR="00AE4A1E">
        <w:t>while we seek to introduce an appropriate digital solution</w:t>
      </w:r>
      <w:r w:rsidR="001F58D9">
        <w:t xml:space="preserve"> as soon as possible</w:t>
      </w:r>
      <w:r w:rsidR="00AE4A1E">
        <w:t>.</w:t>
      </w:r>
    </w:p>
    <w:p w14:paraId="46A45BDC" w14:textId="394C6C0E" w:rsidR="005F363F" w:rsidRDefault="005F363F" w:rsidP="008C4ED1">
      <w:pPr>
        <w:pStyle w:val="Heading2"/>
      </w:pPr>
      <w:bookmarkStart w:id="12" w:name="_Toc136422553"/>
      <w:r>
        <w:t>Issuing prescriptions</w:t>
      </w:r>
      <w:bookmarkEnd w:id="12"/>
    </w:p>
    <w:p w14:paraId="18EB3C1C" w14:textId="56E5D1A5" w:rsidR="00631A39" w:rsidRPr="00631A39" w:rsidRDefault="00631A39" w:rsidP="00631A39">
      <w:pPr>
        <w:pStyle w:val="ParagraphText-numbered"/>
      </w:pPr>
      <w:r w:rsidRPr="00631A39">
        <w:t>To reduce prescription costs for women receiving Hormone Replacement Therapy (HRT), on 1 April the Government will launch the HRT Pre</w:t>
      </w:r>
      <w:r w:rsidR="00CC5666">
        <w:t>p</w:t>
      </w:r>
      <w:r w:rsidRPr="00631A39">
        <w:t xml:space="preserve">ayment Certificate (PPC). </w:t>
      </w:r>
    </w:p>
    <w:p w14:paraId="75FC742B" w14:textId="15F8EC42" w:rsidR="00631A39" w:rsidRPr="00631A39" w:rsidRDefault="00631A39" w:rsidP="00631A39">
      <w:pPr>
        <w:pStyle w:val="ParagraphText-numbered"/>
      </w:pPr>
      <w:r w:rsidRPr="00631A39">
        <w:t xml:space="preserve">The HRT PPC will mean women will be able to pay a one-off charge equivalent to </w:t>
      </w:r>
      <w:r w:rsidR="00E234D1">
        <w:t>two</w:t>
      </w:r>
      <w:r w:rsidRPr="00631A39">
        <w:t xml:space="preserve"> single prescription charges, from 1 April this will cost £19.30 for all their HRT prescriptions for a year. The HRT PPC will negate the need for prescribers to issue longer prescriptions where the aim of this had previously been to reduce the costs of the HRT for the patient. </w:t>
      </w:r>
      <w:r w:rsidR="007443BB" w:rsidRPr="007443BB">
        <w:t xml:space="preserve">Patients can </w:t>
      </w:r>
      <w:proofErr w:type="gramStart"/>
      <w:r w:rsidR="007443BB" w:rsidRPr="007443BB">
        <w:t>continue on</w:t>
      </w:r>
      <w:proofErr w:type="gramEnd"/>
      <w:r w:rsidR="007443BB" w:rsidRPr="007443BB">
        <w:t xml:space="preserve"> their usual cycle of prescriptions (for example monthly or 3-monthly), prescribers do not need to issue longer prescriptions.</w:t>
      </w:r>
      <w:r w:rsidR="007443BB">
        <w:t xml:space="preserve"> </w:t>
      </w:r>
      <w:r w:rsidRPr="00631A39">
        <w:t xml:space="preserve">Information for patients who wish to obtain </w:t>
      </w:r>
      <w:r w:rsidR="00F02750">
        <w:t>the</w:t>
      </w:r>
      <w:r w:rsidRPr="00631A39">
        <w:t xml:space="preserve"> HRT PPC can be found at </w:t>
      </w:r>
      <w:hyperlink r:id="rId18" w:history="1">
        <w:r w:rsidR="00585815" w:rsidRPr="003E1073">
          <w:rPr>
            <w:rStyle w:val="Hyperlink"/>
          </w:rPr>
          <w:t>www.nhsbsa.nhs.uk/hrt-ppc</w:t>
        </w:r>
      </w:hyperlink>
      <w:r w:rsidRPr="00631A39">
        <w:t xml:space="preserve">. </w:t>
      </w:r>
    </w:p>
    <w:p w14:paraId="619916F5" w14:textId="250F11BD" w:rsidR="00631A39" w:rsidRPr="00631A39" w:rsidRDefault="00631A39" w:rsidP="00631A39">
      <w:pPr>
        <w:pStyle w:val="ParagraphText-numbered"/>
      </w:pPr>
      <w:r w:rsidRPr="00631A39">
        <w:t xml:space="preserve">To enable the introduction of the HRT PPC, regulations have been amended to mandate that HRT medicines included on the HRT medicines list (published in the Drug Tariff </w:t>
      </w:r>
      <w:r w:rsidR="00CB6FB8">
        <w:t xml:space="preserve">in </w:t>
      </w:r>
      <w:r w:rsidR="00A47733" w:rsidRPr="00A47733">
        <w:t>Part XVI</w:t>
      </w:r>
      <w:r w:rsidR="00CB6FB8">
        <w:t xml:space="preserve"> </w:t>
      </w:r>
      <w:r w:rsidRPr="00631A39">
        <w:t xml:space="preserve">at </w:t>
      </w:r>
      <w:hyperlink r:id="rId19" w:history="1">
        <w:r w:rsidR="00585815" w:rsidRPr="003E1073">
          <w:rPr>
            <w:rStyle w:val="Hyperlink"/>
          </w:rPr>
          <w:t>https://www.nhsbsa.nhs.uk/pharmacies-gp-practices-and-appliance-contractors/drug-tariff</w:t>
        </w:r>
      </w:hyperlink>
      <w:r w:rsidRPr="00631A39">
        <w:t>) must be provided on a separate NHS prescription from o</w:t>
      </w:r>
      <w:r>
        <w:t>th</w:t>
      </w:r>
      <w:r w:rsidRPr="00631A39">
        <w:t>er prescription items from 1 April</w:t>
      </w:r>
      <w:r w:rsidR="00F33F7D">
        <w:t>, this includes both paper and electronic forms</w:t>
      </w:r>
      <w:r w:rsidR="00FE521A">
        <w:t xml:space="preserve"> and</w:t>
      </w:r>
      <w:r w:rsidR="00C04A17">
        <w:t xml:space="preserve"> applies to all products on the HRT medicines list regardless of the </w:t>
      </w:r>
      <w:r w:rsidR="00B82A96">
        <w:t xml:space="preserve">clinical reason </w:t>
      </w:r>
      <w:r w:rsidR="00724F06">
        <w:t xml:space="preserve">they are prescribed. </w:t>
      </w:r>
    </w:p>
    <w:p w14:paraId="696EB596" w14:textId="6EA344CC" w:rsidR="00631A39" w:rsidRPr="00631A39" w:rsidRDefault="00631A39" w:rsidP="00631A39">
      <w:pPr>
        <w:pStyle w:val="ParagraphText-numbered"/>
      </w:pPr>
      <w:r w:rsidRPr="00631A39">
        <w:t>A digital solution will be introduced as soon as possible to automate the issuing of listed HRT items as single-item prescriptions at the point of prescribing.</w:t>
      </w:r>
    </w:p>
    <w:p w14:paraId="4552DFC6" w14:textId="0E1637FC" w:rsidR="00631A39" w:rsidRPr="00631A39" w:rsidRDefault="00631A39" w:rsidP="00631A39">
      <w:pPr>
        <w:pStyle w:val="ParagraphText-numbered"/>
      </w:pPr>
      <w:r w:rsidRPr="00631A39">
        <w:t>In the meantime, prescribers will be required from 1 April to manually issue (</w:t>
      </w:r>
      <w:proofErr w:type="gramStart"/>
      <w:r w:rsidRPr="00631A39">
        <w:t>e.g.</w:t>
      </w:r>
      <w:proofErr w:type="gramEnd"/>
      <w:r w:rsidRPr="00631A39">
        <w:t xml:space="preserve"> via EPS) prescriptions for all listed HRT items as single-item prescriptions (i.e. separate from all other prescription items, including other listed HRT items). This is because NHSBSA and dispensing systems are not designed to handle mixed charge prescriptions; a patient either pays for all items on the prescription or they are exempt from charging. Unlike for free-of-charge items (contraceptives and STI </w:t>
      </w:r>
      <w:r w:rsidRPr="00631A39">
        <w:lastRenderedPageBreak/>
        <w:t xml:space="preserve">treatment), there is no way to accurately process mixed charge prescriptions at the point of dispensing or at NHSBSA. </w:t>
      </w:r>
    </w:p>
    <w:p w14:paraId="466246FF" w14:textId="642650BC" w:rsidR="00631A39" w:rsidRPr="00631A39" w:rsidRDefault="00631A39" w:rsidP="00631A39">
      <w:pPr>
        <w:pStyle w:val="ParagraphText-numbered"/>
      </w:pPr>
      <w:r w:rsidRPr="00631A39">
        <w:t>Prescribers must issue listed HRT items as single-item prescriptions regardless of whether the patient has an HRT PPC at the time of prescribing. This is because an HRT PPC can be purchased by a patient at any point from either a pharmacy or the NHSBSA and can be backdated by up to one month from application. The separating of listed HRT items on a single prescription also applies to repeat prescriptions if the patient has other (non-HRT) medicines.</w:t>
      </w:r>
    </w:p>
    <w:p w14:paraId="1E610349" w14:textId="59E864B6" w:rsidR="00631A39" w:rsidRPr="00631A39" w:rsidRDefault="00631A39" w:rsidP="00631A39">
      <w:pPr>
        <w:pStyle w:val="ParagraphText-numbered"/>
      </w:pPr>
      <w:r w:rsidRPr="00631A39">
        <w:t>If a prescriber issues a mixed prescription in error (</w:t>
      </w:r>
      <w:proofErr w:type="gramStart"/>
      <w:r w:rsidRPr="00631A39">
        <w:t>i.e.</w:t>
      </w:r>
      <w:proofErr w:type="gramEnd"/>
      <w:r w:rsidRPr="00631A39">
        <w:t xml:space="preserve"> one that includes both listed HRT medicines and other medicines), they will need to issue to the patient new single-item prescriptions for any listed HRT items, alongside a separate prescription for the other items.</w:t>
      </w:r>
    </w:p>
    <w:p w14:paraId="2C2BF362" w14:textId="75E94E66" w:rsidR="00FB634A" w:rsidRDefault="00631A39" w:rsidP="000E686E">
      <w:pPr>
        <w:pStyle w:val="ParagraphText-numbered"/>
      </w:pPr>
      <w:r w:rsidRPr="00631A39">
        <w:t xml:space="preserve">If a patient takes a mixed prescription to a dispenser, they will likely need to return to the prescriber to issue separate prescriptions for listed HRT items, having been unable to fill their prescription at the pharmacy. </w:t>
      </w:r>
      <w:r w:rsidR="00EA3823">
        <w:t xml:space="preserve">Pharmacy teams have </w:t>
      </w:r>
      <w:r w:rsidR="008649B7">
        <w:t xml:space="preserve">various options as </w:t>
      </w:r>
      <w:r w:rsidR="00EA3823">
        <w:t>detailed in Section 6</w:t>
      </w:r>
      <w:r w:rsidR="008649B7">
        <w:t xml:space="preserve">, </w:t>
      </w:r>
      <w:r w:rsidR="00C3512B">
        <w:t xml:space="preserve">which may require </w:t>
      </w:r>
      <w:r w:rsidR="00A77BB7">
        <w:t>selected items to be reissued on a separate prescription</w:t>
      </w:r>
      <w:r w:rsidR="001B0596">
        <w:t>.</w:t>
      </w:r>
      <w:r w:rsidR="00A77BB7">
        <w:t xml:space="preserve"> </w:t>
      </w:r>
      <w:r w:rsidR="00127CC8">
        <w:t xml:space="preserve"> </w:t>
      </w:r>
      <w:r w:rsidR="00A77BB7">
        <w:t>T</w:t>
      </w:r>
      <w:r w:rsidR="003A323C">
        <w:t xml:space="preserve">he appropriate </w:t>
      </w:r>
      <w:r w:rsidR="00A77BB7">
        <w:t xml:space="preserve">option </w:t>
      </w:r>
      <w:r w:rsidR="003A323C">
        <w:t xml:space="preserve">should be a joint </w:t>
      </w:r>
      <w:r w:rsidR="00C3512B">
        <w:t>decision shared with the patient</w:t>
      </w:r>
      <w:r w:rsidR="00A77BB7">
        <w:t xml:space="preserve"> and the pharmacy team</w:t>
      </w:r>
      <w:r w:rsidR="001B0596">
        <w:t xml:space="preserve"> to not impede access to critical </w:t>
      </w:r>
      <w:r w:rsidR="00A06F54">
        <w:t>medication</w:t>
      </w:r>
      <w:r w:rsidR="00022C34">
        <w:t xml:space="preserve"> and to ensure prescriptions can be correctly processed by the pharmacy</w:t>
      </w:r>
      <w:r w:rsidR="00A77BB7">
        <w:t>.</w:t>
      </w:r>
    </w:p>
    <w:p w14:paraId="2FA01940" w14:textId="4612709B" w:rsidR="003674DB" w:rsidRDefault="004422D6" w:rsidP="003674DB">
      <w:pPr>
        <w:pStyle w:val="Heading2"/>
      </w:pPr>
      <w:bookmarkStart w:id="13" w:name="_Toc136422554"/>
      <w:r>
        <w:t>HRT</w:t>
      </w:r>
      <w:r w:rsidR="003674DB">
        <w:t xml:space="preserve"> pathway</w:t>
      </w:r>
      <w:bookmarkEnd w:id="13"/>
    </w:p>
    <w:p w14:paraId="0ED208BE" w14:textId="5FF52F6D" w:rsidR="00BF7A90" w:rsidRPr="00BF7A90" w:rsidRDefault="00DA5BCB" w:rsidP="00BF7A90">
      <w:pPr>
        <w:pStyle w:val="ParagraphText-numbered"/>
      </w:pPr>
      <w:r>
        <w:t xml:space="preserve">HRT may be prescribed </w:t>
      </w:r>
      <w:r w:rsidR="00BF7A90" w:rsidRPr="00BF7A90">
        <w:t xml:space="preserve">for indications other than the symptoms of menopause and the type of HRT prescribed is based on several factors: patient choice, patient adherence, safety and efficacy, and the use of NICE guidelines to inform clinical decision making. </w:t>
      </w:r>
    </w:p>
    <w:p w14:paraId="42A0AAD3" w14:textId="035F4521" w:rsidR="00BF7A90" w:rsidRPr="00BF7A90" w:rsidRDefault="00BF7A90" w:rsidP="00BF7A90">
      <w:pPr>
        <w:pStyle w:val="ParagraphText-numbered"/>
      </w:pPr>
      <w:r w:rsidRPr="00BF7A90">
        <w:t>Regardless of why the HRT is prescribed, as part of the prescriber's discussion with the patient, the prescriber should</w:t>
      </w:r>
      <w:r w:rsidR="00872487">
        <w:t>,</w:t>
      </w:r>
      <w:r w:rsidRPr="00BF7A90">
        <w:t xml:space="preserve"> if time allows</w:t>
      </w:r>
      <w:r w:rsidR="00872487">
        <w:t>,</w:t>
      </w:r>
      <w:r w:rsidRPr="00BF7A90">
        <w:t xml:space="preserve"> make the patient aware of the availability of the HRT PPC, including which prescribed items are included on the HRT medicines list. </w:t>
      </w:r>
    </w:p>
    <w:p w14:paraId="28C637F2" w14:textId="276475C5" w:rsidR="00CB6ADD" w:rsidRDefault="003E2D2F" w:rsidP="009E22EF">
      <w:pPr>
        <w:pStyle w:val="ParagraphText-numbered"/>
      </w:pPr>
      <w:r>
        <w:t>The</w:t>
      </w:r>
      <w:r w:rsidR="002072E7">
        <w:t xml:space="preserve"> HRT PPC can be purchased at any time</w:t>
      </w:r>
      <w:r w:rsidR="00B74BF7">
        <w:t xml:space="preserve"> from 1 April 2023</w:t>
      </w:r>
      <w:r w:rsidR="00D63123">
        <w:t xml:space="preserve"> and can be back dated for up to one month</w:t>
      </w:r>
      <w:r w:rsidR="002072E7">
        <w:t xml:space="preserve"> </w:t>
      </w:r>
      <w:r w:rsidR="00BF7A90" w:rsidRPr="00BF7A90">
        <w:t>–</w:t>
      </w:r>
      <w:r w:rsidR="00D90FA1">
        <w:t xml:space="preserve"> a</w:t>
      </w:r>
      <w:r w:rsidR="00CB6ADD">
        <w:t xml:space="preserve"> patient who is being prescribed HRT for the first tim</w:t>
      </w:r>
      <w:r w:rsidR="00AF1C9E">
        <w:t xml:space="preserve">e is not likely </w:t>
      </w:r>
      <w:r w:rsidR="00D90FA1">
        <w:t xml:space="preserve">to </w:t>
      </w:r>
      <w:r w:rsidR="00AF1C9E">
        <w:t xml:space="preserve">hold </w:t>
      </w:r>
      <w:r w:rsidR="00BF7A90" w:rsidRPr="00BF7A90">
        <w:t>an</w:t>
      </w:r>
      <w:r w:rsidR="00AF1C9E">
        <w:t xml:space="preserve"> HRT PPC. Patients who are changing regime </w:t>
      </w:r>
      <w:r w:rsidR="008F6CAA">
        <w:t xml:space="preserve">for example may have already purchased the HRT PPC. </w:t>
      </w:r>
    </w:p>
    <w:p w14:paraId="4FB10B1B" w14:textId="3A9D3B24" w:rsidR="00322292" w:rsidRDefault="00322292" w:rsidP="009E22EF">
      <w:pPr>
        <w:pStyle w:val="ParagraphText-numbered"/>
      </w:pPr>
      <w:r>
        <w:lastRenderedPageBreak/>
        <w:t>A patient currently in receipt of an electronic repeat dispensing (</w:t>
      </w:r>
      <w:proofErr w:type="spellStart"/>
      <w:r w:rsidR="006E2569">
        <w:t>e</w:t>
      </w:r>
      <w:r>
        <w:t>RD</w:t>
      </w:r>
      <w:proofErr w:type="spellEnd"/>
      <w:r>
        <w:t xml:space="preserve">) prescription can continue </w:t>
      </w:r>
      <w:r w:rsidR="00892084">
        <w:t>to obtain their HRT</w:t>
      </w:r>
      <w:r w:rsidR="00A60483">
        <w:t xml:space="preserve"> items</w:t>
      </w:r>
      <w:r w:rsidR="00892084">
        <w:t xml:space="preserve"> and make an informed choice around costing to ensure best value for money for their</w:t>
      </w:r>
      <w:r w:rsidR="008D6165">
        <w:t xml:space="preserve"> individual</w:t>
      </w:r>
      <w:r w:rsidR="00892084">
        <w:t xml:space="preserve"> circumstances.</w:t>
      </w:r>
    </w:p>
    <w:p w14:paraId="411B6EB6" w14:textId="286499C6" w:rsidR="00615BA8" w:rsidRDefault="00615BA8" w:rsidP="00615BA8">
      <w:pPr>
        <w:pStyle w:val="Heading1-numbered"/>
      </w:pPr>
      <w:bookmarkStart w:id="14" w:name="_Toc136422555"/>
      <w:r w:rsidRPr="00615BA8">
        <w:lastRenderedPageBreak/>
        <w:t>Dispensers</w:t>
      </w:r>
      <w:bookmarkEnd w:id="14"/>
    </w:p>
    <w:p w14:paraId="1024E96D" w14:textId="49370C9A" w:rsidR="006179DE" w:rsidRPr="006179DE" w:rsidRDefault="006179DE" w:rsidP="009809C6">
      <w:pPr>
        <w:pStyle w:val="ParagraphText-numbered"/>
      </w:pPr>
      <w:r w:rsidRPr="006179DE">
        <w:t>The Department recognises that upon launch, the HRT PPC will require some workarounds for pharmacy contractors (including other dispensary staff) and that there will be associated costs until solutions are in place. For example</w:t>
      </w:r>
      <w:r w:rsidR="007807A7">
        <w:t>,</w:t>
      </w:r>
      <w:r w:rsidRPr="006179DE">
        <w:t xml:space="preserve"> workarounds for mixed prescriptions issued in error in the absence of a digital solution to automate the process. This guidance outlines the options for pharmacy contractors in different scenarios and the workarounds that have been put in place. We will continue to work with the sector seeking to mitigate and minimise the impact on pharmacy teams.</w:t>
      </w:r>
    </w:p>
    <w:p w14:paraId="5473252B" w14:textId="522D4B5B" w:rsidR="00615BA8" w:rsidRPr="00615BA8" w:rsidRDefault="00615BA8" w:rsidP="00615BA8">
      <w:pPr>
        <w:pStyle w:val="Heading2"/>
      </w:pPr>
      <w:bookmarkStart w:id="15" w:name="_Toc136422556"/>
      <w:r w:rsidRPr="00615BA8">
        <w:t>Changes to dispensing systems</w:t>
      </w:r>
      <w:bookmarkEnd w:id="15"/>
    </w:p>
    <w:p w14:paraId="6065C66D" w14:textId="77777777" w:rsidR="00615BA8" w:rsidRPr="00615BA8" w:rsidRDefault="00615BA8" w:rsidP="00615BA8">
      <w:pPr>
        <w:pStyle w:val="ParagraphText-numbered"/>
      </w:pPr>
      <w:r w:rsidRPr="00615BA8">
        <w:t>Dispensing system suppliers are updating dispensing systems to include the new HRT PPC exemption category. The HRT PPC exemption has been assigned box W and Electronic Reimbursement Message (EREM) code 0020.</w:t>
      </w:r>
    </w:p>
    <w:p w14:paraId="5677A6FB" w14:textId="277E5C6F" w:rsidR="00615BA8" w:rsidRDefault="00615BA8" w:rsidP="00615BA8">
      <w:pPr>
        <w:pStyle w:val="ParagraphText-numbered"/>
      </w:pPr>
      <w:r w:rsidRPr="00615BA8">
        <w:t xml:space="preserve">Where dispensing systems have not been updated a temporary workaround will be in place whereby </w:t>
      </w:r>
      <w:r w:rsidR="00FD12FD">
        <w:t>letter F,</w:t>
      </w:r>
      <w:r w:rsidRPr="00615BA8">
        <w:t xml:space="preserve"> EREM code 0007 prescription prepayment certificate should be selected.</w:t>
      </w:r>
    </w:p>
    <w:p w14:paraId="49D9EAE9" w14:textId="1FC31887" w:rsidR="003B54E8" w:rsidRDefault="0005029C" w:rsidP="00665E7E">
      <w:pPr>
        <w:pStyle w:val="ParagraphText-numbered"/>
        <w:numPr>
          <w:ilvl w:val="0"/>
          <w:numId w:val="0"/>
        </w:numPr>
        <w:ind w:left="851" w:hanging="851"/>
      </w:pPr>
      <w:r>
        <w:t>See diagram</w:t>
      </w:r>
      <w:r w:rsidR="009F4FDC">
        <w:t>s</w:t>
      </w:r>
      <w:r>
        <w:t xml:space="preserve"> below illustrating EREM codes for HRT </w:t>
      </w:r>
      <w:r w:rsidR="004F0AE6">
        <w:t xml:space="preserve">PPC </w:t>
      </w:r>
    </w:p>
    <w:p w14:paraId="069CB84C" w14:textId="28E7DC93" w:rsidR="00136787" w:rsidRDefault="00227D33" w:rsidP="00665E7E">
      <w:r>
        <w:rPr>
          <w:noProof/>
        </w:rPr>
        <w:drawing>
          <wp:inline distT="0" distB="0" distL="0" distR="0" wp14:anchorId="2629251C" wp14:editId="40134F32">
            <wp:extent cx="6469380" cy="3563545"/>
            <wp:effectExtent l="0" t="0" r="7620" b="0"/>
            <wp:docPr id="8" name="Picture 8" descr="Diagram showing how dispensers should process prescriptions with listed HRT items when a patient holds a valid HRT 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owing how dispensers should process prescriptions with listed HRT items when a patient holds a valid HRT PPC"/>
                    <pic:cNvPicPr>
                      <a:picLocks noChangeAspect="1" noChangeArrowheads="1"/>
                    </pic:cNvPicPr>
                  </pic:nvPicPr>
                  <pic:blipFill rotWithShape="1">
                    <a:blip r:embed="rId20">
                      <a:extLst>
                        <a:ext uri="{28A0092B-C50C-407E-A947-70E740481C1C}">
                          <a14:useLocalDpi xmlns:a14="http://schemas.microsoft.com/office/drawing/2010/main" val="0"/>
                        </a:ext>
                      </a:extLst>
                    </a:blip>
                    <a:srcRect t="1747"/>
                    <a:stretch/>
                  </pic:blipFill>
                  <pic:spPr bwMode="auto">
                    <a:xfrm>
                      <a:off x="0" y="0"/>
                      <a:ext cx="6474948" cy="3566612"/>
                    </a:xfrm>
                    <a:prstGeom prst="rect">
                      <a:avLst/>
                    </a:prstGeom>
                    <a:noFill/>
                    <a:ln>
                      <a:noFill/>
                    </a:ln>
                    <a:extLst>
                      <a:ext uri="{53640926-AAD7-44D8-BBD7-CCE9431645EC}">
                        <a14:shadowObscured xmlns:a14="http://schemas.microsoft.com/office/drawing/2010/main"/>
                      </a:ext>
                    </a:extLst>
                  </pic:spPr>
                </pic:pic>
              </a:graphicData>
            </a:graphic>
          </wp:inline>
        </w:drawing>
      </w:r>
    </w:p>
    <w:p w14:paraId="08C239D3" w14:textId="77777777" w:rsidR="003B54E8" w:rsidRDefault="003B54E8" w:rsidP="00615BA8">
      <w:pPr>
        <w:pStyle w:val="ParagraphText-numbered"/>
        <w:numPr>
          <w:ilvl w:val="0"/>
          <w:numId w:val="0"/>
        </w:numPr>
        <w:ind w:left="851"/>
      </w:pPr>
    </w:p>
    <w:p w14:paraId="631C9377" w14:textId="590A678A" w:rsidR="00CD34C7" w:rsidDel="00CD6D35" w:rsidRDefault="005B3844" w:rsidP="00BF0E41">
      <w:pPr>
        <w:pStyle w:val="ParagraphText"/>
      </w:pPr>
      <w:r>
        <w:rPr>
          <w:noProof/>
        </w:rPr>
        <w:lastRenderedPageBreak/>
        <w:drawing>
          <wp:inline distT="0" distB="0" distL="0" distR="0" wp14:anchorId="72BCB570" wp14:editId="77374788">
            <wp:extent cx="6115050" cy="3448050"/>
            <wp:effectExtent l="0" t="0" r="0" b="0"/>
            <wp:docPr id="6" name="Picture 6" descr="Diagram showing which electronic reimbursement message (EREM) code to use for prescriptions with listed HR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which electronic reimbursement message (EREM) code to use for prescriptions with listed HRT ite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a:noFill/>
                    </a:ln>
                  </pic:spPr>
                </pic:pic>
              </a:graphicData>
            </a:graphic>
          </wp:inline>
        </w:drawing>
      </w:r>
    </w:p>
    <w:p w14:paraId="32CF0CB4" w14:textId="5C983ECF" w:rsidR="00287357" w:rsidRPr="00287357" w:rsidRDefault="00287357" w:rsidP="00287357">
      <w:pPr>
        <w:pStyle w:val="Heading2"/>
      </w:pPr>
      <w:bookmarkStart w:id="16" w:name="_Toc136422557"/>
      <w:r w:rsidRPr="00287357">
        <w:t>Real</w:t>
      </w:r>
      <w:r w:rsidR="00C50B39">
        <w:t xml:space="preserve"> T</w:t>
      </w:r>
      <w:r w:rsidRPr="00287357">
        <w:t>ime Exemption Checking (RTEC)</w:t>
      </w:r>
      <w:bookmarkEnd w:id="16"/>
    </w:p>
    <w:p w14:paraId="4C27169D" w14:textId="674DAD57" w:rsidR="00287357" w:rsidRPr="00287357" w:rsidRDefault="00287357" w:rsidP="00287357">
      <w:pPr>
        <w:pStyle w:val="ParagraphText-numbered"/>
      </w:pPr>
      <w:r w:rsidRPr="00C91676">
        <w:t>C</w:t>
      </w:r>
      <w:r w:rsidRPr="00287357">
        <w:t xml:space="preserve">urrently, due to the complexities of checking for exemption against specific medicines, RTEC is not available for confirming whether a patient has a valid HRT PPC. Changes to RTEC will be made as soon as possible. </w:t>
      </w:r>
    </w:p>
    <w:p w14:paraId="129B5F97" w14:textId="64693865" w:rsidR="00287357" w:rsidRPr="00287357" w:rsidRDefault="00287357" w:rsidP="00287357">
      <w:pPr>
        <w:pStyle w:val="Heading2"/>
      </w:pPr>
      <w:bookmarkStart w:id="17" w:name="_Toc136422558"/>
      <w:r w:rsidRPr="00287357">
        <w:t>Processing prescriptions</w:t>
      </w:r>
      <w:bookmarkEnd w:id="17"/>
    </w:p>
    <w:p w14:paraId="39CDC57B" w14:textId="4BB21744" w:rsidR="00D614FE" w:rsidRDefault="00D614FE" w:rsidP="008814C3">
      <w:pPr>
        <w:pStyle w:val="ParagraphText-numbered"/>
      </w:pPr>
      <w:r>
        <w:t xml:space="preserve">Regulations have been amended so that </w:t>
      </w:r>
      <w:r w:rsidR="004F3326" w:rsidRPr="004F3326">
        <w:t xml:space="preserve">dispensing contractors will be able to, but not be required to, refuse to supply items on a mixed prescription where a charge exemption is </w:t>
      </w:r>
      <w:r w:rsidR="00E66859">
        <w:t xml:space="preserve">being </w:t>
      </w:r>
      <w:r w:rsidR="004F3326" w:rsidRPr="004F3326">
        <w:t>claimed based on the HRT PPC</w:t>
      </w:r>
      <w:r w:rsidR="00375E79">
        <w:t xml:space="preserve"> (see para 6.</w:t>
      </w:r>
      <w:r w:rsidR="00085413">
        <w:t>7</w:t>
      </w:r>
      <w:r w:rsidR="00375E79">
        <w:t xml:space="preserve"> mixed prescriptions).</w:t>
      </w:r>
    </w:p>
    <w:p w14:paraId="681FEE74" w14:textId="5D36AAE9" w:rsidR="008C7E40" w:rsidRDefault="00CD34C7" w:rsidP="00CD34C7">
      <w:pPr>
        <w:pStyle w:val="Heading5"/>
      </w:pPr>
      <w:r>
        <w:t>Does not hold a valid HRT PPC</w:t>
      </w:r>
    </w:p>
    <w:p w14:paraId="3C49EACB" w14:textId="77777777" w:rsidR="00CD34C7" w:rsidRPr="00CD34C7" w:rsidRDefault="00CD34C7" w:rsidP="00CD34C7">
      <w:pPr>
        <w:pStyle w:val="ParagraphText"/>
      </w:pPr>
    </w:p>
    <w:p w14:paraId="6DAED7DA" w14:textId="3CD9B881" w:rsidR="00287357" w:rsidRPr="00287357" w:rsidRDefault="00287357" w:rsidP="00287357">
      <w:pPr>
        <w:pStyle w:val="ParagraphText-numbered"/>
      </w:pPr>
      <w:r>
        <w:t xml:space="preserve">Where a patient </w:t>
      </w:r>
      <w:r w:rsidRPr="00287357">
        <w:t>does not hold a valid HRT PPC, the prescription should be processed in the usual way</w:t>
      </w:r>
      <w:r w:rsidR="00227D33">
        <w:t xml:space="preserve">. </w:t>
      </w:r>
      <w:r w:rsidR="00227D33" w:rsidRPr="00227D33">
        <w:t xml:space="preserve">If the patient intends to buy </w:t>
      </w:r>
      <w:r w:rsidR="00993CF3">
        <w:t>the</w:t>
      </w:r>
      <w:r w:rsidR="00227D33" w:rsidRPr="00227D33">
        <w:t xml:space="preserve"> </w:t>
      </w:r>
      <w:r w:rsidR="000E4232" w:rsidRPr="00227D33">
        <w:t>HRT PPC,</w:t>
      </w:r>
      <w:r w:rsidR="00227D33" w:rsidRPr="00227D33">
        <w:t xml:space="preserve"> they should be provided with a FP57 Receipt and </w:t>
      </w:r>
      <w:r w:rsidR="006C268F">
        <w:t>R</w:t>
      </w:r>
      <w:r w:rsidR="00227D33" w:rsidRPr="00227D33">
        <w:t>efund form</w:t>
      </w:r>
      <w:r w:rsidRPr="00287357">
        <w:t>. The patient will either:</w:t>
      </w:r>
    </w:p>
    <w:p w14:paraId="679BC8A5" w14:textId="4DD42FA0" w:rsidR="00287357" w:rsidRPr="00287357" w:rsidRDefault="00287357" w:rsidP="00287357">
      <w:pPr>
        <w:pStyle w:val="Bulletundernumberedparagraph"/>
      </w:pPr>
      <w:r>
        <w:t xml:space="preserve">pay for all items </w:t>
      </w:r>
      <w:r w:rsidRPr="00287357">
        <w:t>and the prescription will be processed as charge paid</w:t>
      </w:r>
      <w:r w:rsidR="00C45953">
        <w:t xml:space="preserve"> </w:t>
      </w:r>
      <w:r w:rsidR="00C124A4">
        <w:t>(e</w:t>
      </w:r>
      <w:r w:rsidRPr="00287357">
        <w:t xml:space="preserve">xcept where an item is free-of-charge </w:t>
      </w:r>
      <w:r w:rsidR="00993CF3">
        <w:t>(</w:t>
      </w:r>
      <w:proofErr w:type="gramStart"/>
      <w:r w:rsidRPr="00287357">
        <w:t>i.e.</w:t>
      </w:r>
      <w:proofErr w:type="gramEnd"/>
      <w:r w:rsidRPr="00287357">
        <w:t xml:space="preserve"> contraceptives and STI treatment</w:t>
      </w:r>
      <w:r w:rsidR="00C124A4">
        <w:t>)</w:t>
      </w:r>
      <w:r w:rsidR="00227D33">
        <w:t xml:space="preserve"> </w:t>
      </w:r>
      <w:r w:rsidRPr="00287357">
        <w:t>or</w:t>
      </w:r>
    </w:p>
    <w:p w14:paraId="5E6D44EC" w14:textId="50E3D8B4" w:rsidR="00287357" w:rsidRPr="00287357" w:rsidRDefault="00287357" w:rsidP="00287357">
      <w:pPr>
        <w:pStyle w:val="Bulletundernumberedparagraph"/>
      </w:pPr>
      <w:r>
        <w:t>be exempt from charges and the prescript</w:t>
      </w:r>
      <w:r w:rsidRPr="00287357">
        <w:t>ion will be processed accordingly.</w:t>
      </w:r>
    </w:p>
    <w:p w14:paraId="2E819B91" w14:textId="77777777" w:rsidR="00287357" w:rsidRPr="00287357" w:rsidRDefault="00287357" w:rsidP="00287357">
      <w:pPr>
        <w:pStyle w:val="Heading5"/>
      </w:pPr>
      <w:r>
        <w:lastRenderedPageBreak/>
        <w:t xml:space="preserve">For prescriptions that </w:t>
      </w:r>
      <w:r w:rsidRPr="00287357">
        <w:t xml:space="preserve">ONLY contain items on the HRT medicines list and the patient holds a valid HRT PPC, no charge will be levied. </w:t>
      </w:r>
    </w:p>
    <w:p w14:paraId="3D39DF3F" w14:textId="77777777" w:rsidR="00287357" w:rsidRDefault="00287357" w:rsidP="00287357">
      <w:pPr>
        <w:pStyle w:val="ListParagraph"/>
      </w:pPr>
    </w:p>
    <w:p w14:paraId="636B7906" w14:textId="32607B5A" w:rsidR="00287357" w:rsidRPr="00287357" w:rsidRDefault="00287357" w:rsidP="00C7781E">
      <w:pPr>
        <w:pStyle w:val="Heading5"/>
      </w:pPr>
      <w:r w:rsidRPr="00287357">
        <w:t>New FP10 prescription form:</w:t>
      </w:r>
    </w:p>
    <w:p w14:paraId="6BB1E312" w14:textId="77777777" w:rsidR="00C124A4" w:rsidRDefault="00C124A4" w:rsidP="00771B10">
      <w:pPr>
        <w:pStyle w:val="Bulletundernumberedparagraph"/>
        <w:numPr>
          <w:ilvl w:val="0"/>
          <w:numId w:val="0"/>
        </w:numPr>
        <w:ind w:left="1276" w:hanging="425"/>
      </w:pPr>
    </w:p>
    <w:p w14:paraId="3BDBF19F" w14:textId="0D4358CA" w:rsidR="00287357" w:rsidRPr="00287357" w:rsidRDefault="00287357" w:rsidP="00771B10">
      <w:pPr>
        <w:pStyle w:val="Bulletundernumberedparagraph"/>
        <w:numPr>
          <w:ilvl w:val="0"/>
          <w:numId w:val="0"/>
        </w:numPr>
        <w:ind w:left="1276" w:hanging="425"/>
      </w:pPr>
      <w:r>
        <w:t>The patient</w:t>
      </w:r>
      <w:r w:rsidRPr="00287357">
        <w:t>:</w:t>
      </w:r>
    </w:p>
    <w:p w14:paraId="7FD13581" w14:textId="22611164" w:rsidR="00287357" w:rsidRPr="00287357" w:rsidRDefault="00287357" w:rsidP="00771B10">
      <w:pPr>
        <w:pStyle w:val="Bulletundernumberedparagraph"/>
      </w:pPr>
      <w:r w:rsidRPr="00DE164C">
        <w:t xml:space="preserve">should </w:t>
      </w:r>
      <w:r w:rsidRPr="00287357">
        <w:t>be instructed to select box W</w:t>
      </w:r>
      <w:r w:rsidR="00C124A4">
        <w:t>,</w:t>
      </w:r>
      <w:r w:rsidRPr="00287357">
        <w:t xml:space="preserve"> HRT only prescription prepayment certificate on the new </w:t>
      </w:r>
      <w:proofErr w:type="gramStart"/>
      <w:r w:rsidRPr="00287357">
        <w:t>FP10</w:t>
      </w:r>
      <w:proofErr w:type="gramEnd"/>
    </w:p>
    <w:p w14:paraId="17FE806A" w14:textId="77777777" w:rsidR="00287357" w:rsidRPr="00287357" w:rsidRDefault="00287357" w:rsidP="00771B10">
      <w:pPr>
        <w:pStyle w:val="Bulletundernumberedparagraph"/>
      </w:pPr>
      <w:r>
        <w:t>sho</w:t>
      </w:r>
      <w:r w:rsidRPr="00287357">
        <w:t>uld provide evidence that they hold a valid HRT PPC</w:t>
      </w:r>
    </w:p>
    <w:p w14:paraId="19912160" w14:textId="77777777" w:rsidR="00287357" w:rsidRPr="00287357" w:rsidRDefault="00287357" w:rsidP="00E00F39">
      <w:pPr>
        <w:pStyle w:val="Textindented"/>
      </w:pPr>
      <w:r>
        <w:t>The dispenser:</w:t>
      </w:r>
    </w:p>
    <w:p w14:paraId="6FBA228F" w14:textId="77777777" w:rsidR="00287357" w:rsidRDefault="00287357" w:rsidP="00E00F39">
      <w:pPr>
        <w:pStyle w:val="Bulletundernumberedparagraph"/>
      </w:pPr>
      <w:bookmarkStart w:id="18" w:name="_Hlk125637076"/>
      <w:r>
        <w:t>s</w:t>
      </w:r>
      <w:r w:rsidRPr="00287357">
        <w:t>hould check evidence of a valid HRT PPC</w:t>
      </w:r>
    </w:p>
    <w:p w14:paraId="539F2421" w14:textId="3A68F1FB" w:rsidR="00A33391" w:rsidRPr="00BA6A26" w:rsidRDefault="00A33391" w:rsidP="00A33391">
      <w:pPr>
        <w:pStyle w:val="Bulletundernumberedparagraph"/>
      </w:pPr>
      <w:r>
        <w:t>should confirm the ite</w:t>
      </w:r>
      <w:r w:rsidRPr="00BA6A26">
        <w:t xml:space="preserve">ms for which the HRT PPC is being used are on the HRT medicines </w:t>
      </w:r>
      <w:proofErr w:type="gramStart"/>
      <w:r w:rsidRPr="00BA6A26">
        <w:t>list</w:t>
      </w:r>
      <w:proofErr w:type="gramEnd"/>
    </w:p>
    <w:bookmarkEnd w:id="18"/>
    <w:p w14:paraId="6717EC32" w14:textId="7CBF79A5" w:rsidR="00C45953" w:rsidRDefault="00C45953" w:rsidP="00A33391">
      <w:pPr>
        <w:pStyle w:val="Bulletundernumberedparagraph"/>
      </w:pPr>
      <w:r>
        <w:t>place paper form in exempt bundle</w:t>
      </w:r>
    </w:p>
    <w:p w14:paraId="58AABBE1" w14:textId="06BF2DB3" w:rsidR="00C45953" w:rsidRDefault="00C124A4" w:rsidP="00C124A4">
      <w:pPr>
        <w:pStyle w:val="Heading5"/>
      </w:pPr>
      <w:r>
        <w:t>N</w:t>
      </w:r>
      <w:r w:rsidR="00C45953">
        <w:t>ew tokens</w:t>
      </w:r>
    </w:p>
    <w:p w14:paraId="747423A5" w14:textId="77777777" w:rsidR="00C124A4" w:rsidRDefault="00C124A4" w:rsidP="00C124A4">
      <w:pPr>
        <w:pStyle w:val="Bulletundernumberedparagraph"/>
        <w:numPr>
          <w:ilvl w:val="0"/>
          <w:numId w:val="0"/>
        </w:numPr>
        <w:ind w:left="851"/>
      </w:pPr>
    </w:p>
    <w:p w14:paraId="336E4BD8" w14:textId="1D02188A" w:rsidR="00C124A4" w:rsidRPr="00C124A4" w:rsidRDefault="00C124A4" w:rsidP="000740AA">
      <w:pPr>
        <w:pStyle w:val="Bulletundernumberedparagraph"/>
        <w:numPr>
          <w:ilvl w:val="0"/>
          <w:numId w:val="0"/>
        </w:numPr>
        <w:ind w:left="851"/>
      </w:pPr>
      <w:r>
        <w:t>The patient</w:t>
      </w:r>
      <w:r w:rsidRPr="00C124A4">
        <w:t>:</w:t>
      </w:r>
    </w:p>
    <w:p w14:paraId="578DAC26" w14:textId="7112053E" w:rsidR="00C769AF" w:rsidRDefault="006E5863" w:rsidP="00C124A4">
      <w:pPr>
        <w:pStyle w:val="Bulletundernumberedparagraph"/>
      </w:pPr>
      <w:r>
        <w:t xml:space="preserve">should </w:t>
      </w:r>
      <w:r w:rsidR="00C124A4" w:rsidRPr="00287357">
        <w:t xml:space="preserve">be instructed to </w:t>
      </w:r>
      <w:r>
        <w:t>select</w:t>
      </w:r>
      <w:r w:rsidR="0034004F">
        <w:t xml:space="preserve"> </w:t>
      </w:r>
      <w:r w:rsidR="00C124A4" w:rsidRPr="00287357">
        <w:t>box W</w:t>
      </w:r>
      <w:r w:rsidR="00C124A4">
        <w:t>,</w:t>
      </w:r>
      <w:r w:rsidR="00C124A4" w:rsidRPr="00287357">
        <w:t xml:space="preserve"> HRT only prescription prepayment certificate on the new </w:t>
      </w:r>
      <w:proofErr w:type="gramStart"/>
      <w:r w:rsidR="00C769AF">
        <w:t>token</w:t>
      </w:r>
      <w:proofErr w:type="gramEnd"/>
      <w:r w:rsidR="00C124A4">
        <w:t xml:space="preserve"> </w:t>
      </w:r>
    </w:p>
    <w:p w14:paraId="70A65338" w14:textId="5B601AC0" w:rsidR="00C124A4" w:rsidRDefault="00C124A4" w:rsidP="00C124A4">
      <w:pPr>
        <w:pStyle w:val="Bulletundernumberedparagraph"/>
      </w:pPr>
      <w:r w:rsidRPr="00287357">
        <w:t>provide evidence that they hold a valid HRT PPC</w:t>
      </w:r>
    </w:p>
    <w:p w14:paraId="255DA584" w14:textId="75D4724D" w:rsidR="00C124A4" w:rsidRDefault="00C124A4" w:rsidP="00C124A4">
      <w:pPr>
        <w:pStyle w:val="Bulletundernumberedparagraph"/>
        <w:numPr>
          <w:ilvl w:val="0"/>
          <w:numId w:val="0"/>
        </w:numPr>
        <w:ind w:left="851"/>
      </w:pPr>
      <w:r>
        <w:t>The dispenser</w:t>
      </w:r>
    </w:p>
    <w:p w14:paraId="484547E5" w14:textId="77777777" w:rsidR="00C769AF" w:rsidRDefault="000740AA" w:rsidP="00E16622">
      <w:pPr>
        <w:pStyle w:val="Bulletundernumberedparagraph"/>
      </w:pPr>
      <w:r w:rsidRPr="000740AA">
        <w:t>should check evidence of a valid HRT PPC</w:t>
      </w:r>
      <w:r>
        <w:t xml:space="preserve"> </w:t>
      </w:r>
    </w:p>
    <w:p w14:paraId="29D02AA8" w14:textId="10EF2214" w:rsidR="000740AA" w:rsidRPr="000740AA" w:rsidRDefault="000740AA" w:rsidP="00E16622">
      <w:pPr>
        <w:pStyle w:val="Bulletundernumberedparagraph"/>
      </w:pPr>
      <w:r w:rsidRPr="000740AA">
        <w:t xml:space="preserve">confirm the items for which the HRT PPC is being used are on the HRT medicines </w:t>
      </w:r>
      <w:proofErr w:type="gramStart"/>
      <w:r w:rsidRPr="000740AA">
        <w:t>list</w:t>
      </w:r>
      <w:proofErr w:type="gramEnd"/>
    </w:p>
    <w:p w14:paraId="2DE2CB13" w14:textId="4AC7FC35" w:rsidR="006F7B05" w:rsidRDefault="006E5863" w:rsidP="00E00F39">
      <w:pPr>
        <w:pStyle w:val="Bulletundernumberedparagraph"/>
      </w:pPr>
      <w:r>
        <w:t>should select</w:t>
      </w:r>
      <w:r w:rsidR="0034004F">
        <w:t xml:space="preserve"> </w:t>
      </w:r>
      <w:r w:rsidR="00C45953">
        <w:t>for</w:t>
      </w:r>
      <w:r w:rsidR="00371C20">
        <w:t xml:space="preserve"> the option for</w:t>
      </w:r>
      <w:r w:rsidR="00C45953">
        <w:t xml:space="preserve"> </w:t>
      </w:r>
      <w:r w:rsidR="00371C20">
        <w:t>'</w:t>
      </w:r>
      <w:r w:rsidR="0034004F">
        <w:t>HRT only prescription prepayment certificate</w:t>
      </w:r>
      <w:r w:rsidR="00371C20">
        <w:t>' (EREM 0020)</w:t>
      </w:r>
      <w:r w:rsidR="0034004F">
        <w:t xml:space="preserve"> on updated dispensing systems</w:t>
      </w:r>
      <w:r w:rsidR="00D8776F">
        <w:t xml:space="preserve">, or </w:t>
      </w:r>
      <w:r w:rsidR="00371C20">
        <w:t>the option for '</w:t>
      </w:r>
      <w:r w:rsidR="00D8776F">
        <w:t>prescription prepayment certificate</w:t>
      </w:r>
      <w:r w:rsidR="00371C20">
        <w:t>' (EREM code 0007)</w:t>
      </w:r>
      <w:r w:rsidR="00D8776F">
        <w:t xml:space="preserve"> where dispensing systems have not been </w:t>
      </w:r>
      <w:proofErr w:type="gramStart"/>
      <w:r w:rsidR="00D8776F">
        <w:t>updated</w:t>
      </w:r>
      <w:proofErr w:type="gramEnd"/>
    </w:p>
    <w:p w14:paraId="2641E5E7" w14:textId="2638070D" w:rsidR="00BA6A26" w:rsidRPr="00BA6A26" w:rsidRDefault="00BA6A26" w:rsidP="00BA6A26">
      <w:pPr>
        <w:pStyle w:val="Heading5"/>
      </w:pPr>
      <w:r w:rsidRPr="00BA6A26">
        <w:lastRenderedPageBreak/>
        <w:t>Current FP10 prescription form:</w:t>
      </w:r>
    </w:p>
    <w:p w14:paraId="491D8A30" w14:textId="77777777" w:rsidR="00BA6A26" w:rsidRDefault="00BA6A26" w:rsidP="00BA6A26">
      <w:pPr>
        <w:pStyle w:val="ListParagraph"/>
      </w:pPr>
    </w:p>
    <w:p w14:paraId="0D4B20EB" w14:textId="77777777" w:rsidR="00BA6A26" w:rsidRPr="00BA6A26" w:rsidRDefault="00BA6A26" w:rsidP="00BA6A26">
      <w:pPr>
        <w:pStyle w:val="Textindented"/>
      </w:pPr>
      <w:r>
        <w:t>The patient</w:t>
      </w:r>
      <w:r w:rsidRPr="00BA6A26">
        <w:t>:</w:t>
      </w:r>
    </w:p>
    <w:p w14:paraId="163A83CE" w14:textId="77777777" w:rsidR="00BA6A26" w:rsidRPr="00BA6A26" w:rsidRDefault="00BA6A26" w:rsidP="00BA6A26">
      <w:pPr>
        <w:pStyle w:val="Bulletundernumberedparagraph"/>
      </w:pPr>
      <w:r w:rsidRPr="00DE164C">
        <w:t xml:space="preserve">should </w:t>
      </w:r>
      <w:r w:rsidRPr="00BA6A26">
        <w:t xml:space="preserve">be instructed to select box F prescription prepayment certificate on the current </w:t>
      </w:r>
      <w:proofErr w:type="gramStart"/>
      <w:r w:rsidRPr="00BA6A26">
        <w:t>FP10</w:t>
      </w:r>
      <w:proofErr w:type="gramEnd"/>
    </w:p>
    <w:p w14:paraId="5DDF44A9" w14:textId="77777777" w:rsidR="00BA6A26" w:rsidRPr="00BA6A26" w:rsidRDefault="00BA6A26" w:rsidP="00BA6A26">
      <w:pPr>
        <w:pStyle w:val="Bulletundernumberedparagraph"/>
      </w:pPr>
      <w:r>
        <w:t>sho</w:t>
      </w:r>
      <w:r w:rsidRPr="00BA6A26">
        <w:t>uld provide evidence that they hold a valid HRT PPC</w:t>
      </w:r>
    </w:p>
    <w:p w14:paraId="5959E487" w14:textId="77777777" w:rsidR="00BA6A26" w:rsidRPr="00BA6A26" w:rsidRDefault="00BA6A26" w:rsidP="00BA6A26">
      <w:pPr>
        <w:pStyle w:val="Textindented"/>
      </w:pPr>
      <w:r>
        <w:t>The dispenser:</w:t>
      </w:r>
    </w:p>
    <w:p w14:paraId="68A106C7" w14:textId="77777777" w:rsidR="00BA6A26" w:rsidRPr="00BA6A26" w:rsidRDefault="00BA6A26" w:rsidP="00BA6A26">
      <w:pPr>
        <w:pStyle w:val="Bulletundernumberedparagraph"/>
      </w:pPr>
      <w:bookmarkStart w:id="19" w:name="_Hlk124942065"/>
      <w:r>
        <w:t>s</w:t>
      </w:r>
      <w:r w:rsidRPr="00BA6A26">
        <w:t>hould check evidence of a valid HRT PPC</w:t>
      </w:r>
    </w:p>
    <w:p w14:paraId="048DE42D" w14:textId="5F635F53" w:rsidR="00BA6A26" w:rsidRPr="00BA6A26" w:rsidRDefault="00BA6A26" w:rsidP="00BA6A26">
      <w:pPr>
        <w:pStyle w:val="Bulletundernumberedparagraph"/>
      </w:pPr>
      <w:r>
        <w:t>should confirm the ite</w:t>
      </w:r>
      <w:r w:rsidRPr="00BA6A26">
        <w:t xml:space="preserve">ms for which the HRT PPC is being used are on the HRT medicines </w:t>
      </w:r>
      <w:proofErr w:type="gramStart"/>
      <w:r w:rsidRPr="00BA6A26">
        <w:t>list</w:t>
      </w:r>
      <w:proofErr w:type="gramEnd"/>
    </w:p>
    <w:p w14:paraId="379E79ED" w14:textId="6D6A804B" w:rsidR="000740AA" w:rsidRDefault="000740AA" w:rsidP="000740AA">
      <w:pPr>
        <w:pStyle w:val="Bulletundernumberedparagraph"/>
      </w:pPr>
      <w:r>
        <w:t>Place paper prescriptions in the exempt bundle.</w:t>
      </w:r>
    </w:p>
    <w:p w14:paraId="29C8A3F9" w14:textId="22129CE2" w:rsidR="000740AA" w:rsidRDefault="000740AA" w:rsidP="000740AA">
      <w:pPr>
        <w:pStyle w:val="Heading5"/>
      </w:pPr>
      <w:r>
        <w:t>Current token</w:t>
      </w:r>
    </w:p>
    <w:p w14:paraId="3F195FF8" w14:textId="4B838D14" w:rsidR="000740AA" w:rsidRDefault="000740AA" w:rsidP="000740AA">
      <w:pPr>
        <w:pStyle w:val="ParagraphText"/>
      </w:pPr>
    </w:p>
    <w:p w14:paraId="10C805E5" w14:textId="03BD42F7" w:rsidR="000740AA" w:rsidRDefault="000740AA" w:rsidP="000740AA">
      <w:pPr>
        <w:pStyle w:val="Textindented"/>
      </w:pPr>
      <w:r>
        <w:t xml:space="preserve">The patient </w:t>
      </w:r>
    </w:p>
    <w:p w14:paraId="27BC42D6" w14:textId="4E84EC7A" w:rsidR="000740AA" w:rsidRPr="00BA6A26" w:rsidRDefault="000740AA" w:rsidP="00E16622">
      <w:pPr>
        <w:pStyle w:val="Bulletundernumberedparagraph"/>
      </w:pPr>
      <w:r w:rsidRPr="00DE164C">
        <w:t xml:space="preserve">should </w:t>
      </w:r>
      <w:r w:rsidRPr="00BA6A26">
        <w:t xml:space="preserve">be instructed to select box F prescription prepayment certificate on the current </w:t>
      </w:r>
      <w:r w:rsidR="00C769AF">
        <w:t>token</w:t>
      </w:r>
      <w:r>
        <w:t xml:space="preserve"> and </w:t>
      </w:r>
      <w:r w:rsidRPr="00BA6A26">
        <w:t>provide evidence that they hold a valid HRT PPC</w:t>
      </w:r>
    </w:p>
    <w:p w14:paraId="0EBEC238" w14:textId="40A0E810" w:rsidR="000740AA" w:rsidRDefault="000740AA" w:rsidP="000740AA">
      <w:pPr>
        <w:pStyle w:val="Textindented"/>
      </w:pPr>
      <w:r>
        <w:t>The dispenser</w:t>
      </w:r>
    </w:p>
    <w:p w14:paraId="7FF8929D" w14:textId="77777777" w:rsidR="00C769AF" w:rsidRDefault="000740AA" w:rsidP="000740AA">
      <w:pPr>
        <w:pStyle w:val="Bulletundernumberedparagraph"/>
      </w:pPr>
      <w:r w:rsidRPr="000740AA">
        <w:t>should check evidence of a valid HRT PPC</w:t>
      </w:r>
      <w:r>
        <w:t xml:space="preserve"> </w:t>
      </w:r>
    </w:p>
    <w:p w14:paraId="25FAE9A3" w14:textId="7E1D8BB0" w:rsidR="000740AA" w:rsidRPr="000740AA" w:rsidRDefault="000740AA" w:rsidP="000740AA">
      <w:pPr>
        <w:pStyle w:val="Bulletundernumberedparagraph"/>
      </w:pPr>
      <w:r w:rsidRPr="000740AA">
        <w:t xml:space="preserve">confirm the items for which the HRT PPC is being used are on the HRT medicines </w:t>
      </w:r>
      <w:proofErr w:type="gramStart"/>
      <w:r w:rsidRPr="000740AA">
        <w:t>list</w:t>
      </w:r>
      <w:proofErr w:type="gramEnd"/>
    </w:p>
    <w:p w14:paraId="52774AB1" w14:textId="775E4450" w:rsidR="00BA6A26" w:rsidRPr="00BA6A26" w:rsidRDefault="00BA6A26" w:rsidP="00BA6A26">
      <w:pPr>
        <w:pStyle w:val="Bulletundernumberedparagraph"/>
      </w:pPr>
      <w:r>
        <w:t>s</w:t>
      </w:r>
      <w:r w:rsidRPr="00BA6A26">
        <w:t>hould select EREM code 0020 on updated dispensing systems. If the dispensing system has not been updated EREM code 0007 should be selected</w:t>
      </w:r>
      <w:bookmarkEnd w:id="19"/>
      <w:r w:rsidRPr="00BA6A26">
        <w:t>.</w:t>
      </w:r>
    </w:p>
    <w:p w14:paraId="7167160D" w14:textId="2500F19F" w:rsidR="00C769AF" w:rsidRPr="00C769AF" w:rsidRDefault="00C769AF" w:rsidP="00C769AF">
      <w:pPr>
        <w:pStyle w:val="Boxedtext"/>
      </w:pPr>
      <w:r w:rsidRPr="00C769AF">
        <w:t>Where the new exemption category W HRT only prescription prepayment certificate is NOT available and the patient holds a valid HRT PPC, the workaround, selecting box F prescription prepayment certificate</w:t>
      </w:r>
      <w:r w:rsidR="0096784E">
        <w:t>,</w:t>
      </w:r>
      <w:r w:rsidRPr="00C769AF">
        <w:t xml:space="preserve"> MUST only be used for prescriptions containing ONLY items from the HRT medicines list.</w:t>
      </w:r>
    </w:p>
    <w:p w14:paraId="0D764F43" w14:textId="7BC787D0" w:rsidR="006F717D" w:rsidRPr="006F717D" w:rsidRDefault="006F717D" w:rsidP="006F717D">
      <w:pPr>
        <w:pStyle w:val="Heading2"/>
      </w:pPr>
      <w:bookmarkStart w:id="20" w:name="_Toc136422559"/>
      <w:r w:rsidRPr="006F717D">
        <w:lastRenderedPageBreak/>
        <w:t>Mixed prescriptions</w:t>
      </w:r>
      <w:bookmarkEnd w:id="20"/>
      <w:r w:rsidRPr="006F717D">
        <w:t xml:space="preserve"> </w:t>
      </w:r>
    </w:p>
    <w:p w14:paraId="2D2F998C" w14:textId="349AC9AF" w:rsidR="006F717D" w:rsidRDefault="006F717D" w:rsidP="006F717D">
      <w:pPr>
        <w:pStyle w:val="ParagraphText-numbered"/>
      </w:pPr>
      <w:r>
        <w:t xml:space="preserve">Regulations mandate that items </w:t>
      </w:r>
      <w:r w:rsidR="00463700">
        <w:t xml:space="preserve">on the </w:t>
      </w:r>
      <w:r>
        <w:t xml:space="preserve">HRT </w:t>
      </w:r>
      <w:r w:rsidR="00463700">
        <w:t>medicine list</w:t>
      </w:r>
      <w:r>
        <w:t xml:space="preserve"> should be </w:t>
      </w:r>
      <w:r w:rsidRPr="006F717D">
        <w:t>issued on separate prescriptions</w:t>
      </w:r>
      <w:r w:rsidR="00C7781E">
        <w:t xml:space="preserve"> from other</w:t>
      </w:r>
      <w:r w:rsidRPr="006F717D">
        <w:t xml:space="preserve"> prescription </w:t>
      </w:r>
      <w:r w:rsidR="00C7781E">
        <w:t>items</w:t>
      </w:r>
      <w:r w:rsidRPr="006F717D">
        <w:t xml:space="preserve">. </w:t>
      </w:r>
      <w:r w:rsidR="00C7781E">
        <w:t>M</w:t>
      </w:r>
      <w:r w:rsidRPr="006F717D">
        <w:t>ixed prescription</w:t>
      </w:r>
      <w:r w:rsidR="00C7781E">
        <w:t>s</w:t>
      </w:r>
      <w:r w:rsidRPr="006F717D">
        <w:t xml:space="preserve"> are those that contain both items from the HRT medicines list and items not on the HRT medicines list</w:t>
      </w:r>
      <w:r w:rsidR="00097B71">
        <w:t>,</w:t>
      </w:r>
      <w:r w:rsidRPr="006F717D">
        <w:t xml:space="preserve"> non-HRT.</w:t>
      </w:r>
    </w:p>
    <w:p w14:paraId="40D64E5B" w14:textId="0A93C20F" w:rsidR="006F717D" w:rsidRDefault="006F717D" w:rsidP="006F717D">
      <w:pPr>
        <w:pStyle w:val="ParagraphText-numbered"/>
      </w:pPr>
      <w:r>
        <w:t>I</w:t>
      </w:r>
      <w:r w:rsidRPr="006F717D">
        <w:t>f a mixed prescription is issued in error and the patient does not hold a valid HRT PPC, prescription charges should be levied for all items</w:t>
      </w:r>
      <w:r w:rsidR="00C7781E">
        <w:t xml:space="preserve"> as usual</w:t>
      </w:r>
      <w:r w:rsidRPr="006F717D">
        <w:t xml:space="preserve">. </w:t>
      </w:r>
    </w:p>
    <w:p w14:paraId="7888CD5A" w14:textId="720A567F" w:rsidR="006F717D" w:rsidRDefault="006F717D" w:rsidP="006F717D">
      <w:pPr>
        <w:pStyle w:val="ParagraphText-numbered"/>
      </w:pPr>
      <w:r>
        <w:t>If a mi</w:t>
      </w:r>
      <w:r w:rsidRPr="006F717D">
        <w:t xml:space="preserve">xed prescription is issued in error and the patient holds a valid HRT PPC the </w:t>
      </w:r>
      <w:r w:rsidR="00D96BE8">
        <w:t xml:space="preserve">prescription should be returned to the prescriber </w:t>
      </w:r>
      <w:r w:rsidR="00D8669C">
        <w:t>so the items from the HRT medicines list can be re-issued on a separate prescription.</w:t>
      </w:r>
    </w:p>
    <w:p w14:paraId="1F885F12" w14:textId="294981A9" w:rsidR="007D343B" w:rsidRDefault="007D343B" w:rsidP="006F717D">
      <w:pPr>
        <w:pStyle w:val="ParagraphText-numbered"/>
      </w:pPr>
      <w:r>
        <w:t xml:space="preserve">So as not to cut across a </w:t>
      </w:r>
      <w:r w:rsidR="002E0621">
        <w:t>pharmacist's</w:t>
      </w:r>
      <w:r>
        <w:t xml:space="preserve"> discretion to </w:t>
      </w:r>
      <w:r w:rsidR="008C48E9">
        <w:t xml:space="preserve">dispense </w:t>
      </w:r>
      <w:r>
        <w:t xml:space="preserve">urgently </w:t>
      </w:r>
      <w:r w:rsidR="00EE5BCE">
        <w:t>need</w:t>
      </w:r>
      <w:r w:rsidR="003B374E">
        <w:t>ed</w:t>
      </w:r>
      <w:r w:rsidR="00EE5BCE">
        <w:t xml:space="preserve"> medicines, a pharmacist may dispense </w:t>
      </w:r>
      <w:r w:rsidR="00734040">
        <w:t xml:space="preserve">either the listed HRT or </w:t>
      </w:r>
      <w:r w:rsidR="00EE5BCE">
        <w:t xml:space="preserve">the non-HRT items on </w:t>
      </w:r>
      <w:r w:rsidR="002E0621">
        <w:t xml:space="preserve">a mixed prescription. </w:t>
      </w:r>
      <w:r w:rsidR="000F18F3">
        <w:t xml:space="preserve">Items not dispensed should be marked as not </w:t>
      </w:r>
      <w:r w:rsidR="00E72440">
        <w:t>dispensed</w:t>
      </w:r>
      <w:r w:rsidR="000F18F3">
        <w:t xml:space="preserve"> and </w:t>
      </w:r>
      <w:r w:rsidR="00630B87">
        <w:t xml:space="preserve">the prescriber should be asked to re-issue </w:t>
      </w:r>
      <w:r w:rsidR="00264FE3">
        <w:t xml:space="preserve">a prescription </w:t>
      </w:r>
      <w:r w:rsidR="001B339C">
        <w:t>for the items not dispensed.</w:t>
      </w:r>
    </w:p>
    <w:p w14:paraId="5250CD6D" w14:textId="081EEAA6" w:rsidR="00AB4AD2" w:rsidRDefault="00AB4AD2" w:rsidP="006F717D">
      <w:pPr>
        <w:pStyle w:val="ParagraphText-numbered"/>
      </w:pPr>
      <w:r>
        <w:t xml:space="preserve">If the patient </w:t>
      </w:r>
      <w:r w:rsidR="00E603BD">
        <w:t xml:space="preserve">holds a valid HRT PPC and </w:t>
      </w:r>
      <w:r>
        <w:t>needs both the listed HRT and non-HRT medicines urgently</w:t>
      </w:r>
      <w:r w:rsidR="00E603BD">
        <w:t>,</w:t>
      </w:r>
      <w:r>
        <w:t xml:space="preserve"> and returning t</w:t>
      </w:r>
      <w:r w:rsidR="00E11F54">
        <w:t>he</w:t>
      </w:r>
      <w:r>
        <w:t xml:space="preserve"> prescription to the prescriber to have the items sep</w:t>
      </w:r>
      <w:r w:rsidR="00373D75">
        <w:t>a</w:t>
      </w:r>
      <w:r>
        <w:t>rated is</w:t>
      </w:r>
      <w:r w:rsidR="00E11F54">
        <w:t xml:space="preserve"> not</w:t>
      </w:r>
      <w:r>
        <w:t xml:space="preserve"> </w:t>
      </w:r>
      <w:r w:rsidR="001646B3">
        <w:t xml:space="preserve">possible, the only option available </w:t>
      </w:r>
      <w:r w:rsidR="00E11F54">
        <w:t xml:space="preserve">that will allow </w:t>
      </w:r>
      <w:r w:rsidR="001646B3">
        <w:t>bo</w:t>
      </w:r>
      <w:r w:rsidR="00373D75">
        <w:t xml:space="preserve">th the HRT and non-HRT </w:t>
      </w:r>
      <w:r w:rsidR="00E11F54">
        <w:t xml:space="preserve">to be dispensed </w:t>
      </w:r>
      <w:r w:rsidR="00373D75">
        <w:t xml:space="preserve">is for the patient to </w:t>
      </w:r>
      <w:r w:rsidR="00447094">
        <w:t xml:space="preserve">agree to </w:t>
      </w:r>
      <w:r w:rsidR="00373D75">
        <w:t>pay the charge for each item and claim a refund for</w:t>
      </w:r>
      <w:r w:rsidR="00F604C5">
        <w:t xml:space="preserve"> the</w:t>
      </w:r>
      <w:r w:rsidR="00373D75">
        <w:t xml:space="preserve"> items covered by their valid HRT PPC</w:t>
      </w:r>
      <w:r w:rsidR="00E603BD">
        <w:t xml:space="preserve"> using the FP57 Receipt and Refund form</w:t>
      </w:r>
      <w:r w:rsidR="00373D75">
        <w:t>.</w:t>
      </w:r>
    </w:p>
    <w:p w14:paraId="4873CD33" w14:textId="721A48B7" w:rsidR="00664AE4" w:rsidRPr="00664AE4" w:rsidRDefault="00664AE4" w:rsidP="00A04965">
      <w:pPr>
        <w:pStyle w:val="Heading5"/>
      </w:pPr>
      <w:r w:rsidRPr="00F7685B">
        <w:t xml:space="preserve">If </w:t>
      </w:r>
      <w:r w:rsidRPr="00664AE4">
        <w:t>the non-HRT items only are dispensed:</w:t>
      </w:r>
    </w:p>
    <w:p w14:paraId="75649235" w14:textId="77777777" w:rsidR="00A04965" w:rsidRPr="00A04965" w:rsidRDefault="00A04965" w:rsidP="00A04965">
      <w:pPr>
        <w:pStyle w:val="ParagraphText"/>
      </w:pPr>
    </w:p>
    <w:p w14:paraId="51829770" w14:textId="77777777" w:rsidR="00664AE4" w:rsidRPr="00664AE4" w:rsidRDefault="00664AE4" w:rsidP="00F01D0C">
      <w:pPr>
        <w:pStyle w:val="Textindented"/>
      </w:pPr>
      <w:r>
        <w:t>The patient</w:t>
      </w:r>
      <w:r w:rsidRPr="00664AE4">
        <w:t xml:space="preserve">: </w:t>
      </w:r>
    </w:p>
    <w:p w14:paraId="634CC641" w14:textId="77777777" w:rsidR="008E1690" w:rsidRDefault="00664AE4" w:rsidP="00F01D0C">
      <w:pPr>
        <w:pStyle w:val="Bulletundernumberedparagraph"/>
      </w:pPr>
      <w:r>
        <w:t>P</w:t>
      </w:r>
      <w:r w:rsidRPr="00664AE4">
        <w:t xml:space="preserve">ays the applicable prescription </w:t>
      </w:r>
      <w:proofErr w:type="gramStart"/>
      <w:r w:rsidRPr="00664AE4">
        <w:t>charges</w:t>
      </w:r>
      <w:proofErr w:type="gramEnd"/>
      <w:r w:rsidRPr="00664AE4">
        <w:t xml:space="preserve"> </w:t>
      </w:r>
    </w:p>
    <w:p w14:paraId="19F8920F" w14:textId="2F06B895" w:rsidR="00664AE4" w:rsidRPr="00664AE4" w:rsidRDefault="008E1690" w:rsidP="00F01D0C">
      <w:pPr>
        <w:pStyle w:val="Bulletundernumberedparagraph"/>
      </w:pPr>
      <w:r>
        <w:t>C</w:t>
      </w:r>
      <w:r w:rsidR="00664AE4" w:rsidRPr="00664AE4">
        <w:t>ompletes the FP10</w:t>
      </w:r>
      <w:r w:rsidR="00BE4794">
        <w:t>/token</w:t>
      </w:r>
      <w:r w:rsidR="00664AE4" w:rsidRPr="00664AE4">
        <w:t xml:space="preserve"> to confirm they have paid the charges levied.</w:t>
      </w:r>
    </w:p>
    <w:p w14:paraId="70081247" w14:textId="0DEDF900" w:rsidR="00664AE4" w:rsidRPr="00664AE4" w:rsidRDefault="00664AE4" w:rsidP="00F01D0C">
      <w:pPr>
        <w:pStyle w:val="Bulletundernumberedparagraph"/>
      </w:pPr>
      <w:r>
        <w:t>A</w:t>
      </w:r>
      <w:r w:rsidRPr="00664AE4">
        <w:t xml:space="preserve">sks prescriber to issue a new script for the </w:t>
      </w:r>
      <w:r w:rsidR="00E9640E">
        <w:t xml:space="preserve">items that were not dispensed - with the </w:t>
      </w:r>
      <w:r w:rsidR="0016390E">
        <w:t xml:space="preserve">items on the </w:t>
      </w:r>
      <w:r w:rsidRPr="00664AE4">
        <w:t xml:space="preserve">HRT medicines </w:t>
      </w:r>
      <w:r w:rsidR="00DA2F9A">
        <w:t xml:space="preserve">list </w:t>
      </w:r>
      <w:r w:rsidR="00D82A7F">
        <w:t>on a separate prescription from any non-</w:t>
      </w:r>
      <w:proofErr w:type="gramStart"/>
      <w:r w:rsidR="00D82A7F">
        <w:t>HRT</w:t>
      </w:r>
      <w:proofErr w:type="gramEnd"/>
    </w:p>
    <w:p w14:paraId="00B21CEA" w14:textId="2200F412" w:rsidR="00664AE4" w:rsidRPr="00664AE4" w:rsidRDefault="00664AE4" w:rsidP="00F01D0C">
      <w:pPr>
        <w:pStyle w:val="Textindented"/>
      </w:pPr>
      <w:r>
        <w:t xml:space="preserve">The </w:t>
      </w:r>
      <w:r w:rsidRPr="00664AE4">
        <w:t>dispenser:</w:t>
      </w:r>
    </w:p>
    <w:p w14:paraId="4C0BFEDF" w14:textId="218040C3" w:rsidR="00664AE4" w:rsidRPr="00664AE4" w:rsidRDefault="00664AE4" w:rsidP="00F01D0C">
      <w:pPr>
        <w:pStyle w:val="Bulletundernumberedparagraph"/>
      </w:pPr>
      <w:r>
        <w:t>M</w:t>
      </w:r>
      <w:r w:rsidRPr="00664AE4">
        <w:t xml:space="preserve">arks the </w:t>
      </w:r>
      <w:r w:rsidR="001D5087">
        <w:t xml:space="preserve">HRT </w:t>
      </w:r>
      <w:r w:rsidRPr="00664AE4">
        <w:t xml:space="preserve">items </w:t>
      </w:r>
      <w:r w:rsidR="002F2AA4">
        <w:t xml:space="preserve">not dispensed </w:t>
      </w:r>
      <w:r w:rsidRPr="00664AE4">
        <w:t>(ND)</w:t>
      </w:r>
    </w:p>
    <w:p w14:paraId="033D7DE5" w14:textId="410506C2" w:rsidR="00664AE4" w:rsidRPr="00664AE4" w:rsidRDefault="00664AE4" w:rsidP="00F01D0C">
      <w:pPr>
        <w:pStyle w:val="Bulletundernumberedparagraph"/>
      </w:pPr>
      <w:r>
        <w:lastRenderedPageBreak/>
        <w:t>C</w:t>
      </w:r>
      <w:r w:rsidRPr="00664AE4">
        <w:t>ollects the appropriate charge for the non-HRT items</w:t>
      </w:r>
      <w:r w:rsidR="002F2AA4">
        <w:t xml:space="preserve"> that are dispensed</w:t>
      </w:r>
      <w:r w:rsidR="008E1690">
        <w:t xml:space="preserve"> and process</w:t>
      </w:r>
      <w:r w:rsidR="00FB63D5">
        <w:t>es</w:t>
      </w:r>
      <w:r w:rsidR="008E1690">
        <w:t xml:space="preserve"> FP10/token as charge </w:t>
      </w:r>
      <w:proofErr w:type="gramStart"/>
      <w:r w:rsidR="008E1690">
        <w:t>paid</w:t>
      </w:r>
      <w:proofErr w:type="gramEnd"/>
    </w:p>
    <w:p w14:paraId="283956B8" w14:textId="4B15C40D" w:rsidR="002F2AA4" w:rsidRDefault="00AF0D05" w:rsidP="00F01D0C">
      <w:pPr>
        <w:pStyle w:val="Bulletundernumberedparagraph"/>
      </w:pPr>
      <w:r>
        <w:t>I</w:t>
      </w:r>
      <w:r w:rsidR="002F2AA4">
        <w:t>n</w:t>
      </w:r>
      <w:r>
        <w:t xml:space="preserve">structs patient to ask the prescriber for a new prescription for the items that have not been dispensed, with items on the HRT medicines list on separate </w:t>
      </w:r>
      <w:proofErr w:type="gramStart"/>
      <w:r>
        <w:t>prescription</w:t>
      </w:r>
      <w:r w:rsidR="004568EA">
        <w:t>s</w:t>
      </w:r>
      <w:proofErr w:type="gramEnd"/>
    </w:p>
    <w:p w14:paraId="1A005EBB" w14:textId="60D78CC9" w:rsidR="00552C12" w:rsidRPr="00664AE4" w:rsidRDefault="00552C12" w:rsidP="00552C12">
      <w:pPr>
        <w:pStyle w:val="Heading5"/>
      </w:pPr>
      <w:r w:rsidRPr="00F7685B">
        <w:t xml:space="preserve">If </w:t>
      </w:r>
      <w:r w:rsidRPr="00664AE4">
        <w:t xml:space="preserve">the </w:t>
      </w:r>
      <w:r>
        <w:t xml:space="preserve">listed </w:t>
      </w:r>
      <w:r w:rsidRPr="00664AE4">
        <w:t>HRT items only are dispensed:</w:t>
      </w:r>
    </w:p>
    <w:p w14:paraId="1B3EFE82" w14:textId="77777777" w:rsidR="00552C12" w:rsidRPr="00A04965" w:rsidRDefault="00552C12" w:rsidP="00552C12">
      <w:pPr>
        <w:pStyle w:val="ParagraphText"/>
      </w:pPr>
    </w:p>
    <w:p w14:paraId="5AB67B25" w14:textId="77777777" w:rsidR="00552C12" w:rsidRPr="00664AE4" w:rsidRDefault="00552C12" w:rsidP="00552C12">
      <w:pPr>
        <w:pStyle w:val="Textindented"/>
      </w:pPr>
      <w:r>
        <w:t>The patient</w:t>
      </w:r>
      <w:r w:rsidRPr="00664AE4">
        <w:t xml:space="preserve">: </w:t>
      </w:r>
    </w:p>
    <w:p w14:paraId="6532A4CC" w14:textId="7659486D" w:rsidR="00552C12" w:rsidRPr="00664AE4" w:rsidRDefault="00445C19" w:rsidP="006D0F43">
      <w:pPr>
        <w:pStyle w:val="Bulletundernumberedparagraph"/>
      </w:pPr>
      <w:r>
        <w:t>Shows evidence of their valid HRT PPC</w:t>
      </w:r>
      <w:r w:rsidR="006D0F43">
        <w:t xml:space="preserve"> and c</w:t>
      </w:r>
      <w:r w:rsidR="00552C12" w:rsidRPr="00664AE4">
        <w:t>ompletes the FP10</w:t>
      </w:r>
      <w:r w:rsidR="00552C12">
        <w:t>/token</w:t>
      </w:r>
      <w:r w:rsidR="00552C12" w:rsidRPr="00664AE4">
        <w:t xml:space="preserve"> to confirm they </w:t>
      </w:r>
      <w:r w:rsidR="006D0F43">
        <w:t xml:space="preserve">are exempt from charges for the listed </w:t>
      </w:r>
      <w:proofErr w:type="gramStart"/>
      <w:r w:rsidR="006D0F43">
        <w:t>HRT</w:t>
      </w:r>
      <w:proofErr w:type="gramEnd"/>
    </w:p>
    <w:p w14:paraId="38812156" w14:textId="5A3C7C00" w:rsidR="00BD7E63" w:rsidRDefault="00552C12" w:rsidP="00262FE9">
      <w:pPr>
        <w:pStyle w:val="Bulletundernumberedparagraph"/>
      </w:pPr>
      <w:r>
        <w:t>A</w:t>
      </w:r>
      <w:r w:rsidRPr="00664AE4">
        <w:t xml:space="preserve">sks prescriber to issue a new script for the </w:t>
      </w:r>
      <w:r>
        <w:t xml:space="preserve">items that were not </w:t>
      </w:r>
      <w:proofErr w:type="gramStart"/>
      <w:r>
        <w:t>dispensed</w:t>
      </w:r>
      <w:proofErr w:type="gramEnd"/>
    </w:p>
    <w:p w14:paraId="22C65B63" w14:textId="4275B3D7" w:rsidR="00552C12" w:rsidRPr="00664AE4" w:rsidRDefault="00552C12" w:rsidP="00F604C5">
      <w:pPr>
        <w:pStyle w:val="Bulletundernumberedparagraph"/>
        <w:numPr>
          <w:ilvl w:val="0"/>
          <w:numId w:val="0"/>
        </w:numPr>
        <w:ind w:left="851"/>
      </w:pPr>
      <w:r>
        <w:t xml:space="preserve">The </w:t>
      </w:r>
      <w:r w:rsidRPr="00664AE4">
        <w:t>dispenser:</w:t>
      </w:r>
    </w:p>
    <w:p w14:paraId="73110E99" w14:textId="77777777" w:rsidR="00CF466E" w:rsidRDefault="00C91A56" w:rsidP="00552C12">
      <w:pPr>
        <w:pStyle w:val="Bulletundernumberedparagraph"/>
      </w:pPr>
      <w:r>
        <w:t xml:space="preserve">Checks evidence of valid HRT PPC, or if not available, </w:t>
      </w:r>
      <w:r w:rsidR="00CF466E">
        <w:t xml:space="preserve">selects 'evidence not </w:t>
      </w:r>
      <w:proofErr w:type="gramStart"/>
      <w:r w:rsidR="00CF466E">
        <w:t>seen'</w:t>
      </w:r>
      <w:proofErr w:type="gramEnd"/>
    </w:p>
    <w:p w14:paraId="2EACA99A" w14:textId="33F903BC" w:rsidR="00552C12" w:rsidRPr="00664AE4" w:rsidRDefault="00BD7E63" w:rsidP="00552C12">
      <w:pPr>
        <w:pStyle w:val="Bulletundernumberedparagraph"/>
      </w:pPr>
      <w:r>
        <w:t>Dispenses the listed HRT items and m</w:t>
      </w:r>
      <w:r w:rsidR="00552C12" w:rsidRPr="00664AE4">
        <w:t xml:space="preserve">arks the </w:t>
      </w:r>
      <w:r>
        <w:t xml:space="preserve">other </w:t>
      </w:r>
      <w:r w:rsidR="00552C12" w:rsidRPr="00664AE4">
        <w:t xml:space="preserve">items </w:t>
      </w:r>
      <w:r w:rsidR="00552C12">
        <w:t xml:space="preserve">not dispensed </w:t>
      </w:r>
      <w:r w:rsidR="00552C12" w:rsidRPr="00664AE4">
        <w:t>(ND)</w:t>
      </w:r>
    </w:p>
    <w:p w14:paraId="1D094459" w14:textId="5D6DF652" w:rsidR="00552C12" w:rsidRDefault="00552C12" w:rsidP="00F604C5">
      <w:pPr>
        <w:pStyle w:val="Bulletundernumberedparagraph"/>
      </w:pPr>
      <w:r>
        <w:t xml:space="preserve">Instructs patient to ask the prescriber for a new prescription for the items that have not been </w:t>
      </w:r>
      <w:proofErr w:type="gramStart"/>
      <w:r>
        <w:t>dispensed</w:t>
      </w:r>
      <w:proofErr w:type="gramEnd"/>
    </w:p>
    <w:p w14:paraId="39C79510" w14:textId="1506FC6D" w:rsidR="00BD7E63" w:rsidRDefault="00D573D4" w:rsidP="002B55C9">
      <w:pPr>
        <w:pStyle w:val="Heading5"/>
      </w:pPr>
      <w:r>
        <w:t xml:space="preserve">Patient has a valid HRT PPC and </w:t>
      </w:r>
      <w:r w:rsidR="00F604C5">
        <w:t xml:space="preserve">urgently </w:t>
      </w:r>
      <w:r>
        <w:t xml:space="preserve">needs all items on the mixed </w:t>
      </w:r>
      <w:proofErr w:type="gramStart"/>
      <w:r>
        <w:t>prescription</w:t>
      </w:r>
      <w:proofErr w:type="gramEnd"/>
      <w:r>
        <w:t xml:space="preserve"> </w:t>
      </w:r>
    </w:p>
    <w:p w14:paraId="394DA52E" w14:textId="77777777" w:rsidR="002B55C9" w:rsidRDefault="002B55C9" w:rsidP="002B55C9">
      <w:pPr>
        <w:pStyle w:val="ParagraphText"/>
      </w:pPr>
    </w:p>
    <w:p w14:paraId="4A88EE8F" w14:textId="6B6BEE0C" w:rsidR="002B55C9" w:rsidRDefault="002B55C9" w:rsidP="00F604C5">
      <w:pPr>
        <w:pStyle w:val="Textindented"/>
      </w:pPr>
      <w:r>
        <w:t>Patient</w:t>
      </w:r>
    </w:p>
    <w:p w14:paraId="4BF52230" w14:textId="2149E1EB" w:rsidR="00D21D47" w:rsidRDefault="002B55C9" w:rsidP="00262FE9">
      <w:pPr>
        <w:pStyle w:val="Bulletundernumberedparagraph"/>
      </w:pPr>
      <w:r>
        <w:t xml:space="preserve">Agrees to pay the charge for all items </w:t>
      </w:r>
      <w:r w:rsidR="001414FB">
        <w:t>and c</w:t>
      </w:r>
      <w:r w:rsidR="00D21D47">
        <w:t xml:space="preserve">ompletes FP10/token to confirm they have paid the charges </w:t>
      </w:r>
      <w:proofErr w:type="gramStart"/>
      <w:r w:rsidR="000563B2">
        <w:t>levied</w:t>
      </w:r>
      <w:proofErr w:type="gramEnd"/>
    </w:p>
    <w:p w14:paraId="3537A97D" w14:textId="594D1325" w:rsidR="001414FB" w:rsidRDefault="001414FB" w:rsidP="00262FE9">
      <w:pPr>
        <w:pStyle w:val="Bulletundernumberedparagraph"/>
      </w:pPr>
      <w:r>
        <w:t xml:space="preserve">Collects FP57 </w:t>
      </w:r>
      <w:r w:rsidR="00C272F8">
        <w:t>R</w:t>
      </w:r>
      <w:r>
        <w:t xml:space="preserve">eceipt and </w:t>
      </w:r>
      <w:r w:rsidR="00C272F8">
        <w:t>R</w:t>
      </w:r>
      <w:r>
        <w:t xml:space="preserve">efund </w:t>
      </w:r>
      <w:proofErr w:type="gramStart"/>
      <w:r>
        <w:t>form</w:t>
      </w:r>
      <w:proofErr w:type="gramEnd"/>
    </w:p>
    <w:p w14:paraId="41BE306C" w14:textId="42AA44C3" w:rsidR="00572120" w:rsidRDefault="00572120" w:rsidP="00572120">
      <w:r>
        <w:t xml:space="preserve">Note: this would also apply if a patient did not have evidence of their HRT PPC exemption at the </w:t>
      </w:r>
      <w:proofErr w:type="gramStart"/>
      <w:r>
        <w:t>time</w:t>
      </w:r>
      <w:proofErr w:type="gramEnd"/>
      <w:r>
        <w:t xml:space="preserve"> they collect</w:t>
      </w:r>
      <w:r w:rsidR="003B38DD">
        <w:t>ed</w:t>
      </w:r>
      <w:r>
        <w:t xml:space="preserve"> their prescription and would be expected to pay the </w:t>
      </w:r>
      <w:r w:rsidR="000156F3">
        <w:t>charge.</w:t>
      </w:r>
    </w:p>
    <w:p w14:paraId="031EEAF7" w14:textId="77777777" w:rsidR="000156F3" w:rsidRDefault="000156F3" w:rsidP="00572120"/>
    <w:p w14:paraId="0E0C888A" w14:textId="30477E1F" w:rsidR="00CA5A2D" w:rsidRDefault="00CA5A2D" w:rsidP="00F604C5">
      <w:pPr>
        <w:pStyle w:val="Textindented"/>
      </w:pPr>
      <w:r>
        <w:t>Dispenser</w:t>
      </w:r>
    </w:p>
    <w:p w14:paraId="74B384F4" w14:textId="21808226" w:rsidR="00CA5A2D" w:rsidRPr="00664AE4" w:rsidRDefault="00CA5A2D" w:rsidP="00CA5A2D">
      <w:pPr>
        <w:pStyle w:val="Bulletundernumberedparagraph"/>
      </w:pPr>
      <w:r>
        <w:t xml:space="preserve">Dispenses all items (HRT and non-HRT) and collects </w:t>
      </w:r>
      <w:r w:rsidR="0060081A">
        <w:t xml:space="preserve">the appropriate charge for all </w:t>
      </w:r>
      <w:proofErr w:type="gramStart"/>
      <w:r w:rsidR="0060081A">
        <w:t>items</w:t>
      </w:r>
      <w:proofErr w:type="gramEnd"/>
    </w:p>
    <w:p w14:paraId="26007675" w14:textId="5E8F9E53" w:rsidR="00CA5A2D" w:rsidRDefault="0060081A" w:rsidP="00CA5A2D">
      <w:pPr>
        <w:pStyle w:val="Bulletundernumberedparagraph"/>
      </w:pPr>
      <w:r>
        <w:lastRenderedPageBreak/>
        <w:t xml:space="preserve">Provides patient with FP57 </w:t>
      </w:r>
      <w:r w:rsidR="00AA65D1">
        <w:t>R</w:t>
      </w:r>
      <w:r>
        <w:t xml:space="preserve">eceipt and </w:t>
      </w:r>
      <w:r w:rsidR="00AA65D1">
        <w:t>R</w:t>
      </w:r>
      <w:r>
        <w:t xml:space="preserve">efund </w:t>
      </w:r>
      <w:proofErr w:type="gramStart"/>
      <w:r>
        <w:t>form</w:t>
      </w:r>
      <w:proofErr w:type="gramEnd"/>
      <w:r>
        <w:t xml:space="preserve"> </w:t>
      </w:r>
    </w:p>
    <w:p w14:paraId="15F37569" w14:textId="43F1B4B9" w:rsidR="004B2061" w:rsidRDefault="004B2061" w:rsidP="00DD4932">
      <w:pPr>
        <w:pStyle w:val="Boxedtext"/>
      </w:pPr>
      <w:r>
        <w:t xml:space="preserve">For a mixed </w:t>
      </w:r>
      <w:r w:rsidR="00DF4EF7">
        <w:t xml:space="preserve">charge </w:t>
      </w:r>
      <w:r>
        <w:t xml:space="preserve">prescription </w:t>
      </w:r>
      <w:r w:rsidR="00DF4EF7">
        <w:t>where the patient holds a valid HRT PPC the options are</w:t>
      </w:r>
      <w:r w:rsidR="00513FFC">
        <w:t>:</w:t>
      </w:r>
    </w:p>
    <w:p w14:paraId="3AC0C1EC" w14:textId="3BB2DB3E" w:rsidR="00DF4EF7" w:rsidRDefault="00DF4EF7" w:rsidP="00DD4932">
      <w:pPr>
        <w:pStyle w:val="Boxedtext"/>
      </w:pPr>
      <w:r>
        <w:t xml:space="preserve">1 - </w:t>
      </w:r>
      <w:r w:rsidR="007D59F5">
        <w:t>N</w:t>
      </w:r>
      <w:r w:rsidR="0028620B">
        <w:t xml:space="preserve">o items dispensed - </w:t>
      </w:r>
      <w:r>
        <w:t xml:space="preserve">return prescription to prescriber </w:t>
      </w:r>
      <w:r w:rsidR="00513FFC">
        <w:t xml:space="preserve">for items </w:t>
      </w:r>
      <w:r>
        <w:t>to be separated</w:t>
      </w:r>
      <w:r w:rsidR="0028620B">
        <w:t>.</w:t>
      </w:r>
    </w:p>
    <w:p w14:paraId="56AE01A6" w14:textId="0A83CA38" w:rsidR="00BA6A26" w:rsidRDefault="00DF4EF7" w:rsidP="00DD4932">
      <w:pPr>
        <w:pStyle w:val="Boxedtext"/>
      </w:pPr>
      <w:r>
        <w:t xml:space="preserve">2 - </w:t>
      </w:r>
      <w:r w:rsidR="007D59F5">
        <w:t>U</w:t>
      </w:r>
      <w:r>
        <w:t xml:space="preserve">rgent </w:t>
      </w:r>
      <w:r w:rsidR="0028620B">
        <w:t>items dispensed - patient and pharmacist agree which items (</w:t>
      </w:r>
      <w:r w:rsidR="000C3064">
        <w:t xml:space="preserve">all </w:t>
      </w:r>
      <w:r w:rsidR="0028620B">
        <w:t>HRT or</w:t>
      </w:r>
      <w:r w:rsidR="000C3064">
        <w:t xml:space="preserve"> all</w:t>
      </w:r>
      <w:r w:rsidR="0028620B">
        <w:t xml:space="preserve"> non-HRT) </w:t>
      </w:r>
      <w:r w:rsidR="007D59F5">
        <w:t>are</w:t>
      </w:r>
      <w:r w:rsidR="0028620B">
        <w:t xml:space="preserve"> dispensed.</w:t>
      </w:r>
      <w:r w:rsidR="00B115A3">
        <w:t xml:space="preserve"> Patient is </w:t>
      </w:r>
      <w:proofErr w:type="gramStart"/>
      <w:r w:rsidR="00B115A3">
        <w:t>referred back</w:t>
      </w:r>
      <w:proofErr w:type="gramEnd"/>
      <w:r w:rsidR="00B115A3">
        <w:t xml:space="preserve"> to the prescriber to obtain a separate prescription for the item(s) not dispensed.</w:t>
      </w:r>
    </w:p>
    <w:p w14:paraId="193CE9F9" w14:textId="561EF21E" w:rsidR="0028620B" w:rsidRDefault="0028620B" w:rsidP="00DD4932">
      <w:pPr>
        <w:pStyle w:val="Boxedtext"/>
      </w:pPr>
      <w:r>
        <w:t xml:space="preserve">3 - All items urgent and dispensed - </w:t>
      </w:r>
      <w:r w:rsidR="00DD4932">
        <w:t>patient pays for all items and gets a FP57 Receipt and Refund form</w:t>
      </w:r>
    </w:p>
    <w:p w14:paraId="6335EF7A" w14:textId="22421028" w:rsidR="000156F3" w:rsidRDefault="00C85C44" w:rsidP="00C85C44">
      <w:r w:rsidRPr="00C85C44">
        <w:t>Diagram illustrating the options available for handling a mixed prescription</w:t>
      </w:r>
      <w:r>
        <w:t>. See also flow chart at Annex E.</w:t>
      </w:r>
      <w:r w:rsidR="00A602C8">
        <w:t xml:space="preserve"> </w:t>
      </w:r>
    </w:p>
    <w:p w14:paraId="6AC17C85" w14:textId="77777777" w:rsidR="000156F3" w:rsidRPr="00C85C44" w:rsidRDefault="000156F3" w:rsidP="00C85C44"/>
    <w:p w14:paraId="4B044832" w14:textId="1BD2DF19" w:rsidR="008C649D" w:rsidRPr="00287357" w:rsidRDefault="000156F3" w:rsidP="008C649D">
      <w:r w:rsidRPr="00913DF5">
        <w:rPr>
          <w:noProof/>
        </w:rPr>
        <w:drawing>
          <wp:anchor distT="0" distB="0" distL="114300" distR="114300" simplePos="0" relativeHeight="251658240" behindDoc="1" locked="0" layoutInCell="1" allowOverlap="1" wp14:anchorId="12108F60" wp14:editId="522BC892">
            <wp:simplePos x="0" y="0"/>
            <wp:positionH relativeFrom="margin">
              <wp:posOffset>82550</wp:posOffset>
            </wp:positionH>
            <wp:positionV relativeFrom="paragraph">
              <wp:posOffset>3397885</wp:posOffset>
            </wp:positionV>
            <wp:extent cx="5842000" cy="2399030"/>
            <wp:effectExtent l="0" t="0" r="6350" b="1270"/>
            <wp:wrapTight wrapText="bothSides">
              <wp:wrapPolygon edited="0">
                <wp:start x="0" y="0"/>
                <wp:lineTo x="0" y="21440"/>
                <wp:lineTo x="21553" y="21440"/>
                <wp:lineTo x="21553" y="0"/>
                <wp:lineTo x="0" y="0"/>
              </wp:wrapPolygon>
            </wp:wrapTight>
            <wp:docPr id="16" name="Picture 16" descr="Diagram showing how to handle mixed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howing how to handle mixed prescriptions"/>
                    <pic:cNvPicPr/>
                  </pic:nvPicPr>
                  <pic:blipFill rotWithShape="1">
                    <a:blip r:embed="rId22">
                      <a:extLst>
                        <a:ext uri="{28A0092B-C50C-407E-A947-70E740481C1C}">
                          <a14:useLocalDpi xmlns:a14="http://schemas.microsoft.com/office/drawing/2010/main" val="0"/>
                        </a:ext>
                      </a:extLst>
                    </a:blip>
                    <a:srcRect l="7460" t="27312" r="63043" b="29622"/>
                    <a:stretch/>
                  </pic:blipFill>
                  <pic:spPr bwMode="auto">
                    <a:xfrm>
                      <a:off x="0" y="0"/>
                      <a:ext cx="5842000" cy="239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077">
        <w:rPr>
          <w:noProof/>
        </w:rPr>
        <w:drawing>
          <wp:inline distT="0" distB="0" distL="0" distR="0" wp14:anchorId="3018D7B8" wp14:editId="63F2CB50">
            <wp:extent cx="5923280" cy="3048550"/>
            <wp:effectExtent l="0" t="0" r="1270" b="0"/>
            <wp:docPr id="10" name="Picture 10" descr="Diagram showing how to handle mixed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how to handle mixed prescriptions"/>
                    <pic:cNvPicPr>
                      <a:picLocks noChangeAspect="1" noChangeArrowheads="1"/>
                    </pic:cNvPicPr>
                  </pic:nvPicPr>
                  <pic:blipFill rotWithShape="1">
                    <a:blip r:embed="rId23">
                      <a:extLst>
                        <a:ext uri="{28A0092B-C50C-407E-A947-70E740481C1C}">
                          <a14:useLocalDpi xmlns:a14="http://schemas.microsoft.com/office/drawing/2010/main" val="0"/>
                        </a:ext>
                      </a:extLst>
                    </a:blip>
                    <a:srcRect b="9076"/>
                    <a:stretch/>
                  </pic:blipFill>
                  <pic:spPr bwMode="auto">
                    <a:xfrm>
                      <a:off x="0" y="0"/>
                      <a:ext cx="5962149" cy="3068555"/>
                    </a:xfrm>
                    <a:prstGeom prst="rect">
                      <a:avLst/>
                    </a:prstGeom>
                    <a:noFill/>
                    <a:ln>
                      <a:noFill/>
                    </a:ln>
                    <a:extLst>
                      <a:ext uri="{53640926-AAD7-44D8-BBD7-CCE9431645EC}">
                        <a14:shadowObscured xmlns:a14="http://schemas.microsoft.com/office/drawing/2010/main"/>
                      </a:ext>
                    </a:extLst>
                  </pic:spPr>
                </pic:pic>
              </a:graphicData>
            </a:graphic>
          </wp:inline>
        </w:drawing>
      </w:r>
    </w:p>
    <w:p w14:paraId="11B9CFDD" w14:textId="43765677" w:rsidR="00AD0C17" w:rsidRDefault="00AD0C17" w:rsidP="008B012E">
      <w:pPr>
        <w:pStyle w:val="Heading2"/>
      </w:pPr>
      <w:bookmarkStart w:id="21" w:name="_Toc136422560"/>
      <w:r>
        <w:lastRenderedPageBreak/>
        <w:t>Selling HRT PPC</w:t>
      </w:r>
      <w:r w:rsidR="00697FF2">
        <w:t>s</w:t>
      </w:r>
      <w:bookmarkEnd w:id="21"/>
    </w:p>
    <w:p w14:paraId="6D0505CB" w14:textId="2517A14D" w:rsidR="00AD0C17" w:rsidRPr="00AD0C17" w:rsidRDefault="00AD0C17" w:rsidP="00AD0C17">
      <w:pPr>
        <w:pStyle w:val="ParagraphText-numbered"/>
      </w:pPr>
      <w:r w:rsidRPr="00AD0C17">
        <w:t xml:space="preserve">The HRT PPC could save </w:t>
      </w:r>
      <w:r>
        <w:t>a patient money if</w:t>
      </w:r>
      <w:r w:rsidRPr="00AD0C17">
        <w:t xml:space="preserve">: </w:t>
      </w:r>
    </w:p>
    <w:p w14:paraId="7313B843" w14:textId="51069747" w:rsidR="00AD0C17" w:rsidRPr="00AD0C17" w:rsidRDefault="00AD0C17" w:rsidP="00AD0C17">
      <w:pPr>
        <w:pStyle w:val="Bulletundernumberedparagraph"/>
      </w:pPr>
      <w:r>
        <w:t xml:space="preserve">they </w:t>
      </w:r>
      <w:r w:rsidRPr="00AD0C17">
        <w:t xml:space="preserve">pay for </w:t>
      </w:r>
      <w:r>
        <w:t>their</w:t>
      </w:r>
      <w:r w:rsidRPr="00AD0C17">
        <w:t xml:space="preserve"> NHS </w:t>
      </w:r>
      <w:proofErr w:type="gramStart"/>
      <w:r w:rsidRPr="00AD0C17">
        <w:t>prescriptions</w:t>
      </w:r>
      <w:proofErr w:type="gramEnd"/>
      <w:r>
        <w:t xml:space="preserve"> </w:t>
      </w:r>
    </w:p>
    <w:p w14:paraId="5690DA26" w14:textId="2538B2F2" w:rsidR="00AD0C17" w:rsidRPr="00AD0C17" w:rsidRDefault="00AD0C17" w:rsidP="00AD0C17">
      <w:pPr>
        <w:pStyle w:val="Bulletundernumberedparagraph"/>
      </w:pPr>
      <w:r w:rsidRPr="00AD0C17">
        <w:t xml:space="preserve">do not already have a valid 3 or 12-month PPC that covers all </w:t>
      </w:r>
      <w:r>
        <w:t>their</w:t>
      </w:r>
      <w:r w:rsidRPr="00AD0C17">
        <w:t xml:space="preserve"> NHS prescriptions (including HRT) for a set </w:t>
      </w:r>
      <w:proofErr w:type="gramStart"/>
      <w:r w:rsidRPr="00AD0C17">
        <w:t>price</w:t>
      </w:r>
      <w:proofErr w:type="gramEnd"/>
    </w:p>
    <w:p w14:paraId="0E0DCEBB" w14:textId="391ED359" w:rsidR="00AD0C17" w:rsidRPr="00AD0C17" w:rsidRDefault="00AD0C17" w:rsidP="00AD0C17">
      <w:pPr>
        <w:pStyle w:val="Bulletundernumberedparagraph"/>
      </w:pPr>
      <w:r w:rsidRPr="00AD0C17">
        <w:t xml:space="preserve">require </w:t>
      </w:r>
      <w:r w:rsidR="005D71C2">
        <w:t>t</w:t>
      </w:r>
      <w:r w:rsidR="00EB53E0">
        <w:t>hree</w:t>
      </w:r>
      <w:r w:rsidR="00C85D7A">
        <w:t xml:space="preserve"> or more items from the HRT medicines list</w:t>
      </w:r>
      <w:r w:rsidR="005D71C2">
        <w:t xml:space="preserve"> in 12 </w:t>
      </w:r>
      <w:proofErr w:type="gramStart"/>
      <w:r w:rsidR="005D71C2">
        <w:t>months</w:t>
      </w:r>
      <w:proofErr w:type="gramEnd"/>
      <w:r w:rsidRPr="00AD0C17">
        <w:t xml:space="preserve"> </w:t>
      </w:r>
    </w:p>
    <w:p w14:paraId="42C09721" w14:textId="3A17DC3D" w:rsidR="00AD0C17" w:rsidRPr="00AD0C17" w:rsidRDefault="00646D68" w:rsidP="00AD0C17">
      <w:pPr>
        <w:pStyle w:val="ParagraphText-numbered"/>
      </w:pPr>
      <w:r w:rsidRPr="00646D68">
        <w:t>HRT PPCs sold in pharmacy</w:t>
      </w:r>
      <w:r w:rsidR="00DA0CAB">
        <w:t xml:space="preserve"> from 1 April 2023</w:t>
      </w:r>
      <w:r>
        <w:t xml:space="preserve"> can</w:t>
      </w:r>
      <w:r w:rsidRPr="00646D68">
        <w:t xml:space="preserve"> be processed through </w:t>
      </w:r>
      <w:hyperlink r:id="rId24" w:history="1">
        <w:r w:rsidRPr="00646D68">
          <w:rPr>
            <w:rStyle w:val="Hyperlink"/>
          </w:rPr>
          <w:t>Manage Your Service (MYS)</w:t>
        </w:r>
      </w:hyperlink>
      <w:r w:rsidRPr="00646D68">
        <w:t xml:space="preserve">. Information on selling HRT PPCs </w:t>
      </w:r>
      <w:r w:rsidR="008077A8">
        <w:t>will be</w:t>
      </w:r>
      <w:r w:rsidRPr="00646D68">
        <w:t xml:space="preserve"> available on the NH</w:t>
      </w:r>
      <w:r w:rsidR="00A602C8">
        <w:t>S</w:t>
      </w:r>
      <w:r w:rsidRPr="00646D68">
        <w:t xml:space="preserve">BSA website at </w:t>
      </w:r>
      <w:hyperlink r:id="rId25" w:history="1">
        <w:r w:rsidRPr="0021014A">
          <w:rPr>
            <w:rStyle w:val="Hyperlink"/>
          </w:rPr>
          <w:t>www.nhsbsa.nhs.uk/pharmacysales</w:t>
        </w:r>
      </w:hyperlink>
      <w:r w:rsidR="00A075C3">
        <w:t>.</w:t>
      </w:r>
    </w:p>
    <w:p w14:paraId="127E243E" w14:textId="72ACCB25" w:rsidR="008B012E" w:rsidRPr="008B012E" w:rsidRDefault="008B012E" w:rsidP="008B012E">
      <w:pPr>
        <w:pStyle w:val="Heading2"/>
      </w:pPr>
      <w:bookmarkStart w:id="22" w:name="_Toc136422561"/>
      <w:r>
        <w:t>F</w:t>
      </w:r>
      <w:r w:rsidRPr="008B012E">
        <w:t>P57</w:t>
      </w:r>
      <w:r w:rsidR="00A04965">
        <w:t xml:space="preserve"> </w:t>
      </w:r>
      <w:r w:rsidR="00097BF3">
        <w:t>R</w:t>
      </w:r>
      <w:r w:rsidR="00A04965">
        <w:t>eceipt and</w:t>
      </w:r>
      <w:r w:rsidR="00097BF3">
        <w:t xml:space="preserve"> R</w:t>
      </w:r>
      <w:r w:rsidR="00A04965">
        <w:t>efund form</w:t>
      </w:r>
      <w:bookmarkEnd w:id="22"/>
    </w:p>
    <w:p w14:paraId="6DC34098" w14:textId="46F8F3D0" w:rsidR="0059654F" w:rsidRPr="0059654F" w:rsidRDefault="008B012E" w:rsidP="0059654F">
      <w:pPr>
        <w:pStyle w:val="ParagraphText-numbered"/>
      </w:pPr>
      <w:r>
        <w:t>The FP57 is the NHS prescription charge receipt and refund claim form that is issued in England.</w:t>
      </w:r>
      <w:r w:rsidRPr="008B012E">
        <w:t xml:space="preserve"> They should be issued when someone pays for their NHS prescriptions and either requires an NHS receipt or intends to claim a refund of charges paid</w:t>
      </w:r>
      <w:r w:rsidR="000A52DF">
        <w:t xml:space="preserve">: </w:t>
      </w:r>
      <w:r w:rsidR="0083032C">
        <w:t>a</w:t>
      </w:r>
      <w:r w:rsidR="000A52DF">
        <w:t>n</w:t>
      </w:r>
      <w:r w:rsidR="0083032C">
        <w:t xml:space="preserve"> FP57</w:t>
      </w:r>
      <w:r w:rsidRPr="008B012E">
        <w:t xml:space="preserve"> cannot be obtained later. The patient has 3 months from the date the charge was paid to claim a refund for prescription charges.</w:t>
      </w:r>
      <w:r w:rsidR="0059654F">
        <w:t xml:space="preserve"> </w:t>
      </w:r>
      <w:r w:rsidR="0059654F" w:rsidRPr="0059654F">
        <w:t>If more than 3 months have elapsed between the time the charge was paid and the prescription refund and receipt form is presented for payment, the refund may not be paid unless the patient has a form LIS04(P)</w:t>
      </w:r>
      <w:r w:rsidR="00E26DB9">
        <w:t xml:space="preserve"> from the NHSBSA</w:t>
      </w:r>
      <w:r w:rsidR="0059654F" w:rsidRPr="0059654F">
        <w:t>.</w:t>
      </w:r>
    </w:p>
    <w:p w14:paraId="36DE14CF" w14:textId="09BCDD77" w:rsidR="008B012E" w:rsidRDefault="008B012E" w:rsidP="008B012E">
      <w:pPr>
        <w:pStyle w:val="ParagraphText-numbered"/>
      </w:pPr>
      <w:r>
        <w:t xml:space="preserve">The FP57 has been </w:t>
      </w:r>
      <w:r w:rsidRPr="008B012E">
        <w:t xml:space="preserve">updated </w:t>
      </w:r>
      <w:r w:rsidR="00A04965">
        <w:t>to</w:t>
      </w:r>
      <w:r w:rsidRPr="008B012E">
        <w:t xml:space="preserve"> allow pharmacists to record the number of charges paid for items on the HRT medicines list</w:t>
      </w:r>
      <w:r w:rsidR="00A04965">
        <w:t xml:space="preserve"> separately from other prescription items</w:t>
      </w:r>
      <w:r w:rsidRPr="008B012E">
        <w:t xml:space="preserve">, and to address some outstanding required amendments </w:t>
      </w:r>
      <w:proofErr w:type="gramStart"/>
      <w:r w:rsidRPr="008B012E">
        <w:t>e.g.</w:t>
      </w:r>
      <w:proofErr w:type="gramEnd"/>
      <w:r w:rsidRPr="008B012E">
        <w:t xml:space="preserve"> Universal Credit and naming of the war pension exemption. </w:t>
      </w:r>
      <w:r w:rsidR="0066706C">
        <w:t>Old stock should continue to be used</w:t>
      </w:r>
      <w:r w:rsidR="00683DE9">
        <w:t xml:space="preserve"> until it runs out, but new stock can be used once available if the refund is for items on the HRT medicines list.</w:t>
      </w:r>
    </w:p>
    <w:p w14:paraId="70C738FC" w14:textId="239FC973" w:rsidR="008B012E" w:rsidRDefault="008B012E" w:rsidP="001F0B6B">
      <w:pPr>
        <w:pStyle w:val="ParagraphText-numbered"/>
      </w:pPr>
      <w:r>
        <w:t>Pharma</w:t>
      </w:r>
      <w:r w:rsidRPr="008B012E">
        <w:t xml:space="preserve">cists are not required to record the name of the medicines or appliances dispensed on the FP57 </w:t>
      </w:r>
      <w:r w:rsidR="00174C47">
        <w:t>R</w:t>
      </w:r>
      <w:r w:rsidRPr="008B012E">
        <w:t xml:space="preserve">eceipt and </w:t>
      </w:r>
      <w:r w:rsidR="00174C47">
        <w:t>R</w:t>
      </w:r>
      <w:r w:rsidRPr="008B012E">
        <w:t xml:space="preserve">efund form, only the </w:t>
      </w:r>
      <w:r w:rsidR="00645F9B">
        <w:t xml:space="preserve">rate / </w:t>
      </w:r>
      <w:r w:rsidRPr="008B012E">
        <w:t xml:space="preserve">number of charges paid. The pharmacist that issues the FP57 and collects the charge may not necessarily be the same pharmacist that processes the patients refund claim; </w:t>
      </w:r>
      <w:proofErr w:type="gramStart"/>
      <w:r w:rsidRPr="008B012E">
        <w:t>therefore</w:t>
      </w:r>
      <w:proofErr w:type="gramEnd"/>
      <w:r w:rsidRPr="008B012E">
        <w:t xml:space="preserve"> </w:t>
      </w:r>
      <w:r w:rsidR="004E5489">
        <w:t>Part</w:t>
      </w:r>
      <w:r w:rsidRPr="008B012E">
        <w:t xml:space="preserve"> A </w:t>
      </w:r>
      <w:r w:rsidR="00196299">
        <w:t xml:space="preserve">(now Part 1) </w:t>
      </w:r>
      <w:r w:rsidRPr="008B012E">
        <w:t>of the</w:t>
      </w:r>
      <w:r w:rsidR="0059117C">
        <w:t xml:space="preserve"> new FP57</w:t>
      </w:r>
      <w:r w:rsidRPr="008B012E">
        <w:t xml:space="preserve"> form has been updated with an additional row to allow pharmacist to record the number of charges for items on the HRT medicines list</w:t>
      </w:r>
      <w:r w:rsidR="00601321">
        <w:t xml:space="preserve"> (see Annex </w:t>
      </w:r>
      <w:r w:rsidR="00A74433">
        <w:t>D</w:t>
      </w:r>
      <w:r w:rsidR="00601321">
        <w:t>)</w:t>
      </w:r>
      <w:r w:rsidRPr="008B012E">
        <w:t>. This allow</w:t>
      </w:r>
      <w:r w:rsidR="0084033D">
        <w:t>s</w:t>
      </w:r>
      <w:r w:rsidRPr="008B012E">
        <w:t xml:space="preserve"> the pharmacists processing the claim to confirm that a patient claiming a refund because they had a valid HRT PPC on the date the charges were paid are doing so against applicable medicines only </w:t>
      </w:r>
      <w:proofErr w:type="gramStart"/>
      <w:r w:rsidR="00601321">
        <w:t>i</w:t>
      </w:r>
      <w:r w:rsidRPr="008B012E">
        <w:t>.e.</w:t>
      </w:r>
      <w:proofErr w:type="gramEnd"/>
      <w:r w:rsidRPr="008B012E">
        <w:t xml:space="preserve"> those on the HRT medicines list.</w:t>
      </w:r>
    </w:p>
    <w:p w14:paraId="1B114E7E" w14:textId="7A7D2B95" w:rsidR="0062236D" w:rsidRDefault="0062236D" w:rsidP="001F0B6B">
      <w:pPr>
        <w:pStyle w:val="ParagraphText-numbered"/>
      </w:pPr>
      <w:r w:rsidRPr="0062236D">
        <w:lastRenderedPageBreak/>
        <w:t xml:space="preserve">If a patient plans to claim a refund for an HRT item on the grounds that they held a valid HRT only PPC that applied at the point of dispensing, or they were considering applying for a backdated HRT only PPC and the new FP57 is not available, the pharmacist should issue a separate ‘old’ FP57 for </w:t>
      </w:r>
      <w:r w:rsidR="0066706C">
        <w:t xml:space="preserve">listed </w:t>
      </w:r>
      <w:r w:rsidRPr="0062236D">
        <w:t>HRT items</w:t>
      </w:r>
      <w:r w:rsidR="0066706C">
        <w:t xml:space="preserve"> and non-HRT items</w:t>
      </w:r>
      <w:r w:rsidR="003F5F46">
        <w:t>, with the HRT items in Part A of</w:t>
      </w:r>
      <w:r w:rsidRPr="0062236D">
        <w:t xml:space="preserve"> the form </w:t>
      </w:r>
      <w:r w:rsidR="003F5F46">
        <w:t xml:space="preserve">annotated </w:t>
      </w:r>
      <w:r w:rsidRPr="0062236D">
        <w:t>with ‘Listed HRT’ and initial</w:t>
      </w:r>
      <w:r w:rsidR="005B2E5C">
        <w:t>l</w:t>
      </w:r>
      <w:r w:rsidR="001246BC">
        <w:t xml:space="preserve">ed </w:t>
      </w:r>
      <w:r w:rsidRPr="0062236D">
        <w:t>to confirm the cha</w:t>
      </w:r>
      <w:r w:rsidR="008F769E">
        <w:t>r</w:t>
      </w:r>
      <w:r w:rsidRPr="0062236D">
        <w:t xml:space="preserve">ges paid were for listed HRT items. </w:t>
      </w:r>
    </w:p>
    <w:p w14:paraId="34DC9AA9" w14:textId="63250D2E" w:rsidR="00D53F6F" w:rsidRDefault="00D53F6F" w:rsidP="00D53F6F">
      <w:pPr>
        <w:pStyle w:val="ParagraphText-numbered"/>
      </w:pPr>
      <w:r>
        <w:t>The HRT PPC can be backdated up to one month from the date of application</w:t>
      </w:r>
      <w:r w:rsidR="00154A88">
        <w:t xml:space="preserve"> (but not prior to 1 April 2023)</w:t>
      </w:r>
      <w:r>
        <w:t>. A patient may also be waiting for a paper certificate to arrive at the time they need their HRT medicine. In these circumstances a patient may choose to pay the applicable charges for the listed HRT items and claim a refund</w:t>
      </w:r>
      <w:r w:rsidR="00A04965">
        <w:t xml:space="preserve"> later</w:t>
      </w:r>
      <w:r>
        <w:t xml:space="preserve">. </w:t>
      </w:r>
    </w:p>
    <w:p w14:paraId="0FA6ABB5" w14:textId="6875100E" w:rsidR="00CD6D35" w:rsidRDefault="008B012E" w:rsidP="001F0B6B">
      <w:pPr>
        <w:pStyle w:val="ParagraphText-numbered"/>
      </w:pPr>
      <w:r>
        <w:t>P</w:t>
      </w:r>
      <w:r w:rsidRPr="008B012E">
        <w:t xml:space="preserve">harmacists must issue the patient with a FP57 </w:t>
      </w:r>
      <w:r w:rsidR="002E7C50">
        <w:t>R</w:t>
      </w:r>
      <w:r w:rsidRPr="008B012E">
        <w:t xml:space="preserve">eceipt and </w:t>
      </w:r>
      <w:r w:rsidR="002E7C50">
        <w:t>R</w:t>
      </w:r>
      <w:r w:rsidRPr="008B012E">
        <w:t>efund form at the time the patient pays the charges if</w:t>
      </w:r>
      <w:r w:rsidR="00A04965">
        <w:t>:</w:t>
      </w:r>
    </w:p>
    <w:p w14:paraId="28F511BE" w14:textId="5B8C2315" w:rsidR="008B012E" w:rsidRDefault="008B012E" w:rsidP="00CD6D35">
      <w:pPr>
        <w:pStyle w:val="Bulletundernumberedparagraph"/>
      </w:pPr>
      <w:r w:rsidRPr="008B012E">
        <w:t xml:space="preserve">the patient </w:t>
      </w:r>
      <w:r w:rsidR="00CD6D35">
        <w:t xml:space="preserve">(or representative) </w:t>
      </w:r>
      <w:r w:rsidRPr="008B012E">
        <w:t xml:space="preserve">requests one for any reason. </w:t>
      </w:r>
    </w:p>
    <w:p w14:paraId="216547BC" w14:textId="77777777" w:rsidR="00813E3D" w:rsidRDefault="00D665C0" w:rsidP="00813E3D">
      <w:pPr>
        <w:pStyle w:val="Bulletundernumberedparagraph"/>
      </w:pPr>
      <w:r w:rsidRPr="00D665C0">
        <w:t>the patient (or representative) is unsure whether they are entitled to free prescriptions; or</w:t>
      </w:r>
    </w:p>
    <w:p w14:paraId="78EEE1F0" w14:textId="0B3555FA" w:rsidR="00D665C0" w:rsidRPr="00D665C0" w:rsidRDefault="00D665C0" w:rsidP="005D7056">
      <w:pPr>
        <w:pStyle w:val="Bulletundernumberedparagraph"/>
      </w:pPr>
      <w:r w:rsidRPr="00D665C0">
        <w:t>the patient (or representative) has applied or will be applying for a prescription charge exemption certificate or prepayment certificate</w:t>
      </w:r>
      <w:r w:rsidR="00813E3D">
        <w:t xml:space="preserve"> (3-month</w:t>
      </w:r>
      <w:r w:rsidR="00FA641E">
        <w:t xml:space="preserve"> PPC</w:t>
      </w:r>
      <w:r w:rsidR="00813E3D">
        <w:t xml:space="preserve">, 12-month </w:t>
      </w:r>
      <w:r w:rsidR="00FA641E">
        <w:t xml:space="preserve">PPC </w:t>
      </w:r>
      <w:r w:rsidR="00813E3D">
        <w:t>or HRT PPC)</w:t>
      </w:r>
      <w:r w:rsidRPr="00D665C0">
        <w:t>.</w:t>
      </w:r>
    </w:p>
    <w:p w14:paraId="55C3C7FE" w14:textId="57F8CFAA" w:rsidR="00EA1BC9" w:rsidRDefault="00EA1BC9" w:rsidP="00EB4C20">
      <w:pPr>
        <w:pStyle w:val="Heading1-numbered"/>
      </w:pPr>
      <w:bookmarkStart w:id="23" w:name="_Toc136422562"/>
      <w:r>
        <w:lastRenderedPageBreak/>
        <w:t>Publications</w:t>
      </w:r>
      <w:bookmarkEnd w:id="23"/>
    </w:p>
    <w:p w14:paraId="5AC3FFD0" w14:textId="77777777" w:rsidR="00B7260C" w:rsidRDefault="00C644CB" w:rsidP="00AE3064">
      <w:pPr>
        <w:pStyle w:val="ParagraphText-numbered"/>
      </w:pPr>
      <w:r>
        <w:t xml:space="preserve">Communications packs </w:t>
      </w:r>
      <w:r w:rsidR="00A04965">
        <w:t>and hints and tips</w:t>
      </w:r>
      <w:r>
        <w:t xml:space="preserve"> for </w:t>
      </w:r>
      <w:r w:rsidR="00EB4C20">
        <w:t xml:space="preserve">GPs, pharmacy </w:t>
      </w:r>
      <w:r>
        <w:t>contractors</w:t>
      </w:r>
      <w:r w:rsidR="00EB4C20">
        <w:t xml:space="preserve"> and patients are available </w:t>
      </w:r>
      <w:r w:rsidR="00C8403E">
        <w:t>a</w:t>
      </w:r>
      <w:r w:rsidR="00B7260C">
        <w:t xml:space="preserve">t the following: </w:t>
      </w:r>
    </w:p>
    <w:p w14:paraId="454EBE38" w14:textId="4B3B191A" w:rsidR="00925EBC" w:rsidRDefault="00E845CB" w:rsidP="00646D68">
      <w:pPr>
        <w:pStyle w:val="Bulletundernumberedparagraph"/>
      </w:pPr>
      <w:r w:rsidRPr="00E845CB">
        <w:t>Toolkit for primary care providers to introduce a new HRT PPC</w:t>
      </w:r>
      <w:r w:rsidR="00A377F7">
        <w:t xml:space="preserve">: </w:t>
      </w:r>
      <w:hyperlink r:id="rId26" w:history="1">
        <w:r w:rsidR="00A302C9" w:rsidRPr="00F50586">
          <w:rPr>
            <w:rStyle w:val="Hyperlink"/>
          </w:rPr>
          <w:t>www.nhsbsa.nhs.uk/hrt-ppc-guidance</w:t>
        </w:r>
      </w:hyperlink>
      <w:r w:rsidR="00A302C9">
        <w:t xml:space="preserve"> </w:t>
      </w:r>
    </w:p>
    <w:p w14:paraId="63611A16" w14:textId="65A5BC9F" w:rsidR="00CE65EF" w:rsidRPr="00CE65EF" w:rsidRDefault="007B5F57" w:rsidP="00CE65EF">
      <w:pPr>
        <w:pStyle w:val="Bulletundernumberedparagraph"/>
      </w:pPr>
      <w:r w:rsidRPr="00CE65EF">
        <w:t xml:space="preserve">HRT PPC </w:t>
      </w:r>
      <w:r w:rsidR="00646D68">
        <w:t>webpage for patients</w:t>
      </w:r>
      <w:r w:rsidR="00C14176" w:rsidRPr="00CE65EF">
        <w:t>:</w:t>
      </w:r>
      <w:r w:rsidR="00CE65EF" w:rsidRPr="00CE65EF">
        <w:t xml:space="preserve"> </w:t>
      </w:r>
      <w:hyperlink r:id="rId27" w:history="1">
        <w:r w:rsidR="00CE65EF" w:rsidRPr="001A36E1">
          <w:rPr>
            <w:rStyle w:val="Hyperlink"/>
          </w:rPr>
          <w:t>www.nhsbsa.nhs.uk/hrt-ppc</w:t>
        </w:r>
      </w:hyperlink>
      <w:r w:rsidR="00CE65EF" w:rsidRPr="00CE65EF">
        <w:t xml:space="preserve">, or </w:t>
      </w:r>
      <w:hyperlink r:id="rId28" w:history="1">
        <w:r w:rsidR="00CE65EF" w:rsidRPr="001A36E1">
          <w:rPr>
            <w:rStyle w:val="Hyperlink"/>
          </w:rPr>
          <w:t>www.nhsbsa.nhs.uk/help-nhs-prescription-costs/nhs-hormone-replacement-therapy-prescription-prepayment-certificate-hrt-ppc</w:t>
        </w:r>
      </w:hyperlink>
      <w:r w:rsidR="00CE65EF">
        <w:t xml:space="preserve"> </w:t>
      </w:r>
      <w:r w:rsidR="00CE65EF" w:rsidRPr="00CE65EF">
        <w:t xml:space="preserve">  </w:t>
      </w:r>
    </w:p>
    <w:p w14:paraId="7710EE95" w14:textId="2A544AAA" w:rsidR="00D95563" w:rsidRDefault="00174DF0" w:rsidP="00B37348">
      <w:pPr>
        <w:pStyle w:val="Bulletundernumberedparagraph"/>
      </w:pPr>
      <w:r>
        <w:t xml:space="preserve">HRT PPC medicines list: </w:t>
      </w:r>
      <w:hyperlink r:id="rId29" w:history="1">
        <w:r w:rsidR="00646D68" w:rsidRPr="0021014A">
          <w:rPr>
            <w:rStyle w:val="Hyperlink"/>
          </w:rPr>
          <w:t>www.nhsbsa.nhs.uk/hrt-ppc-medicines</w:t>
        </w:r>
      </w:hyperlink>
      <w:r w:rsidR="00646D68">
        <w:t xml:space="preserve">, or </w:t>
      </w:r>
      <w:hyperlink r:id="rId30" w:history="1">
        <w:r w:rsidR="00646D68" w:rsidRPr="00646D68">
          <w:rPr>
            <w:rStyle w:val="Hyperlink"/>
          </w:rPr>
          <w:t>https://www.nhsbsa.nhs.uk/help-nhs-prescription-costs/nhs-hormone-replacement-therapy-prescription-prepayment-certificate-hrt-ppc/medicines-covered-hrt-ppc</w:t>
        </w:r>
      </w:hyperlink>
      <w:r w:rsidR="00B37348">
        <w:t xml:space="preserve"> </w:t>
      </w:r>
    </w:p>
    <w:p w14:paraId="4C8AE494" w14:textId="7ED2AF69" w:rsidR="00CC1C7B" w:rsidRDefault="00CC1C7B" w:rsidP="00F05E93">
      <w:pPr>
        <w:pStyle w:val="Bulletundernumberedparagraph"/>
      </w:pPr>
      <w:r>
        <w:t>The Drug Tariff</w:t>
      </w:r>
      <w:r w:rsidR="00CE65EF">
        <w:t xml:space="preserve"> (see Part XVI)</w:t>
      </w:r>
      <w:r>
        <w:t xml:space="preserve"> is </w:t>
      </w:r>
      <w:r w:rsidR="00FA5E69">
        <w:t>available at:</w:t>
      </w:r>
      <w:r w:rsidR="00CE65EF">
        <w:t xml:space="preserve"> </w:t>
      </w:r>
      <w:hyperlink r:id="rId31" w:history="1">
        <w:r w:rsidR="00F05E93" w:rsidRPr="001A36E1">
          <w:rPr>
            <w:rStyle w:val="Hyperlink"/>
          </w:rPr>
          <w:t>https://www.nhsbsa.nhs.uk/pharmacies-gp-practices-and-appliance-contractors/drug-tariff</w:t>
        </w:r>
      </w:hyperlink>
      <w:r w:rsidR="00F05E93">
        <w:t xml:space="preserve"> </w:t>
      </w:r>
    </w:p>
    <w:p w14:paraId="3220C488" w14:textId="633A2728" w:rsidR="00FA5E69" w:rsidRDefault="0085114C" w:rsidP="0085114C">
      <w:pPr>
        <w:pStyle w:val="Bulletundernumberedparagraph"/>
      </w:pPr>
      <w:r w:rsidRPr="0085114C">
        <w:t>The National Health Service (Amendments Relating to Pre-Payment Certificates, Hormone Replacement Therapy Treatments and Medicines Shortages) Regulations 2023</w:t>
      </w:r>
      <w:r>
        <w:t xml:space="preserve">: </w:t>
      </w:r>
      <w:hyperlink r:id="rId32" w:history="1">
        <w:r w:rsidR="007077B5">
          <w:rPr>
            <w:rStyle w:val="Hyperlink"/>
          </w:rPr>
          <w:t>https://www.legislation.gov.uk/uksi/2023/171/contents/made</w:t>
        </w:r>
      </w:hyperlink>
    </w:p>
    <w:p w14:paraId="0727F8FD" w14:textId="7FC9AF8B" w:rsidR="00A74433" w:rsidRDefault="00142400" w:rsidP="00142400">
      <w:pPr>
        <w:pStyle w:val="Heading1"/>
      </w:pPr>
      <w:bookmarkStart w:id="24" w:name="_Toc136422563"/>
      <w:r w:rsidRPr="00142400">
        <w:lastRenderedPageBreak/>
        <w:t xml:space="preserve">Annex A - </w:t>
      </w:r>
      <w:r w:rsidR="00175DB3">
        <w:t>Links</w:t>
      </w:r>
      <w:bookmarkEnd w:id="24"/>
    </w:p>
    <w:p w14:paraId="335E66DC" w14:textId="77777777" w:rsidR="000A3142" w:rsidRPr="008B396E" w:rsidRDefault="000A3142" w:rsidP="008B396E"/>
    <w:p w14:paraId="293EC7A1" w14:textId="77777777" w:rsidR="00AB2DD0" w:rsidRPr="006D4526" w:rsidRDefault="00AB2DD0" w:rsidP="00AB2DD0"/>
    <w:p w14:paraId="5BF0A2EF" w14:textId="77777777" w:rsidR="00175DB3" w:rsidRDefault="00175DB3" w:rsidP="007C7E17">
      <w:pPr>
        <w:pStyle w:val="Heading2"/>
      </w:pPr>
      <w:r>
        <w:t>Medicines List</w:t>
      </w:r>
    </w:p>
    <w:p w14:paraId="06F8C586" w14:textId="4B60CEF6" w:rsidR="00175DB3" w:rsidRDefault="00175DB3" w:rsidP="00A74433">
      <w:pPr>
        <w:pStyle w:val="ParagraphText"/>
      </w:pPr>
      <w:r w:rsidRPr="001D78E0">
        <w:t xml:space="preserve">The HRT medicines list </w:t>
      </w:r>
      <w:r>
        <w:t>is</w:t>
      </w:r>
      <w:r w:rsidRPr="001D78E0">
        <w:t xml:space="preserve"> published in the Drug Tariff </w:t>
      </w:r>
      <w:r>
        <w:t>in Part XVI:</w:t>
      </w:r>
    </w:p>
    <w:p w14:paraId="6F725C17" w14:textId="1143DEA3" w:rsidR="00175DB3" w:rsidRDefault="00A205F2" w:rsidP="00A74433">
      <w:pPr>
        <w:pStyle w:val="ParagraphText"/>
      </w:pPr>
      <w:hyperlink r:id="rId33" w:history="1">
        <w:r w:rsidR="00175DB3" w:rsidRPr="003E1073">
          <w:rPr>
            <w:rStyle w:val="Hyperlink"/>
          </w:rPr>
          <w:t>https://www.nhsbsa.nhs.uk/pharmacies-gp-practices-and-appliance-contractors/drug-tariff</w:t>
        </w:r>
      </w:hyperlink>
      <w:r w:rsidR="00175DB3">
        <w:t xml:space="preserve"> </w:t>
      </w:r>
    </w:p>
    <w:p w14:paraId="0F4F218F" w14:textId="77777777" w:rsidR="00175DB3" w:rsidRDefault="00175DB3" w:rsidP="00A74433">
      <w:pPr>
        <w:pStyle w:val="ParagraphText"/>
      </w:pPr>
      <w:r w:rsidRPr="001D78E0">
        <w:t xml:space="preserve">and on the HRT PPC </w:t>
      </w:r>
      <w:r>
        <w:t xml:space="preserve">information and </w:t>
      </w:r>
      <w:r w:rsidRPr="001D78E0">
        <w:t>application pages of the NHSBSA website</w:t>
      </w:r>
      <w:r>
        <w:t>:</w:t>
      </w:r>
    </w:p>
    <w:p w14:paraId="4C73B33B" w14:textId="2125B6A7" w:rsidR="00B41D30" w:rsidRDefault="00A205F2" w:rsidP="00A74433">
      <w:pPr>
        <w:pStyle w:val="ParagraphText"/>
      </w:pPr>
      <w:hyperlink r:id="rId34" w:history="1">
        <w:r w:rsidR="00175DB3" w:rsidRPr="00DD77B2">
          <w:rPr>
            <w:rStyle w:val="Hyperlink"/>
          </w:rPr>
          <w:t>www.nhsbsa.nhs.uk/hrt-ppc</w:t>
        </w:r>
      </w:hyperlink>
    </w:p>
    <w:p w14:paraId="6E19B36D" w14:textId="77777777" w:rsidR="007C7E17" w:rsidRDefault="007C7E17" w:rsidP="00A74433">
      <w:pPr>
        <w:pStyle w:val="ParagraphText"/>
      </w:pPr>
    </w:p>
    <w:p w14:paraId="456491A3" w14:textId="4DBE84B5" w:rsidR="007C7E17" w:rsidRDefault="007C7E17" w:rsidP="007C7E17">
      <w:pPr>
        <w:pStyle w:val="Heading2"/>
      </w:pPr>
      <w:r>
        <w:t>Definition</w:t>
      </w:r>
    </w:p>
    <w:p w14:paraId="0F32F795" w14:textId="6766AB6A" w:rsidR="007C7E17" w:rsidRDefault="007C7E17" w:rsidP="007C7E17">
      <w:pPr>
        <w:pStyle w:val="ParagraphText"/>
      </w:pPr>
      <w:r>
        <w:t>The HRT</w:t>
      </w:r>
      <w:r w:rsidR="00651C18">
        <w:t xml:space="preserve"> definition can be found in the Drug Tariff in Part XVI:</w:t>
      </w:r>
    </w:p>
    <w:p w14:paraId="58EBE21C" w14:textId="77777777" w:rsidR="00651C18" w:rsidRDefault="00A205F2" w:rsidP="00651C18">
      <w:pPr>
        <w:pStyle w:val="ParagraphText"/>
      </w:pPr>
      <w:hyperlink r:id="rId35" w:history="1">
        <w:r w:rsidR="00651C18" w:rsidRPr="003E1073">
          <w:rPr>
            <w:rStyle w:val="Hyperlink"/>
          </w:rPr>
          <w:t>https://www.nhsbsa.nhs.uk/pharmacies-gp-practices-and-appliance-contractors/drug-tariff</w:t>
        </w:r>
      </w:hyperlink>
      <w:r w:rsidR="00651C18">
        <w:t xml:space="preserve"> </w:t>
      </w:r>
    </w:p>
    <w:p w14:paraId="6336ED71" w14:textId="77777777" w:rsidR="00651C18" w:rsidRDefault="00651C18" w:rsidP="007C7E17">
      <w:pPr>
        <w:pStyle w:val="ParagraphText"/>
      </w:pPr>
    </w:p>
    <w:p w14:paraId="4BD19A09" w14:textId="77777777" w:rsidR="00651C18" w:rsidRPr="007C7E17" w:rsidRDefault="00651C18" w:rsidP="007C7E17">
      <w:pPr>
        <w:pStyle w:val="ParagraphText"/>
      </w:pPr>
    </w:p>
    <w:p w14:paraId="7F52EB66" w14:textId="22145609" w:rsidR="00142400" w:rsidRPr="00142400" w:rsidRDefault="00142400" w:rsidP="00142400">
      <w:pPr>
        <w:pStyle w:val="Heading1"/>
      </w:pPr>
      <w:bookmarkStart w:id="25" w:name="_Toc136422564"/>
      <w:r w:rsidRPr="00142400">
        <w:lastRenderedPageBreak/>
        <w:t xml:space="preserve">Annex </w:t>
      </w:r>
      <w:r w:rsidR="00231621">
        <w:t>B</w:t>
      </w:r>
      <w:r w:rsidRPr="00142400">
        <w:t xml:space="preserve"> - New Paper Prescription Form</w:t>
      </w:r>
      <w:bookmarkEnd w:id="25"/>
    </w:p>
    <w:p w14:paraId="2B1D9347" w14:textId="77777777" w:rsidR="00142400" w:rsidRPr="00142400" w:rsidRDefault="00142400" w:rsidP="00142400">
      <w:r w:rsidRPr="00142400">
        <w:t>Reverse (Front of form is unchanged)</w:t>
      </w:r>
    </w:p>
    <w:p w14:paraId="6880A36F" w14:textId="77777777" w:rsidR="005824DD" w:rsidRDefault="005824DD" w:rsidP="001D78E0">
      <w:pPr>
        <w:pStyle w:val="ParagraphText"/>
      </w:pPr>
    </w:p>
    <w:p w14:paraId="755E2016" w14:textId="77777777" w:rsidR="005824DD" w:rsidRDefault="005824DD" w:rsidP="007435B1">
      <w:pPr>
        <w:pStyle w:val="Boxedtext"/>
      </w:pPr>
      <w:r w:rsidRPr="005824DD">
        <w:rPr>
          <w:noProof/>
        </w:rPr>
        <w:drawing>
          <wp:inline distT="0" distB="0" distL="0" distR="0" wp14:anchorId="783A5BE9" wp14:editId="05B52052">
            <wp:extent cx="6120130" cy="5130832"/>
            <wp:effectExtent l="0" t="0" r="0" b="0"/>
            <wp:docPr id="3" name="Picture 3" descr="Image of new paper NHS prescrip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new paper NHS prescription for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5130832"/>
                    </a:xfrm>
                    <a:prstGeom prst="rect">
                      <a:avLst/>
                    </a:prstGeom>
                    <a:noFill/>
                    <a:ln>
                      <a:noFill/>
                    </a:ln>
                  </pic:spPr>
                </pic:pic>
              </a:graphicData>
            </a:graphic>
          </wp:inline>
        </w:drawing>
      </w:r>
    </w:p>
    <w:p w14:paraId="5E819AE9" w14:textId="77777777" w:rsidR="005824DD" w:rsidRDefault="005824DD" w:rsidP="001D78E0">
      <w:pPr>
        <w:pStyle w:val="ParagraphText"/>
      </w:pPr>
    </w:p>
    <w:p w14:paraId="5EA5FAF2" w14:textId="77777777" w:rsidR="005824DD" w:rsidRDefault="005824DD" w:rsidP="001D78E0">
      <w:pPr>
        <w:pStyle w:val="ParagraphText"/>
      </w:pPr>
    </w:p>
    <w:p w14:paraId="25DC6154" w14:textId="01356E31" w:rsidR="00644773" w:rsidRPr="00644773" w:rsidRDefault="00644773" w:rsidP="00644773">
      <w:pPr>
        <w:pStyle w:val="Heading1"/>
      </w:pPr>
      <w:bookmarkStart w:id="26" w:name="_Toc136422565"/>
      <w:r w:rsidRPr="00644773">
        <w:lastRenderedPageBreak/>
        <w:t xml:space="preserve">Annex </w:t>
      </w:r>
      <w:r w:rsidR="00231621">
        <w:t>C</w:t>
      </w:r>
      <w:r w:rsidRPr="00644773">
        <w:t xml:space="preserve"> – Current Paper Prescription Form</w:t>
      </w:r>
      <w:bookmarkEnd w:id="26"/>
    </w:p>
    <w:p w14:paraId="128E9169" w14:textId="77777777" w:rsidR="00644773" w:rsidRPr="00644773" w:rsidRDefault="00644773" w:rsidP="00644773">
      <w:r w:rsidRPr="00644773">
        <w:t xml:space="preserve">Reverse </w:t>
      </w:r>
    </w:p>
    <w:p w14:paraId="46935914" w14:textId="371F502C" w:rsidR="00E2322C" w:rsidRDefault="00E2322C" w:rsidP="00242B95">
      <w:pPr>
        <w:pStyle w:val="ParagraphText"/>
      </w:pPr>
    </w:p>
    <w:p w14:paraId="6609757A" w14:textId="22F19554" w:rsidR="00E2322C" w:rsidRDefault="00E2322C" w:rsidP="00242B95">
      <w:pPr>
        <w:pStyle w:val="ParagraphText"/>
      </w:pPr>
      <w:r w:rsidRPr="00E2322C">
        <w:rPr>
          <w:noProof/>
        </w:rPr>
        <w:drawing>
          <wp:inline distT="0" distB="0" distL="0" distR="0" wp14:anchorId="51EEB8A6" wp14:editId="29E20317">
            <wp:extent cx="6115050" cy="5162550"/>
            <wp:effectExtent l="19050" t="19050" r="19050" b="19050"/>
            <wp:docPr id="14" name="Picture 14" descr="Image of current paper NHS prescrip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current paper NHS prescription for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5162550"/>
                    </a:xfrm>
                    <a:prstGeom prst="rect">
                      <a:avLst/>
                    </a:prstGeom>
                    <a:noFill/>
                    <a:ln>
                      <a:solidFill>
                        <a:srgbClr val="000000"/>
                      </a:solidFill>
                    </a:ln>
                  </pic:spPr>
                </pic:pic>
              </a:graphicData>
            </a:graphic>
          </wp:inline>
        </w:drawing>
      </w:r>
    </w:p>
    <w:p w14:paraId="789DE92B" w14:textId="188D66EC" w:rsidR="00E2322C" w:rsidRDefault="00E2322C" w:rsidP="007B39F1">
      <w:pPr>
        <w:pStyle w:val="Heading1"/>
      </w:pPr>
      <w:bookmarkStart w:id="27" w:name="_Toc136422566"/>
      <w:r>
        <w:lastRenderedPageBreak/>
        <w:t xml:space="preserve">Annex </w:t>
      </w:r>
      <w:r w:rsidR="00231621">
        <w:t>D</w:t>
      </w:r>
      <w:r>
        <w:t xml:space="preserve"> - FP</w:t>
      </w:r>
      <w:r w:rsidR="007B39F1">
        <w:t xml:space="preserve">57 </w:t>
      </w:r>
      <w:r w:rsidR="00D606FC">
        <w:t>R</w:t>
      </w:r>
      <w:r w:rsidR="007B39F1">
        <w:t xml:space="preserve">eceipt and </w:t>
      </w:r>
      <w:r w:rsidR="00D606FC">
        <w:t>R</w:t>
      </w:r>
      <w:r w:rsidR="007B39F1">
        <w:t>efund form</w:t>
      </w:r>
      <w:bookmarkEnd w:id="27"/>
    </w:p>
    <w:p w14:paraId="68A40D71" w14:textId="77777777" w:rsidR="00061820" w:rsidRDefault="00061820" w:rsidP="00242B95">
      <w:pPr>
        <w:pStyle w:val="ParagraphText"/>
      </w:pPr>
      <w:r>
        <w:t>New form</w:t>
      </w:r>
    </w:p>
    <w:p w14:paraId="1395780F" w14:textId="6E8C14B3" w:rsidR="00356E35" w:rsidRDefault="00C362FC" w:rsidP="00242B95">
      <w:pPr>
        <w:pStyle w:val="ParagraphText"/>
      </w:pPr>
      <w:r w:rsidRPr="00C362FC">
        <w:t xml:space="preserve"> </w:t>
      </w:r>
      <w:r w:rsidR="00061820">
        <w:t xml:space="preserve"> </w:t>
      </w:r>
      <w:r w:rsidR="009A59A0" w:rsidRPr="009A59A0">
        <w:rPr>
          <w:noProof/>
        </w:rPr>
        <w:drawing>
          <wp:inline distT="0" distB="0" distL="0" distR="0" wp14:anchorId="0F031C54" wp14:editId="2A681252">
            <wp:extent cx="5805596" cy="4344263"/>
            <wp:effectExtent l="0" t="0" r="5080" b="0"/>
            <wp:docPr id="11" name="Picture 11" descr="Image of new FP57 Receipt and Refun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new FP57 Receipt and Refund form"/>
                    <pic:cNvPicPr/>
                  </pic:nvPicPr>
                  <pic:blipFill rotWithShape="1">
                    <a:blip r:embed="rId38"/>
                    <a:srcRect l="8604" t="27482" r="68325" b="11145"/>
                    <a:stretch/>
                  </pic:blipFill>
                  <pic:spPr bwMode="auto">
                    <a:xfrm>
                      <a:off x="0" y="0"/>
                      <a:ext cx="5828430" cy="4361350"/>
                    </a:xfrm>
                    <a:prstGeom prst="rect">
                      <a:avLst/>
                    </a:prstGeom>
                    <a:ln>
                      <a:noFill/>
                    </a:ln>
                    <a:extLst>
                      <a:ext uri="{53640926-AAD7-44D8-BBD7-CCE9431645EC}">
                        <a14:shadowObscured xmlns:a14="http://schemas.microsoft.com/office/drawing/2010/main"/>
                      </a:ext>
                    </a:extLst>
                  </pic:spPr>
                </pic:pic>
              </a:graphicData>
            </a:graphic>
          </wp:inline>
        </w:drawing>
      </w:r>
      <w:r w:rsidR="00BD5FE2">
        <w:t xml:space="preserve"> </w:t>
      </w:r>
    </w:p>
    <w:p w14:paraId="32E27985" w14:textId="77777777" w:rsidR="00A4057D" w:rsidRDefault="00A4057D" w:rsidP="00242B95">
      <w:pPr>
        <w:pStyle w:val="ParagraphText"/>
      </w:pPr>
    </w:p>
    <w:p w14:paraId="792069FA" w14:textId="77777777" w:rsidR="001C1F09" w:rsidRDefault="001C1F09">
      <w:r>
        <w:br w:type="page"/>
      </w:r>
    </w:p>
    <w:p w14:paraId="408F87B0" w14:textId="572131E9" w:rsidR="00A4057D" w:rsidRDefault="00A4057D" w:rsidP="00E3364C">
      <w:pPr>
        <w:pStyle w:val="Heading1"/>
      </w:pPr>
      <w:bookmarkStart w:id="28" w:name="_Toc136422567"/>
      <w:r>
        <w:lastRenderedPageBreak/>
        <w:t>Annex E - HRT PPC flow</w:t>
      </w:r>
      <w:r w:rsidR="00B471F5">
        <w:t>chart</w:t>
      </w:r>
      <w:bookmarkEnd w:id="28"/>
      <w:r w:rsidR="00B471F5">
        <w:t xml:space="preserve"> </w:t>
      </w:r>
    </w:p>
    <w:p w14:paraId="2F8492E9" w14:textId="1F78B2D9" w:rsidR="00A602C8" w:rsidRPr="00A602C8" w:rsidRDefault="00A602C8" w:rsidP="00A602C8">
      <w:pPr>
        <w:pStyle w:val="ParagraphText"/>
      </w:pPr>
      <w:r>
        <w:t xml:space="preserve">The NHSBSA flowchart </w:t>
      </w:r>
      <w:r w:rsidR="00EC6447">
        <w:t>"</w:t>
      </w:r>
      <w:r>
        <w:t>Pharmacy NHS Prescription Prepayment Certificate (PPC) Process</w:t>
      </w:r>
      <w:r w:rsidR="00EC6447">
        <w:t>"</w:t>
      </w:r>
      <w:r>
        <w:t xml:space="preserve"> referenced in the flowchart below can be found at </w:t>
      </w:r>
      <w:hyperlink r:id="rId39" w:history="1">
        <w:r w:rsidRPr="00A602C8">
          <w:rPr>
            <w:rStyle w:val="Hyperlink"/>
          </w:rPr>
          <w:t>www.nhsbsa.nhs.uk/pharmacysales</w:t>
        </w:r>
      </w:hyperlink>
      <w:r w:rsidR="00FB0E68">
        <w:t>.</w:t>
      </w:r>
    </w:p>
    <w:p w14:paraId="5AB39087" w14:textId="72E70D0F" w:rsidR="001C1F09" w:rsidRDefault="00657995" w:rsidP="00242B95">
      <w:pPr>
        <w:pStyle w:val="ParagraphText"/>
      </w:pPr>
      <w:r w:rsidRPr="00657995">
        <w:t xml:space="preserve"> </w:t>
      </w:r>
      <w:r w:rsidRPr="00657995">
        <w:rPr>
          <w:noProof/>
        </w:rPr>
        <w:drawing>
          <wp:inline distT="0" distB="0" distL="0" distR="0" wp14:anchorId="581FFE66" wp14:editId="30D15C74">
            <wp:extent cx="5318637" cy="7548403"/>
            <wp:effectExtent l="0" t="0" r="0" b="0"/>
            <wp:docPr id="9" name="Picture 9" descr="Handling mixed prescription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andling mixed prescriptions flowchart"/>
                    <pic:cNvPicPr/>
                  </pic:nvPicPr>
                  <pic:blipFill rotWithShape="1">
                    <a:blip r:embed="rId40"/>
                    <a:srcRect l="63551" t="13285" r="20089" b="4174"/>
                    <a:stretch/>
                  </pic:blipFill>
                  <pic:spPr bwMode="auto">
                    <a:xfrm>
                      <a:off x="0" y="0"/>
                      <a:ext cx="5353541" cy="7597941"/>
                    </a:xfrm>
                    <a:prstGeom prst="rect">
                      <a:avLst/>
                    </a:prstGeom>
                    <a:ln>
                      <a:noFill/>
                    </a:ln>
                    <a:extLst>
                      <a:ext uri="{53640926-AAD7-44D8-BBD7-CCE9431645EC}">
                        <a14:shadowObscured xmlns:a14="http://schemas.microsoft.com/office/drawing/2010/main"/>
                      </a:ext>
                    </a:extLst>
                  </pic:spPr>
                </pic:pic>
              </a:graphicData>
            </a:graphic>
          </wp:inline>
        </w:drawing>
      </w:r>
    </w:p>
    <w:p w14:paraId="70321A5E" w14:textId="7AAA3A73" w:rsidR="00E2322C" w:rsidRDefault="00E2322C" w:rsidP="002643EC">
      <w:pPr>
        <w:pStyle w:val="Heading1"/>
      </w:pPr>
    </w:p>
    <w:p w14:paraId="7DE1BB75" w14:textId="101C0DE5" w:rsidR="007623AA" w:rsidRPr="00242B95" w:rsidRDefault="007623AA" w:rsidP="00242B95">
      <w:pPr>
        <w:pStyle w:val="ParagraphText"/>
      </w:pPr>
      <w:r w:rsidRPr="00242B95">
        <w:t>© Crown copyright 20</w:t>
      </w:r>
      <w:r w:rsidR="000F0EC5">
        <w:t>2</w:t>
      </w:r>
      <w:r w:rsidR="00E16622">
        <w:t>3</w:t>
      </w:r>
    </w:p>
    <w:p w14:paraId="0707FF43" w14:textId="77777777" w:rsidR="00A926BF" w:rsidRPr="00242B95" w:rsidRDefault="00A205F2" w:rsidP="00242B95">
      <w:pPr>
        <w:pStyle w:val="ParagraphText"/>
      </w:pPr>
      <w:hyperlink r:id="rId41" w:history="1">
        <w:r w:rsidR="00A926BF" w:rsidRPr="00242B95">
          <w:rPr>
            <w:rStyle w:val="Hyperlink"/>
          </w:rPr>
          <w:t>www.gov.uk/dhsc</w:t>
        </w:r>
      </w:hyperlink>
    </w:p>
    <w:p w14:paraId="58D8659C" w14:textId="77777777" w:rsidR="007623AA" w:rsidRPr="00242B95" w:rsidRDefault="003C6A9E" w:rsidP="00242B95">
      <w:pPr>
        <w:pStyle w:val="ParagraphText"/>
      </w:pPr>
      <w:r w:rsidRPr="00242B95">
        <w:t>This publication is licensed under the terms of the Open Government Licence v3.0 except where otherwise stated. To</w:t>
      </w:r>
      <w:r w:rsidR="00D55154" w:rsidRPr="00242B95">
        <w:t> </w:t>
      </w:r>
      <w:r w:rsidRPr="00242B95">
        <w:t xml:space="preserve">view this licence, visit </w:t>
      </w:r>
      <w:hyperlink r:id="rId42" w:history="1">
        <w:r w:rsidRPr="00242B95">
          <w:rPr>
            <w:rStyle w:val="Hyperlink"/>
          </w:rPr>
          <w:t>nationalarchives.gov.uk/doc/open-government-licence/version/3</w:t>
        </w:r>
      </w:hyperlink>
    </w:p>
    <w:p w14:paraId="00BEFB53" w14:textId="77777777" w:rsidR="00A926BF" w:rsidRPr="00242B95" w:rsidRDefault="007623AA" w:rsidP="00242B95">
      <w:pPr>
        <w:pStyle w:val="ParagraphText"/>
      </w:pPr>
      <w:r w:rsidRPr="00242B95">
        <w:t xml:space="preserve">Where we have identified any </w:t>
      </w:r>
      <w:proofErr w:type="gramStart"/>
      <w:r w:rsidRPr="00242B95">
        <w:t>third party</w:t>
      </w:r>
      <w:proofErr w:type="gramEnd"/>
      <w:r w:rsidRPr="00242B95">
        <w:t xml:space="preserve"> copyright information you will need to obtain permission from the copyright holders</w:t>
      </w:r>
      <w:r w:rsidR="00D55154" w:rsidRPr="00242B95">
        <w:t> </w:t>
      </w:r>
      <w:r w:rsidRPr="00242B95">
        <w:t>concerned.</w:t>
      </w:r>
    </w:p>
    <w:p w14:paraId="39BC56FA" w14:textId="77777777" w:rsidR="00AC35F9" w:rsidRDefault="00AC35F9" w:rsidP="00B41681">
      <w:pPr>
        <w:pStyle w:val="ParagraphText"/>
      </w:pPr>
      <w:r w:rsidRPr="00B41681">
        <w:rPr>
          <w:noProof/>
        </w:rPr>
        <w:drawing>
          <wp:anchor distT="0" distB="0" distL="114300" distR="114300" simplePos="0" relativeHeight="251658241" behindDoc="0" locked="0" layoutInCell="1" allowOverlap="1" wp14:anchorId="14B39CC1" wp14:editId="30554A60">
            <wp:simplePos x="0" y="0"/>
            <wp:positionH relativeFrom="margin">
              <wp:align>left</wp:align>
            </wp:positionH>
            <wp:positionV relativeFrom="paragraph">
              <wp:posOffset>24765</wp:posOffset>
            </wp:positionV>
            <wp:extent cx="771525" cy="3810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174AA" w14:textId="77777777" w:rsidR="00AC35F9" w:rsidRDefault="00AC35F9" w:rsidP="00B41681">
      <w:pPr>
        <w:pStyle w:val="ParagraphText"/>
      </w:pPr>
    </w:p>
    <w:sectPr w:rsidR="00AC35F9" w:rsidSect="00042BE8">
      <w:pgSz w:w="11906" w:h="16838" w:code="9"/>
      <w:pgMar w:top="164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C30B8" w14:textId="77777777" w:rsidR="00937007" w:rsidRDefault="00937007"/>
  </w:endnote>
  <w:endnote w:type="continuationSeparator" w:id="0">
    <w:p w14:paraId="7B5BBD31" w14:textId="77777777" w:rsidR="00937007" w:rsidRDefault="00937007">
      <w:r>
        <w:continuationSeparator/>
      </w:r>
    </w:p>
    <w:p w14:paraId="0975FE4F" w14:textId="77777777" w:rsidR="00937007" w:rsidRDefault="00937007"/>
    <w:p w14:paraId="0EA9D9C5" w14:textId="77777777" w:rsidR="00937007" w:rsidRDefault="00937007"/>
  </w:endnote>
  <w:endnote w:type="continuationNotice" w:id="1">
    <w:p w14:paraId="0DA22B37" w14:textId="77777777" w:rsidR="00937007" w:rsidRDefault="00937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59AA8" w14:textId="77777777" w:rsidR="00B92D1D" w:rsidRDefault="00B92D1D" w:rsidP="009123FB">
    <w:pPr>
      <w:pStyle w:val="Footer"/>
    </w:pPr>
    <w:r>
      <w:fldChar w:fldCharType="begin"/>
    </w:r>
    <w:r>
      <w:instrText xml:space="preserve">PAGE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6F95" w14:textId="77777777" w:rsidR="00B92D1D" w:rsidRDefault="00B92D1D" w:rsidP="009123FB">
    <w:pPr>
      <w:pStyle w:val="Footer"/>
    </w:pPr>
    <w:r>
      <w:fldChar w:fldCharType="begin"/>
    </w:r>
    <w:r>
      <w:instrText xml:space="preserve">PAGE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C8F41" w14:textId="77777777" w:rsidR="00937007" w:rsidRDefault="00937007">
      <w:r>
        <w:separator/>
      </w:r>
    </w:p>
    <w:p w14:paraId="066066F1" w14:textId="77777777" w:rsidR="00937007" w:rsidRDefault="00937007" w:rsidP="005D25DC"/>
  </w:footnote>
  <w:footnote w:type="continuationSeparator" w:id="0">
    <w:p w14:paraId="0004D5C8" w14:textId="77777777" w:rsidR="00937007" w:rsidRDefault="00937007">
      <w:r>
        <w:continuationSeparator/>
      </w:r>
    </w:p>
    <w:p w14:paraId="548A0FC1" w14:textId="77777777" w:rsidR="00937007" w:rsidRDefault="00937007"/>
    <w:p w14:paraId="4F8B3E7F" w14:textId="77777777" w:rsidR="00937007" w:rsidRDefault="00937007"/>
  </w:footnote>
  <w:footnote w:type="continuationNotice" w:id="1">
    <w:p w14:paraId="37AACC70" w14:textId="77777777" w:rsidR="00937007" w:rsidRDefault="00937007"/>
  </w:footnote>
  <w:footnote w:id="2">
    <w:p w14:paraId="7A8C607E" w14:textId="6A7FE3F5" w:rsidR="004F0F9E" w:rsidRDefault="004F0F9E">
      <w:pPr>
        <w:pStyle w:val="FootnoteText"/>
      </w:pPr>
      <w:r>
        <w:rPr>
          <w:rStyle w:val="FootnoteReference"/>
        </w:rPr>
        <w:footnoteRef/>
      </w:r>
      <w:r>
        <w:t xml:space="preserve"> </w:t>
      </w:r>
      <w:r w:rsidRPr="004F0F9E">
        <w:t>https://www.legislation.gov.uk/uksi/2023/171/contents/made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B92D1D" w14:paraId="1E1C6366" w14:textId="77777777" w:rsidTr="00B20670">
      <w:trPr>
        <w:trHeight w:val="1695"/>
      </w:trPr>
      <w:tc>
        <w:tcPr>
          <w:tcW w:w="4814" w:type="dxa"/>
          <w:vAlign w:val="bottom"/>
        </w:tcPr>
        <w:p w14:paraId="6E63E585" w14:textId="77777777" w:rsidR="00B92D1D" w:rsidRDefault="00B92D1D" w:rsidP="00242B95">
          <w:pPr>
            <w:pStyle w:val="Header"/>
          </w:pPr>
        </w:p>
      </w:tc>
      <w:tc>
        <w:tcPr>
          <w:tcW w:w="4814" w:type="dxa"/>
          <w:vAlign w:val="bottom"/>
        </w:tcPr>
        <w:p w14:paraId="09690CCA" w14:textId="77777777" w:rsidR="00B92D1D" w:rsidRPr="00242B95" w:rsidRDefault="00B92D1D" w:rsidP="00242B95">
          <w:pPr>
            <w:pStyle w:val="Header"/>
          </w:pPr>
        </w:p>
      </w:tc>
    </w:tr>
  </w:tbl>
  <w:p w14:paraId="421DF481" w14:textId="77777777" w:rsidR="00B92D1D" w:rsidRPr="00242B95" w:rsidRDefault="00B92D1D" w:rsidP="00242B95">
    <w:pPr>
      <w:pStyle w:val="Header"/>
    </w:pPr>
    <w:r w:rsidRPr="00242B95">
      <w:rPr>
        <w:noProof/>
      </w:rPr>
      <w:drawing>
        <wp:anchor distT="0" distB="0" distL="114300" distR="114300" simplePos="0" relativeHeight="251658240" behindDoc="1" locked="1" layoutInCell="0" allowOverlap="1" wp14:anchorId="14B39CCF" wp14:editId="799B5A21">
          <wp:simplePos x="0" y="0"/>
          <wp:positionH relativeFrom="page">
            <wp:align>center</wp:align>
          </wp:positionH>
          <wp:positionV relativeFrom="page">
            <wp:align>top</wp:align>
          </wp:positionV>
          <wp:extent cx="7560000" cy="10692000"/>
          <wp:effectExtent l="0" t="0" r="0" b="0"/>
          <wp:wrapNone/>
          <wp:docPr id="4" name="Picture 4" descr="Department of Health and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partment of Health and Social C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027B"/>
    <w:multiLevelType w:val="multilevel"/>
    <w:tmpl w:val="B880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F0799A"/>
    <w:multiLevelType w:val="multilevel"/>
    <w:tmpl w:val="DC0C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949C1"/>
    <w:multiLevelType w:val="multilevel"/>
    <w:tmpl w:val="9042D288"/>
    <w:lvl w:ilvl="0">
      <w:start w:val="1"/>
      <w:numFmt w:val="decimal"/>
      <w:lvlText w:val="%1."/>
      <w:lvlJc w:val="left"/>
      <w:pPr>
        <w:tabs>
          <w:tab w:val="num" w:pos="360"/>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622BC1"/>
    <w:multiLevelType w:val="singleLevel"/>
    <w:tmpl w:val="05B2CDA0"/>
    <w:lvl w:ilvl="0">
      <w:start w:val="1"/>
      <w:numFmt w:val="bullet"/>
      <w:pStyle w:val="Bulletundernumberedlist"/>
      <w:lvlText w:val=""/>
      <w:lvlJc w:val="left"/>
      <w:pPr>
        <w:tabs>
          <w:tab w:val="num" w:pos="717"/>
        </w:tabs>
        <w:ind w:left="714" w:hanging="357"/>
      </w:pPr>
      <w:rPr>
        <w:rFonts w:ascii="Symbol" w:hAnsi="Symbol" w:hint="default"/>
        <w:sz w:val="22"/>
      </w:rPr>
    </w:lvl>
  </w:abstractNum>
  <w:abstractNum w:abstractNumId="4" w15:restartNumberingAfterBreak="0">
    <w:nsid w:val="1FFC3900"/>
    <w:multiLevelType w:val="singleLevel"/>
    <w:tmpl w:val="7C30CD18"/>
    <w:lvl w:ilvl="0">
      <w:start w:val="1"/>
      <w:numFmt w:val="bullet"/>
      <w:pStyle w:val="Bullet"/>
      <w:lvlText w:val=""/>
      <w:lvlJc w:val="left"/>
      <w:pPr>
        <w:tabs>
          <w:tab w:val="num" w:pos="360"/>
        </w:tabs>
        <w:ind w:left="360" w:hanging="360"/>
      </w:pPr>
      <w:rPr>
        <w:rFonts w:ascii="Symbol" w:hAnsi="Symbol" w:hint="default"/>
        <w:sz w:val="22"/>
      </w:rPr>
    </w:lvl>
  </w:abstractNum>
  <w:abstractNum w:abstractNumId="5" w15:restartNumberingAfterBreak="0">
    <w:nsid w:val="207610FF"/>
    <w:multiLevelType w:val="multilevel"/>
    <w:tmpl w:val="47087E8E"/>
    <w:styleLink w:val="Numberedlist-075"/>
    <w:lvl w:ilvl="0">
      <w:start w:val="1"/>
      <w:numFmt w:val="decimal"/>
      <w:lvlText w:val="%1."/>
      <w:lvlJc w:val="left"/>
      <w:pPr>
        <w:tabs>
          <w:tab w:val="num" w:pos="360"/>
        </w:tabs>
        <w:ind w:left="425" w:hanging="425"/>
      </w:pPr>
      <w:rPr>
        <w:rFonts w:ascii="Arial" w:hAnsi="Arial"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735436D"/>
    <w:multiLevelType w:val="singleLevel"/>
    <w:tmpl w:val="259A03DE"/>
    <w:lvl w:ilvl="0">
      <w:start w:val="1"/>
      <w:numFmt w:val="decimal"/>
      <w:lvlText w:val="%1."/>
      <w:lvlJc w:val="left"/>
      <w:pPr>
        <w:tabs>
          <w:tab w:val="num" w:pos="360"/>
        </w:tabs>
        <w:ind w:left="36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2C7840F4"/>
    <w:multiLevelType w:val="hybridMultilevel"/>
    <w:tmpl w:val="06EE51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30DC1925"/>
    <w:multiLevelType w:val="hybridMultilevel"/>
    <w:tmpl w:val="8A1235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36B1733A"/>
    <w:multiLevelType w:val="multilevel"/>
    <w:tmpl w:val="47087E8E"/>
    <w:numStyleLink w:val="Numberedlist-075"/>
  </w:abstractNum>
  <w:abstractNum w:abstractNumId="10" w15:restartNumberingAfterBreak="0">
    <w:nsid w:val="3C6941C5"/>
    <w:multiLevelType w:val="multilevel"/>
    <w:tmpl w:val="E40C4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B96193"/>
    <w:multiLevelType w:val="hybridMultilevel"/>
    <w:tmpl w:val="C7B4C37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445531C3"/>
    <w:multiLevelType w:val="multilevel"/>
    <w:tmpl w:val="64FEEB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AE4A11"/>
    <w:multiLevelType w:val="multilevel"/>
    <w:tmpl w:val="E4229DF0"/>
    <w:lvl w:ilvl="0">
      <w:start w:val="1"/>
      <w:numFmt w:val="none"/>
      <w:pStyle w:val="Boxedtext"/>
      <w:lvlText w:val="%1"/>
      <w:lvlJc w:val="left"/>
      <w:pPr>
        <w:ind w:left="0" w:firstLine="0"/>
      </w:pPr>
      <w:rPr>
        <w:rFonts w:hint="default"/>
      </w:rPr>
    </w:lvl>
    <w:lvl w:ilvl="1">
      <w:start w:val="1"/>
      <w:numFmt w:val="bullet"/>
      <w:lvlText w:val=""/>
      <w:lvlJc w:val="left"/>
      <w:pPr>
        <w:ind w:left="357" w:hanging="3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F065F7"/>
    <w:multiLevelType w:val="multilevel"/>
    <w:tmpl w:val="00FAEF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A527C7"/>
    <w:multiLevelType w:val="multilevel"/>
    <w:tmpl w:val="6B2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7F3688"/>
    <w:multiLevelType w:val="multilevel"/>
    <w:tmpl w:val="8414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9055BD"/>
    <w:multiLevelType w:val="hybridMultilevel"/>
    <w:tmpl w:val="F0F2F502"/>
    <w:lvl w:ilvl="0" w:tplc="E00CD466">
      <w:start w:val="1"/>
      <w:numFmt w:val="bullet"/>
      <w:pStyle w:val="Bullet-sub"/>
      <w:lvlText w:val=""/>
      <w:lvlJc w:val="left"/>
      <w:pPr>
        <w:ind w:left="1154" w:hanging="360"/>
      </w:pPr>
      <w:rPr>
        <w:rFonts w:ascii="Symbol" w:hAnsi="Symbol" w:hint="default"/>
        <w:sz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5AD26EA9"/>
    <w:multiLevelType w:val="multilevel"/>
    <w:tmpl w:val="39B6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5929E6"/>
    <w:multiLevelType w:val="hybridMultilevel"/>
    <w:tmpl w:val="7B52813E"/>
    <w:lvl w:ilvl="0" w:tplc="EACADD4E">
      <w:start w:val="1"/>
      <w:numFmt w:val="decimal"/>
      <w:lvlText w:val="%1."/>
      <w:lvlJc w:val="left"/>
      <w:pPr>
        <w:ind w:left="36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0" w15:restartNumberingAfterBreak="0">
    <w:nsid w:val="70AF39F0"/>
    <w:multiLevelType w:val="multilevel"/>
    <w:tmpl w:val="E6168FC4"/>
    <w:lvl w:ilvl="0">
      <w:start w:val="1"/>
      <w:numFmt w:val="decimal"/>
      <w:pStyle w:val="Heading1-numbered"/>
      <w:lvlText w:val="%1."/>
      <w:lvlJc w:val="left"/>
      <w:pPr>
        <w:ind w:left="851" w:hanging="851"/>
      </w:pPr>
      <w:rPr>
        <w:rFonts w:hint="default"/>
      </w:rPr>
    </w:lvl>
    <w:lvl w:ilvl="1">
      <w:start w:val="1"/>
      <w:numFmt w:val="decimal"/>
      <w:pStyle w:val="ParagraphText-numbered"/>
      <w:lvlText w:val="%1.%2"/>
      <w:lvlJc w:val="left"/>
      <w:pPr>
        <w:ind w:left="851" w:hanging="851"/>
      </w:pPr>
      <w:rPr>
        <w:rFonts w:hint="default"/>
      </w:rPr>
    </w:lvl>
    <w:lvl w:ilvl="2">
      <w:start w:val="1"/>
      <w:numFmt w:val="lowerLetter"/>
      <w:pStyle w:val="ParagraphText-numbered-level3"/>
      <w:lvlText w:val="(%3)"/>
      <w:lvlJc w:val="left"/>
      <w:pPr>
        <w:ind w:left="1276" w:hanging="425"/>
      </w:pPr>
      <w:rPr>
        <w:rFonts w:hint="default"/>
      </w:rPr>
    </w:lvl>
    <w:lvl w:ilvl="3">
      <w:start w:val="1"/>
      <w:numFmt w:val="lowerRoman"/>
      <w:pStyle w:val="ParagraphText-numbered-level4"/>
      <w:lvlText w:val="(%4)"/>
      <w:lvlJc w:val="left"/>
      <w:pPr>
        <w:ind w:left="1701"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5807546"/>
    <w:multiLevelType w:val="multilevel"/>
    <w:tmpl w:val="5D9CAA5E"/>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DD02FC"/>
    <w:multiLevelType w:val="multilevel"/>
    <w:tmpl w:val="73BC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8A13DC"/>
    <w:multiLevelType w:val="hybridMultilevel"/>
    <w:tmpl w:val="E8547866"/>
    <w:lvl w:ilvl="0" w:tplc="4F56F852">
      <w:start w:val="1"/>
      <w:numFmt w:val="decimal"/>
      <w:pStyle w:val="Bullet-numberedsteps"/>
      <w:lvlText w:val="%1."/>
      <w:lvlJc w:val="left"/>
      <w:pPr>
        <w:tabs>
          <w:tab w:val="num" w:pos="425"/>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0381362">
    <w:abstractNumId w:val="3"/>
  </w:num>
  <w:num w:numId="2" w16cid:durableId="819855377">
    <w:abstractNumId w:val="4"/>
  </w:num>
  <w:num w:numId="3" w16cid:durableId="1127747305">
    <w:abstractNumId w:val="6"/>
  </w:num>
  <w:num w:numId="4" w16cid:durableId="487215449">
    <w:abstractNumId w:val="20"/>
  </w:num>
  <w:num w:numId="5" w16cid:durableId="379209703">
    <w:abstractNumId w:val="19"/>
  </w:num>
  <w:num w:numId="6" w16cid:durableId="408967092">
    <w:abstractNumId w:val="17"/>
  </w:num>
  <w:num w:numId="7" w16cid:durableId="149948134">
    <w:abstractNumId w:val="6"/>
    <w:lvlOverride w:ilvl="0">
      <w:startOverride w:val="1"/>
    </w:lvlOverride>
  </w:num>
  <w:num w:numId="8" w16cid:durableId="1156071358">
    <w:abstractNumId w:val="5"/>
  </w:num>
  <w:num w:numId="9" w16cid:durableId="1140223673">
    <w:abstractNumId w:val="9"/>
  </w:num>
  <w:num w:numId="10" w16cid:durableId="2061443330">
    <w:abstractNumId w:val="2"/>
  </w:num>
  <w:num w:numId="11" w16cid:durableId="16325123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93586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3463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556395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4005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4275768">
    <w:abstractNumId w:val="23"/>
  </w:num>
  <w:num w:numId="17" w16cid:durableId="584143663">
    <w:abstractNumId w:val="23"/>
    <w:lvlOverride w:ilvl="0">
      <w:startOverride w:val="1"/>
    </w:lvlOverride>
  </w:num>
  <w:num w:numId="18" w16cid:durableId="1177304984">
    <w:abstractNumId w:val="23"/>
    <w:lvlOverride w:ilvl="0">
      <w:startOverride w:val="1"/>
    </w:lvlOverride>
  </w:num>
  <w:num w:numId="19" w16cid:durableId="1012760532">
    <w:abstractNumId w:val="23"/>
    <w:lvlOverride w:ilvl="0">
      <w:startOverride w:val="1"/>
    </w:lvlOverride>
  </w:num>
  <w:num w:numId="20" w16cid:durableId="907347686">
    <w:abstractNumId w:val="23"/>
    <w:lvlOverride w:ilvl="0">
      <w:startOverride w:val="1"/>
    </w:lvlOverride>
  </w:num>
  <w:num w:numId="21" w16cid:durableId="1433743210">
    <w:abstractNumId w:val="23"/>
    <w:lvlOverride w:ilvl="0">
      <w:startOverride w:val="1"/>
    </w:lvlOverride>
  </w:num>
  <w:num w:numId="22" w16cid:durableId="373621725">
    <w:abstractNumId w:val="23"/>
    <w:lvlOverride w:ilvl="0">
      <w:startOverride w:val="1"/>
    </w:lvlOverride>
  </w:num>
  <w:num w:numId="23" w16cid:durableId="1956866435">
    <w:abstractNumId w:val="13"/>
  </w:num>
  <w:num w:numId="24" w16cid:durableId="534922742">
    <w:abstractNumId w:val="16"/>
  </w:num>
  <w:num w:numId="25" w16cid:durableId="1000351362">
    <w:abstractNumId w:val="0"/>
  </w:num>
  <w:num w:numId="26" w16cid:durableId="389118435">
    <w:abstractNumId w:val="18"/>
  </w:num>
  <w:num w:numId="27" w16cid:durableId="549653891">
    <w:abstractNumId w:val="15"/>
  </w:num>
  <w:num w:numId="28" w16cid:durableId="1454202896">
    <w:abstractNumId w:val="21"/>
  </w:num>
  <w:num w:numId="29" w16cid:durableId="459033318">
    <w:abstractNumId w:val="11"/>
  </w:num>
  <w:num w:numId="30" w16cid:durableId="1260337626">
    <w:abstractNumId w:val="7"/>
  </w:num>
  <w:num w:numId="31" w16cid:durableId="269974360">
    <w:abstractNumId w:val="8"/>
  </w:num>
  <w:num w:numId="32" w16cid:durableId="1584488407">
    <w:abstractNumId w:val="10"/>
  </w:num>
  <w:num w:numId="33" w16cid:durableId="233467218">
    <w:abstractNumId w:val="12"/>
  </w:num>
  <w:num w:numId="34" w16cid:durableId="934823619">
    <w:abstractNumId w:val="14"/>
  </w:num>
  <w:num w:numId="35" w16cid:durableId="163210442">
    <w:abstractNumId w:val="22"/>
  </w:num>
  <w:num w:numId="36" w16cid:durableId="2044088708">
    <w:abstractNumId w:val="1"/>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defaultTabStop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7FF"/>
    <w:rsid w:val="00002FCC"/>
    <w:rsid w:val="00003051"/>
    <w:rsid w:val="00003189"/>
    <w:rsid w:val="000034A2"/>
    <w:rsid w:val="00004653"/>
    <w:rsid w:val="00006837"/>
    <w:rsid w:val="00007208"/>
    <w:rsid w:val="00007FF2"/>
    <w:rsid w:val="00010370"/>
    <w:rsid w:val="00012205"/>
    <w:rsid w:val="00014A2C"/>
    <w:rsid w:val="000156F3"/>
    <w:rsid w:val="000164BA"/>
    <w:rsid w:val="00016D59"/>
    <w:rsid w:val="000221CB"/>
    <w:rsid w:val="00022C34"/>
    <w:rsid w:val="00023158"/>
    <w:rsid w:val="00023B1C"/>
    <w:rsid w:val="000244B4"/>
    <w:rsid w:val="00025086"/>
    <w:rsid w:val="00026A3D"/>
    <w:rsid w:val="0002724C"/>
    <w:rsid w:val="00032A12"/>
    <w:rsid w:val="00032D44"/>
    <w:rsid w:val="00034435"/>
    <w:rsid w:val="000425A3"/>
    <w:rsid w:val="00042BE8"/>
    <w:rsid w:val="00042BFF"/>
    <w:rsid w:val="00042DBF"/>
    <w:rsid w:val="000431A0"/>
    <w:rsid w:val="000445FC"/>
    <w:rsid w:val="00045E9C"/>
    <w:rsid w:val="0005029C"/>
    <w:rsid w:val="000504CB"/>
    <w:rsid w:val="00050BE0"/>
    <w:rsid w:val="00052A96"/>
    <w:rsid w:val="000536D6"/>
    <w:rsid w:val="000538FB"/>
    <w:rsid w:val="00055EF7"/>
    <w:rsid w:val="000563B2"/>
    <w:rsid w:val="00056E4E"/>
    <w:rsid w:val="000570C2"/>
    <w:rsid w:val="00057203"/>
    <w:rsid w:val="000579A6"/>
    <w:rsid w:val="00061820"/>
    <w:rsid w:val="00061C5B"/>
    <w:rsid w:val="00063CD4"/>
    <w:rsid w:val="00066AB1"/>
    <w:rsid w:val="00067159"/>
    <w:rsid w:val="000705A6"/>
    <w:rsid w:val="00070A67"/>
    <w:rsid w:val="00070ACB"/>
    <w:rsid w:val="0007133A"/>
    <w:rsid w:val="00071379"/>
    <w:rsid w:val="00071AA3"/>
    <w:rsid w:val="00071EED"/>
    <w:rsid w:val="00072DFB"/>
    <w:rsid w:val="00073AED"/>
    <w:rsid w:val="000740AA"/>
    <w:rsid w:val="00076CEA"/>
    <w:rsid w:val="00077BCE"/>
    <w:rsid w:val="00080FE5"/>
    <w:rsid w:val="00081649"/>
    <w:rsid w:val="0008215B"/>
    <w:rsid w:val="00082208"/>
    <w:rsid w:val="0008385D"/>
    <w:rsid w:val="00085413"/>
    <w:rsid w:val="00087E7C"/>
    <w:rsid w:val="0009257A"/>
    <w:rsid w:val="00094654"/>
    <w:rsid w:val="000958F6"/>
    <w:rsid w:val="00095C3A"/>
    <w:rsid w:val="0009794E"/>
    <w:rsid w:val="00097B71"/>
    <w:rsid w:val="00097BF3"/>
    <w:rsid w:val="000A0305"/>
    <w:rsid w:val="000A0449"/>
    <w:rsid w:val="000A0774"/>
    <w:rsid w:val="000A3142"/>
    <w:rsid w:val="000A3833"/>
    <w:rsid w:val="000A3EAD"/>
    <w:rsid w:val="000A4877"/>
    <w:rsid w:val="000A52DF"/>
    <w:rsid w:val="000A604F"/>
    <w:rsid w:val="000A7E41"/>
    <w:rsid w:val="000B0885"/>
    <w:rsid w:val="000B59D0"/>
    <w:rsid w:val="000B5DD1"/>
    <w:rsid w:val="000B6EB7"/>
    <w:rsid w:val="000B71E4"/>
    <w:rsid w:val="000B7BA2"/>
    <w:rsid w:val="000C0E1C"/>
    <w:rsid w:val="000C1215"/>
    <w:rsid w:val="000C3064"/>
    <w:rsid w:val="000C7407"/>
    <w:rsid w:val="000D3CC2"/>
    <w:rsid w:val="000D4293"/>
    <w:rsid w:val="000D4FF7"/>
    <w:rsid w:val="000D65D4"/>
    <w:rsid w:val="000E1AA9"/>
    <w:rsid w:val="000E3725"/>
    <w:rsid w:val="000E4232"/>
    <w:rsid w:val="000E686E"/>
    <w:rsid w:val="000E7D50"/>
    <w:rsid w:val="000F08CF"/>
    <w:rsid w:val="000F0EC5"/>
    <w:rsid w:val="000F14DB"/>
    <w:rsid w:val="000F18F3"/>
    <w:rsid w:val="000F2E74"/>
    <w:rsid w:val="000F397E"/>
    <w:rsid w:val="000F48CC"/>
    <w:rsid w:val="00103518"/>
    <w:rsid w:val="001044D6"/>
    <w:rsid w:val="0011058B"/>
    <w:rsid w:val="0011423C"/>
    <w:rsid w:val="00117502"/>
    <w:rsid w:val="00122349"/>
    <w:rsid w:val="0012407F"/>
    <w:rsid w:val="001246BC"/>
    <w:rsid w:val="0012520B"/>
    <w:rsid w:val="001257A7"/>
    <w:rsid w:val="0012628F"/>
    <w:rsid w:val="00126CEA"/>
    <w:rsid w:val="00127CC8"/>
    <w:rsid w:val="00127F6D"/>
    <w:rsid w:val="00130B57"/>
    <w:rsid w:val="00130F04"/>
    <w:rsid w:val="00132450"/>
    <w:rsid w:val="0013339C"/>
    <w:rsid w:val="00136787"/>
    <w:rsid w:val="00137E6C"/>
    <w:rsid w:val="001414FB"/>
    <w:rsid w:val="00142400"/>
    <w:rsid w:val="0014258D"/>
    <w:rsid w:val="00146430"/>
    <w:rsid w:val="00146BE4"/>
    <w:rsid w:val="00153409"/>
    <w:rsid w:val="00154A88"/>
    <w:rsid w:val="0015591E"/>
    <w:rsid w:val="00156240"/>
    <w:rsid w:val="00157BAB"/>
    <w:rsid w:val="00160234"/>
    <w:rsid w:val="0016093D"/>
    <w:rsid w:val="0016390E"/>
    <w:rsid w:val="001646B3"/>
    <w:rsid w:val="001651CA"/>
    <w:rsid w:val="00165D3D"/>
    <w:rsid w:val="00170C5B"/>
    <w:rsid w:val="001715CC"/>
    <w:rsid w:val="00172147"/>
    <w:rsid w:val="0017259A"/>
    <w:rsid w:val="001728ED"/>
    <w:rsid w:val="00174C47"/>
    <w:rsid w:val="00174DF0"/>
    <w:rsid w:val="00175DB3"/>
    <w:rsid w:val="00176576"/>
    <w:rsid w:val="001768E5"/>
    <w:rsid w:val="00177776"/>
    <w:rsid w:val="00177F4C"/>
    <w:rsid w:val="0018023C"/>
    <w:rsid w:val="0018088F"/>
    <w:rsid w:val="0018345B"/>
    <w:rsid w:val="00184B20"/>
    <w:rsid w:val="0018509D"/>
    <w:rsid w:val="001909B2"/>
    <w:rsid w:val="00191487"/>
    <w:rsid w:val="0019188A"/>
    <w:rsid w:val="0019326B"/>
    <w:rsid w:val="00194419"/>
    <w:rsid w:val="00194E39"/>
    <w:rsid w:val="00195728"/>
    <w:rsid w:val="00196299"/>
    <w:rsid w:val="001A27E7"/>
    <w:rsid w:val="001A4036"/>
    <w:rsid w:val="001A4D2C"/>
    <w:rsid w:val="001A4E3B"/>
    <w:rsid w:val="001A54B1"/>
    <w:rsid w:val="001A54F0"/>
    <w:rsid w:val="001A65DF"/>
    <w:rsid w:val="001B0596"/>
    <w:rsid w:val="001B0EE5"/>
    <w:rsid w:val="001B24AC"/>
    <w:rsid w:val="001B339C"/>
    <w:rsid w:val="001B45D7"/>
    <w:rsid w:val="001B4DD0"/>
    <w:rsid w:val="001B53A5"/>
    <w:rsid w:val="001B5A51"/>
    <w:rsid w:val="001B7EF1"/>
    <w:rsid w:val="001C13D4"/>
    <w:rsid w:val="001C1F09"/>
    <w:rsid w:val="001C2E08"/>
    <w:rsid w:val="001C3453"/>
    <w:rsid w:val="001C4BDA"/>
    <w:rsid w:val="001C4EB2"/>
    <w:rsid w:val="001C5C86"/>
    <w:rsid w:val="001C6BC7"/>
    <w:rsid w:val="001D016E"/>
    <w:rsid w:val="001D0CE0"/>
    <w:rsid w:val="001D31F3"/>
    <w:rsid w:val="001D5087"/>
    <w:rsid w:val="001D5D2D"/>
    <w:rsid w:val="001D5E42"/>
    <w:rsid w:val="001D607C"/>
    <w:rsid w:val="001D78E0"/>
    <w:rsid w:val="001D7ED7"/>
    <w:rsid w:val="001E2741"/>
    <w:rsid w:val="001E3152"/>
    <w:rsid w:val="001E3186"/>
    <w:rsid w:val="001E4169"/>
    <w:rsid w:val="001E6161"/>
    <w:rsid w:val="001E6439"/>
    <w:rsid w:val="001F06D6"/>
    <w:rsid w:val="001F0B6B"/>
    <w:rsid w:val="001F58D9"/>
    <w:rsid w:val="00203D60"/>
    <w:rsid w:val="002040FA"/>
    <w:rsid w:val="00206AD0"/>
    <w:rsid w:val="00207208"/>
    <w:rsid w:val="002072E7"/>
    <w:rsid w:val="00207C79"/>
    <w:rsid w:val="002135B6"/>
    <w:rsid w:val="0021400A"/>
    <w:rsid w:val="00214E24"/>
    <w:rsid w:val="00215AD6"/>
    <w:rsid w:val="00216B7C"/>
    <w:rsid w:val="00217770"/>
    <w:rsid w:val="0022085C"/>
    <w:rsid w:val="0022112A"/>
    <w:rsid w:val="00222544"/>
    <w:rsid w:val="00224CDB"/>
    <w:rsid w:val="00225464"/>
    <w:rsid w:val="00225D4C"/>
    <w:rsid w:val="00226FBB"/>
    <w:rsid w:val="0022795A"/>
    <w:rsid w:val="00227D33"/>
    <w:rsid w:val="00231621"/>
    <w:rsid w:val="00234792"/>
    <w:rsid w:val="00237CCE"/>
    <w:rsid w:val="00240E95"/>
    <w:rsid w:val="00242243"/>
    <w:rsid w:val="002426F3"/>
    <w:rsid w:val="00242B95"/>
    <w:rsid w:val="0024396F"/>
    <w:rsid w:val="00246E37"/>
    <w:rsid w:val="00247813"/>
    <w:rsid w:val="00252DE9"/>
    <w:rsid w:val="0025376D"/>
    <w:rsid w:val="00253A67"/>
    <w:rsid w:val="002570B2"/>
    <w:rsid w:val="00257B0A"/>
    <w:rsid w:val="00257B21"/>
    <w:rsid w:val="002608E1"/>
    <w:rsid w:val="00262FE9"/>
    <w:rsid w:val="002643EC"/>
    <w:rsid w:val="00264B7E"/>
    <w:rsid w:val="00264FE3"/>
    <w:rsid w:val="00267767"/>
    <w:rsid w:val="002715DF"/>
    <w:rsid w:val="00271879"/>
    <w:rsid w:val="00272928"/>
    <w:rsid w:val="0027434C"/>
    <w:rsid w:val="00274BE8"/>
    <w:rsid w:val="00274CA4"/>
    <w:rsid w:val="0027601C"/>
    <w:rsid w:val="002760C3"/>
    <w:rsid w:val="00276E3C"/>
    <w:rsid w:val="0027756F"/>
    <w:rsid w:val="0028062B"/>
    <w:rsid w:val="00281F78"/>
    <w:rsid w:val="00283507"/>
    <w:rsid w:val="0028411D"/>
    <w:rsid w:val="00285103"/>
    <w:rsid w:val="00286118"/>
    <w:rsid w:val="0028620B"/>
    <w:rsid w:val="002867F4"/>
    <w:rsid w:val="00287357"/>
    <w:rsid w:val="002876CC"/>
    <w:rsid w:val="00291843"/>
    <w:rsid w:val="00293A74"/>
    <w:rsid w:val="002A2D5D"/>
    <w:rsid w:val="002A39C6"/>
    <w:rsid w:val="002A4999"/>
    <w:rsid w:val="002A4F1D"/>
    <w:rsid w:val="002B01EF"/>
    <w:rsid w:val="002B080C"/>
    <w:rsid w:val="002B08A9"/>
    <w:rsid w:val="002B1528"/>
    <w:rsid w:val="002B2373"/>
    <w:rsid w:val="002B5125"/>
    <w:rsid w:val="002B55C9"/>
    <w:rsid w:val="002B6ABE"/>
    <w:rsid w:val="002C108B"/>
    <w:rsid w:val="002C1FC3"/>
    <w:rsid w:val="002C2011"/>
    <w:rsid w:val="002C6A83"/>
    <w:rsid w:val="002C6B4C"/>
    <w:rsid w:val="002C6DE2"/>
    <w:rsid w:val="002C6E54"/>
    <w:rsid w:val="002D043C"/>
    <w:rsid w:val="002D0C0E"/>
    <w:rsid w:val="002D5B5E"/>
    <w:rsid w:val="002E0621"/>
    <w:rsid w:val="002E574B"/>
    <w:rsid w:val="002E6977"/>
    <w:rsid w:val="002E7549"/>
    <w:rsid w:val="002E7C50"/>
    <w:rsid w:val="002F02E5"/>
    <w:rsid w:val="002F091D"/>
    <w:rsid w:val="002F2444"/>
    <w:rsid w:val="002F2AA4"/>
    <w:rsid w:val="002F6DA0"/>
    <w:rsid w:val="002F7D7E"/>
    <w:rsid w:val="00300211"/>
    <w:rsid w:val="003006E4"/>
    <w:rsid w:val="00301A69"/>
    <w:rsid w:val="003049F1"/>
    <w:rsid w:val="003077A9"/>
    <w:rsid w:val="00311D8E"/>
    <w:rsid w:val="003126ED"/>
    <w:rsid w:val="0031350C"/>
    <w:rsid w:val="00313CC3"/>
    <w:rsid w:val="003144D1"/>
    <w:rsid w:val="003158FF"/>
    <w:rsid w:val="00316649"/>
    <w:rsid w:val="0031680E"/>
    <w:rsid w:val="00317848"/>
    <w:rsid w:val="0032042A"/>
    <w:rsid w:val="003216C1"/>
    <w:rsid w:val="00321DEB"/>
    <w:rsid w:val="00321FF7"/>
    <w:rsid w:val="00322292"/>
    <w:rsid w:val="00322DC9"/>
    <w:rsid w:val="00323559"/>
    <w:rsid w:val="00323730"/>
    <w:rsid w:val="0033552C"/>
    <w:rsid w:val="00336071"/>
    <w:rsid w:val="00336A6D"/>
    <w:rsid w:val="00337A77"/>
    <w:rsid w:val="0034004F"/>
    <w:rsid w:val="003407EF"/>
    <w:rsid w:val="0034092D"/>
    <w:rsid w:val="00343668"/>
    <w:rsid w:val="00343CC9"/>
    <w:rsid w:val="00344AD6"/>
    <w:rsid w:val="00345177"/>
    <w:rsid w:val="00345FE8"/>
    <w:rsid w:val="003464AC"/>
    <w:rsid w:val="00351DE4"/>
    <w:rsid w:val="003540DC"/>
    <w:rsid w:val="003545DA"/>
    <w:rsid w:val="003557CC"/>
    <w:rsid w:val="00356BEB"/>
    <w:rsid w:val="00356D99"/>
    <w:rsid w:val="00356E35"/>
    <w:rsid w:val="00357754"/>
    <w:rsid w:val="00362C91"/>
    <w:rsid w:val="00362CC2"/>
    <w:rsid w:val="00363950"/>
    <w:rsid w:val="0036525A"/>
    <w:rsid w:val="003674DB"/>
    <w:rsid w:val="00371A53"/>
    <w:rsid w:val="00371C20"/>
    <w:rsid w:val="00372CEB"/>
    <w:rsid w:val="00373340"/>
    <w:rsid w:val="00373D75"/>
    <w:rsid w:val="003741E2"/>
    <w:rsid w:val="0037507E"/>
    <w:rsid w:val="00375E79"/>
    <w:rsid w:val="00382AFF"/>
    <w:rsid w:val="003830EC"/>
    <w:rsid w:val="003837FD"/>
    <w:rsid w:val="00384A4F"/>
    <w:rsid w:val="00385068"/>
    <w:rsid w:val="0039036B"/>
    <w:rsid w:val="0039102B"/>
    <w:rsid w:val="003924F8"/>
    <w:rsid w:val="00393B70"/>
    <w:rsid w:val="003940A0"/>
    <w:rsid w:val="0039567E"/>
    <w:rsid w:val="003966A2"/>
    <w:rsid w:val="003A053F"/>
    <w:rsid w:val="003A0D66"/>
    <w:rsid w:val="003A0E5B"/>
    <w:rsid w:val="003A2A11"/>
    <w:rsid w:val="003A2A22"/>
    <w:rsid w:val="003A30EC"/>
    <w:rsid w:val="003A323C"/>
    <w:rsid w:val="003A45C7"/>
    <w:rsid w:val="003A5A10"/>
    <w:rsid w:val="003A7CAA"/>
    <w:rsid w:val="003B01ED"/>
    <w:rsid w:val="003B0A14"/>
    <w:rsid w:val="003B0C60"/>
    <w:rsid w:val="003B374E"/>
    <w:rsid w:val="003B38DD"/>
    <w:rsid w:val="003B54E8"/>
    <w:rsid w:val="003B5F0D"/>
    <w:rsid w:val="003B7D9B"/>
    <w:rsid w:val="003C2383"/>
    <w:rsid w:val="003C5227"/>
    <w:rsid w:val="003C69BE"/>
    <w:rsid w:val="003C6A9E"/>
    <w:rsid w:val="003C7B3D"/>
    <w:rsid w:val="003D150C"/>
    <w:rsid w:val="003D2018"/>
    <w:rsid w:val="003D4006"/>
    <w:rsid w:val="003D5B20"/>
    <w:rsid w:val="003D636E"/>
    <w:rsid w:val="003D733F"/>
    <w:rsid w:val="003E0B13"/>
    <w:rsid w:val="003E21E7"/>
    <w:rsid w:val="003E237B"/>
    <w:rsid w:val="003E2D2F"/>
    <w:rsid w:val="003E5E37"/>
    <w:rsid w:val="003E6E6F"/>
    <w:rsid w:val="003F17BF"/>
    <w:rsid w:val="003F5A8C"/>
    <w:rsid w:val="003F5F46"/>
    <w:rsid w:val="003F5F75"/>
    <w:rsid w:val="003F6AA7"/>
    <w:rsid w:val="00401C8B"/>
    <w:rsid w:val="00402ABC"/>
    <w:rsid w:val="0040518F"/>
    <w:rsid w:val="00405204"/>
    <w:rsid w:val="0041127E"/>
    <w:rsid w:val="004117D2"/>
    <w:rsid w:val="004121EA"/>
    <w:rsid w:val="00414B2C"/>
    <w:rsid w:val="0041566A"/>
    <w:rsid w:val="00415856"/>
    <w:rsid w:val="0041603E"/>
    <w:rsid w:val="00416DD1"/>
    <w:rsid w:val="00417A3E"/>
    <w:rsid w:val="004214E8"/>
    <w:rsid w:val="00422495"/>
    <w:rsid w:val="004224FE"/>
    <w:rsid w:val="00422EC8"/>
    <w:rsid w:val="00422F3D"/>
    <w:rsid w:val="004237C1"/>
    <w:rsid w:val="004309F3"/>
    <w:rsid w:val="00434922"/>
    <w:rsid w:val="00436449"/>
    <w:rsid w:val="0043699F"/>
    <w:rsid w:val="00436E17"/>
    <w:rsid w:val="004422D6"/>
    <w:rsid w:val="004432C3"/>
    <w:rsid w:val="00444B08"/>
    <w:rsid w:val="004457A3"/>
    <w:rsid w:val="00445C19"/>
    <w:rsid w:val="00447094"/>
    <w:rsid w:val="00450A21"/>
    <w:rsid w:val="00450DCF"/>
    <w:rsid w:val="004513E9"/>
    <w:rsid w:val="004514F6"/>
    <w:rsid w:val="004524F1"/>
    <w:rsid w:val="0045380B"/>
    <w:rsid w:val="004568EA"/>
    <w:rsid w:val="00456905"/>
    <w:rsid w:val="00456AEA"/>
    <w:rsid w:val="004602BE"/>
    <w:rsid w:val="00461BE9"/>
    <w:rsid w:val="00462606"/>
    <w:rsid w:val="00462B7E"/>
    <w:rsid w:val="00462DF9"/>
    <w:rsid w:val="00463016"/>
    <w:rsid w:val="00463700"/>
    <w:rsid w:val="0046388F"/>
    <w:rsid w:val="00464749"/>
    <w:rsid w:val="0046494A"/>
    <w:rsid w:val="00470AAC"/>
    <w:rsid w:val="0047103C"/>
    <w:rsid w:val="00471175"/>
    <w:rsid w:val="0047338F"/>
    <w:rsid w:val="00473BB9"/>
    <w:rsid w:val="00474BB9"/>
    <w:rsid w:val="00475E17"/>
    <w:rsid w:val="00476B3C"/>
    <w:rsid w:val="00480563"/>
    <w:rsid w:val="00480A14"/>
    <w:rsid w:val="00482E54"/>
    <w:rsid w:val="00483680"/>
    <w:rsid w:val="0048754B"/>
    <w:rsid w:val="0049399F"/>
    <w:rsid w:val="0049726A"/>
    <w:rsid w:val="00497B4D"/>
    <w:rsid w:val="004A51C3"/>
    <w:rsid w:val="004A6E66"/>
    <w:rsid w:val="004A7209"/>
    <w:rsid w:val="004B2061"/>
    <w:rsid w:val="004B565E"/>
    <w:rsid w:val="004B6BA6"/>
    <w:rsid w:val="004C201F"/>
    <w:rsid w:val="004C4618"/>
    <w:rsid w:val="004C4C2C"/>
    <w:rsid w:val="004C510C"/>
    <w:rsid w:val="004C594B"/>
    <w:rsid w:val="004C6DAD"/>
    <w:rsid w:val="004C715D"/>
    <w:rsid w:val="004C7E76"/>
    <w:rsid w:val="004D05A1"/>
    <w:rsid w:val="004D0B87"/>
    <w:rsid w:val="004D20FD"/>
    <w:rsid w:val="004D33A6"/>
    <w:rsid w:val="004D4676"/>
    <w:rsid w:val="004D4A9B"/>
    <w:rsid w:val="004D71E8"/>
    <w:rsid w:val="004D7764"/>
    <w:rsid w:val="004E07B4"/>
    <w:rsid w:val="004E239A"/>
    <w:rsid w:val="004E4992"/>
    <w:rsid w:val="004E5489"/>
    <w:rsid w:val="004E6A8A"/>
    <w:rsid w:val="004E6AF6"/>
    <w:rsid w:val="004E6F70"/>
    <w:rsid w:val="004F0AE6"/>
    <w:rsid w:val="004F0F9E"/>
    <w:rsid w:val="004F1204"/>
    <w:rsid w:val="004F2384"/>
    <w:rsid w:val="004F3326"/>
    <w:rsid w:val="004F35D7"/>
    <w:rsid w:val="004F4D38"/>
    <w:rsid w:val="004F64E1"/>
    <w:rsid w:val="004F6BF8"/>
    <w:rsid w:val="004F6CA1"/>
    <w:rsid w:val="004F7872"/>
    <w:rsid w:val="00500539"/>
    <w:rsid w:val="00502FDF"/>
    <w:rsid w:val="0050337E"/>
    <w:rsid w:val="005048F1"/>
    <w:rsid w:val="005066CF"/>
    <w:rsid w:val="00507A43"/>
    <w:rsid w:val="00511EB3"/>
    <w:rsid w:val="00513783"/>
    <w:rsid w:val="00513FFC"/>
    <w:rsid w:val="0051753A"/>
    <w:rsid w:val="00517E8C"/>
    <w:rsid w:val="005209B8"/>
    <w:rsid w:val="00522F56"/>
    <w:rsid w:val="005237F9"/>
    <w:rsid w:val="00523A03"/>
    <w:rsid w:val="00523DAE"/>
    <w:rsid w:val="00523EC4"/>
    <w:rsid w:val="00530769"/>
    <w:rsid w:val="00532A3D"/>
    <w:rsid w:val="00533D83"/>
    <w:rsid w:val="00533DF1"/>
    <w:rsid w:val="00533E0F"/>
    <w:rsid w:val="00534654"/>
    <w:rsid w:val="005365D0"/>
    <w:rsid w:val="00536B84"/>
    <w:rsid w:val="00540922"/>
    <w:rsid w:val="0054296C"/>
    <w:rsid w:val="0054331F"/>
    <w:rsid w:val="005444F2"/>
    <w:rsid w:val="005458E4"/>
    <w:rsid w:val="005472B7"/>
    <w:rsid w:val="005503EC"/>
    <w:rsid w:val="00550790"/>
    <w:rsid w:val="00552C12"/>
    <w:rsid w:val="00552F25"/>
    <w:rsid w:val="005553BA"/>
    <w:rsid w:val="00555E6A"/>
    <w:rsid w:val="00557EB7"/>
    <w:rsid w:val="00561C37"/>
    <w:rsid w:val="00563B78"/>
    <w:rsid w:val="00564813"/>
    <w:rsid w:val="00564A56"/>
    <w:rsid w:val="00564C99"/>
    <w:rsid w:val="00566447"/>
    <w:rsid w:val="00570031"/>
    <w:rsid w:val="00572120"/>
    <w:rsid w:val="00573649"/>
    <w:rsid w:val="0057373E"/>
    <w:rsid w:val="005746C7"/>
    <w:rsid w:val="00575995"/>
    <w:rsid w:val="00576578"/>
    <w:rsid w:val="00576E8A"/>
    <w:rsid w:val="005807B3"/>
    <w:rsid w:val="00581EF2"/>
    <w:rsid w:val="005824DD"/>
    <w:rsid w:val="00582F1E"/>
    <w:rsid w:val="0058393D"/>
    <w:rsid w:val="00585815"/>
    <w:rsid w:val="0059117C"/>
    <w:rsid w:val="0059216F"/>
    <w:rsid w:val="005921EF"/>
    <w:rsid w:val="00593D08"/>
    <w:rsid w:val="00593E8B"/>
    <w:rsid w:val="0059654F"/>
    <w:rsid w:val="00596C42"/>
    <w:rsid w:val="00597CB3"/>
    <w:rsid w:val="005A082D"/>
    <w:rsid w:val="005A2DEF"/>
    <w:rsid w:val="005A3D1F"/>
    <w:rsid w:val="005A5C25"/>
    <w:rsid w:val="005A5C75"/>
    <w:rsid w:val="005A7102"/>
    <w:rsid w:val="005A7257"/>
    <w:rsid w:val="005B2634"/>
    <w:rsid w:val="005B2E5C"/>
    <w:rsid w:val="005B2F9D"/>
    <w:rsid w:val="005B3844"/>
    <w:rsid w:val="005B4972"/>
    <w:rsid w:val="005B71EC"/>
    <w:rsid w:val="005C11E1"/>
    <w:rsid w:val="005C3BE9"/>
    <w:rsid w:val="005C4297"/>
    <w:rsid w:val="005C43E2"/>
    <w:rsid w:val="005C6D6E"/>
    <w:rsid w:val="005C72FA"/>
    <w:rsid w:val="005D036B"/>
    <w:rsid w:val="005D0AEA"/>
    <w:rsid w:val="005D0BAC"/>
    <w:rsid w:val="005D1F18"/>
    <w:rsid w:val="005D25D3"/>
    <w:rsid w:val="005D25DC"/>
    <w:rsid w:val="005D6BAD"/>
    <w:rsid w:val="005D7056"/>
    <w:rsid w:val="005D71C2"/>
    <w:rsid w:val="005D728B"/>
    <w:rsid w:val="005D7C98"/>
    <w:rsid w:val="005E0844"/>
    <w:rsid w:val="005E0A35"/>
    <w:rsid w:val="005E0A73"/>
    <w:rsid w:val="005E2B1B"/>
    <w:rsid w:val="005E366C"/>
    <w:rsid w:val="005F053D"/>
    <w:rsid w:val="005F2C36"/>
    <w:rsid w:val="005F363F"/>
    <w:rsid w:val="005F3743"/>
    <w:rsid w:val="005F3900"/>
    <w:rsid w:val="0060081A"/>
    <w:rsid w:val="00601321"/>
    <w:rsid w:val="006016A2"/>
    <w:rsid w:val="00601B11"/>
    <w:rsid w:val="00601F41"/>
    <w:rsid w:val="00606A89"/>
    <w:rsid w:val="00607B5C"/>
    <w:rsid w:val="00610454"/>
    <w:rsid w:val="00611E49"/>
    <w:rsid w:val="0061331C"/>
    <w:rsid w:val="00615BA8"/>
    <w:rsid w:val="006172E1"/>
    <w:rsid w:val="006179DE"/>
    <w:rsid w:val="00617A56"/>
    <w:rsid w:val="00621972"/>
    <w:rsid w:val="0062236D"/>
    <w:rsid w:val="006230C6"/>
    <w:rsid w:val="0062419F"/>
    <w:rsid w:val="0062508A"/>
    <w:rsid w:val="006273C5"/>
    <w:rsid w:val="00627F0F"/>
    <w:rsid w:val="00630B87"/>
    <w:rsid w:val="00630C20"/>
    <w:rsid w:val="00631A39"/>
    <w:rsid w:val="006337F2"/>
    <w:rsid w:val="006351A9"/>
    <w:rsid w:val="00635927"/>
    <w:rsid w:val="00636B4C"/>
    <w:rsid w:val="00640254"/>
    <w:rsid w:val="00640941"/>
    <w:rsid w:val="00641411"/>
    <w:rsid w:val="00642D84"/>
    <w:rsid w:val="00643778"/>
    <w:rsid w:val="00644773"/>
    <w:rsid w:val="00644A07"/>
    <w:rsid w:val="00645C9F"/>
    <w:rsid w:val="00645F9B"/>
    <w:rsid w:val="00646D68"/>
    <w:rsid w:val="006471B8"/>
    <w:rsid w:val="006514DC"/>
    <w:rsid w:val="00651C18"/>
    <w:rsid w:val="00652638"/>
    <w:rsid w:val="00654C97"/>
    <w:rsid w:val="00657995"/>
    <w:rsid w:val="0066032D"/>
    <w:rsid w:val="0066074C"/>
    <w:rsid w:val="00662FD6"/>
    <w:rsid w:val="006638E0"/>
    <w:rsid w:val="0066473B"/>
    <w:rsid w:val="00664AE4"/>
    <w:rsid w:val="00665E7E"/>
    <w:rsid w:val="0066706C"/>
    <w:rsid w:val="00671385"/>
    <w:rsid w:val="00671A65"/>
    <w:rsid w:val="006749A6"/>
    <w:rsid w:val="00675130"/>
    <w:rsid w:val="006760B6"/>
    <w:rsid w:val="00677C2D"/>
    <w:rsid w:val="00677DB3"/>
    <w:rsid w:val="0068139E"/>
    <w:rsid w:val="00681962"/>
    <w:rsid w:val="00682C93"/>
    <w:rsid w:val="00683DE9"/>
    <w:rsid w:val="00684785"/>
    <w:rsid w:val="00687740"/>
    <w:rsid w:val="00690518"/>
    <w:rsid w:val="00690566"/>
    <w:rsid w:val="00691870"/>
    <w:rsid w:val="00691D18"/>
    <w:rsid w:val="00691F4F"/>
    <w:rsid w:val="00692654"/>
    <w:rsid w:val="00692CBB"/>
    <w:rsid w:val="00693077"/>
    <w:rsid w:val="006930CB"/>
    <w:rsid w:val="00693F2F"/>
    <w:rsid w:val="00695620"/>
    <w:rsid w:val="00697FF2"/>
    <w:rsid w:val="006A2245"/>
    <w:rsid w:val="006A44E6"/>
    <w:rsid w:val="006A481F"/>
    <w:rsid w:val="006A5D13"/>
    <w:rsid w:val="006B1C5E"/>
    <w:rsid w:val="006B4E2C"/>
    <w:rsid w:val="006C06A5"/>
    <w:rsid w:val="006C1996"/>
    <w:rsid w:val="006C268F"/>
    <w:rsid w:val="006C2A6D"/>
    <w:rsid w:val="006C320A"/>
    <w:rsid w:val="006C39D8"/>
    <w:rsid w:val="006D0A4E"/>
    <w:rsid w:val="006D0F43"/>
    <w:rsid w:val="006D1009"/>
    <w:rsid w:val="006D11F1"/>
    <w:rsid w:val="006D271D"/>
    <w:rsid w:val="006D3C4E"/>
    <w:rsid w:val="006D4526"/>
    <w:rsid w:val="006D4ED5"/>
    <w:rsid w:val="006D7502"/>
    <w:rsid w:val="006E12F7"/>
    <w:rsid w:val="006E2569"/>
    <w:rsid w:val="006E5863"/>
    <w:rsid w:val="006E7031"/>
    <w:rsid w:val="006E7D66"/>
    <w:rsid w:val="006F09A4"/>
    <w:rsid w:val="006F0A77"/>
    <w:rsid w:val="006F0AAD"/>
    <w:rsid w:val="006F0C67"/>
    <w:rsid w:val="006F1265"/>
    <w:rsid w:val="006F1EF5"/>
    <w:rsid w:val="006F1FF2"/>
    <w:rsid w:val="006F3024"/>
    <w:rsid w:val="006F3214"/>
    <w:rsid w:val="006F4E20"/>
    <w:rsid w:val="006F717D"/>
    <w:rsid w:val="006F7B05"/>
    <w:rsid w:val="00702256"/>
    <w:rsid w:val="00704EE9"/>
    <w:rsid w:val="00705281"/>
    <w:rsid w:val="0070560A"/>
    <w:rsid w:val="007077B5"/>
    <w:rsid w:val="007078D7"/>
    <w:rsid w:val="00710771"/>
    <w:rsid w:val="007112DD"/>
    <w:rsid w:val="00711CF3"/>
    <w:rsid w:val="007130CA"/>
    <w:rsid w:val="00714D60"/>
    <w:rsid w:val="00720BBD"/>
    <w:rsid w:val="007215D8"/>
    <w:rsid w:val="00724F06"/>
    <w:rsid w:val="00725BE4"/>
    <w:rsid w:val="007265E4"/>
    <w:rsid w:val="00726C35"/>
    <w:rsid w:val="0072743F"/>
    <w:rsid w:val="00727AA3"/>
    <w:rsid w:val="00730AE1"/>
    <w:rsid w:val="00730DF3"/>
    <w:rsid w:val="00731C07"/>
    <w:rsid w:val="00732812"/>
    <w:rsid w:val="00734040"/>
    <w:rsid w:val="00734113"/>
    <w:rsid w:val="00734B1D"/>
    <w:rsid w:val="007364EB"/>
    <w:rsid w:val="00740D8C"/>
    <w:rsid w:val="00740DA1"/>
    <w:rsid w:val="00741895"/>
    <w:rsid w:val="00742CB7"/>
    <w:rsid w:val="007435B1"/>
    <w:rsid w:val="007435F2"/>
    <w:rsid w:val="007443BB"/>
    <w:rsid w:val="0074572A"/>
    <w:rsid w:val="0075288E"/>
    <w:rsid w:val="00754194"/>
    <w:rsid w:val="00755F94"/>
    <w:rsid w:val="00756192"/>
    <w:rsid w:val="00757726"/>
    <w:rsid w:val="00760458"/>
    <w:rsid w:val="00761AED"/>
    <w:rsid w:val="0076217C"/>
    <w:rsid w:val="007623AA"/>
    <w:rsid w:val="00762A59"/>
    <w:rsid w:val="007661EA"/>
    <w:rsid w:val="00767848"/>
    <w:rsid w:val="007710D8"/>
    <w:rsid w:val="00771AD1"/>
    <w:rsid w:val="00771B10"/>
    <w:rsid w:val="00771C5B"/>
    <w:rsid w:val="007807A7"/>
    <w:rsid w:val="00783782"/>
    <w:rsid w:val="00783966"/>
    <w:rsid w:val="00783C2E"/>
    <w:rsid w:val="00785275"/>
    <w:rsid w:val="00785EF9"/>
    <w:rsid w:val="007868C8"/>
    <w:rsid w:val="00792F01"/>
    <w:rsid w:val="007934E9"/>
    <w:rsid w:val="0079368A"/>
    <w:rsid w:val="00793E5B"/>
    <w:rsid w:val="007947D3"/>
    <w:rsid w:val="0079627B"/>
    <w:rsid w:val="0079708F"/>
    <w:rsid w:val="007A0E01"/>
    <w:rsid w:val="007A24EC"/>
    <w:rsid w:val="007A7CFA"/>
    <w:rsid w:val="007B326B"/>
    <w:rsid w:val="007B39F1"/>
    <w:rsid w:val="007B3BFA"/>
    <w:rsid w:val="007B5F57"/>
    <w:rsid w:val="007B612E"/>
    <w:rsid w:val="007B6205"/>
    <w:rsid w:val="007B673B"/>
    <w:rsid w:val="007B79CA"/>
    <w:rsid w:val="007C2246"/>
    <w:rsid w:val="007C2D1E"/>
    <w:rsid w:val="007C6C9B"/>
    <w:rsid w:val="007C7960"/>
    <w:rsid w:val="007C7D09"/>
    <w:rsid w:val="007C7E17"/>
    <w:rsid w:val="007D0606"/>
    <w:rsid w:val="007D0A4B"/>
    <w:rsid w:val="007D343B"/>
    <w:rsid w:val="007D4E81"/>
    <w:rsid w:val="007D59F5"/>
    <w:rsid w:val="007D6E6A"/>
    <w:rsid w:val="007D71E2"/>
    <w:rsid w:val="007E0AEE"/>
    <w:rsid w:val="007E446A"/>
    <w:rsid w:val="007E4609"/>
    <w:rsid w:val="007E4F72"/>
    <w:rsid w:val="007F0AA2"/>
    <w:rsid w:val="007F2D25"/>
    <w:rsid w:val="007F52DB"/>
    <w:rsid w:val="007F7D60"/>
    <w:rsid w:val="00800577"/>
    <w:rsid w:val="00801B91"/>
    <w:rsid w:val="00801DAE"/>
    <w:rsid w:val="00802740"/>
    <w:rsid w:val="00803877"/>
    <w:rsid w:val="00803897"/>
    <w:rsid w:val="00803A9F"/>
    <w:rsid w:val="00803DF2"/>
    <w:rsid w:val="00804058"/>
    <w:rsid w:val="008042E2"/>
    <w:rsid w:val="00806E28"/>
    <w:rsid w:val="00806FBE"/>
    <w:rsid w:val="00807105"/>
    <w:rsid w:val="008077A8"/>
    <w:rsid w:val="008104A2"/>
    <w:rsid w:val="008113C8"/>
    <w:rsid w:val="00811690"/>
    <w:rsid w:val="00812F05"/>
    <w:rsid w:val="00813E3D"/>
    <w:rsid w:val="00814298"/>
    <w:rsid w:val="0081651E"/>
    <w:rsid w:val="00816646"/>
    <w:rsid w:val="008224D4"/>
    <w:rsid w:val="00823112"/>
    <w:rsid w:val="0082315B"/>
    <w:rsid w:val="0082653D"/>
    <w:rsid w:val="00826BE5"/>
    <w:rsid w:val="0083017C"/>
    <w:rsid w:val="0083032C"/>
    <w:rsid w:val="00830367"/>
    <w:rsid w:val="00830D6D"/>
    <w:rsid w:val="00831A4B"/>
    <w:rsid w:val="008347AB"/>
    <w:rsid w:val="00834F34"/>
    <w:rsid w:val="0083533C"/>
    <w:rsid w:val="0084033D"/>
    <w:rsid w:val="00840680"/>
    <w:rsid w:val="00840D5E"/>
    <w:rsid w:val="00840EB6"/>
    <w:rsid w:val="008424B1"/>
    <w:rsid w:val="008431DF"/>
    <w:rsid w:val="008438DD"/>
    <w:rsid w:val="00850AB1"/>
    <w:rsid w:val="00850D23"/>
    <w:rsid w:val="0085114C"/>
    <w:rsid w:val="00852296"/>
    <w:rsid w:val="00855B32"/>
    <w:rsid w:val="00855D27"/>
    <w:rsid w:val="00856395"/>
    <w:rsid w:val="00857013"/>
    <w:rsid w:val="00857A44"/>
    <w:rsid w:val="00857B2C"/>
    <w:rsid w:val="00860DAC"/>
    <w:rsid w:val="008617B4"/>
    <w:rsid w:val="00861CA7"/>
    <w:rsid w:val="00862C19"/>
    <w:rsid w:val="008649B7"/>
    <w:rsid w:val="00864F2C"/>
    <w:rsid w:val="008653AC"/>
    <w:rsid w:val="00866036"/>
    <w:rsid w:val="008660D9"/>
    <w:rsid w:val="00867A6A"/>
    <w:rsid w:val="00872487"/>
    <w:rsid w:val="0087271B"/>
    <w:rsid w:val="008738C0"/>
    <w:rsid w:val="00875A86"/>
    <w:rsid w:val="00877964"/>
    <w:rsid w:val="008814C3"/>
    <w:rsid w:val="00882114"/>
    <w:rsid w:val="0088277B"/>
    <w:rsid w:val="008844BC"/>
    <w:rsid w:val="0088523E"/>
    <w:rsid w:val="00886024"/>
    <w:rsid w:val="00886346"/>
    <w:rsid w:val="008863EF"/>
    <w:rsid w:val="00890D8F"/>
    <w:rsid w:val="00890DEB"/>
    <w:rsid w:val="00892084"/>
    <w:rsid w:val="00896C85"/>
    <w:rsid w:val="00896EA0"/>
    <w:rsid w:val="00896F39"/>
    <w:rsid w:val="00897A83"/>
    <w:rsid w:val="00897AA6"/>
    <w:rsid w:val="00897ACD"/>
    <w:rsid w:val="00897DB7"/>
    <w:rsid w:val="008A1CBD"/>
    <w:rsid w:val="008A2EB9"/>
    <w:rsid w:val="008A55C9"/>
    <w:rsid w:val="008A6383"/>
    <w:rsid w:val="008A79B2"/>
    <w:rsid w:val="008B012E"/>
    <w:rsid w:val="008B396E"/>
    <w:rsid w:val="008B3A79"/>
    <w:rsid w:val="008B5726"/>
    <w:rsid w:val="008B7208"/>
    <w:rsid w:val="008B7DFF"/>
    <w:rsid w:val="008C18D5"/>
    <w:rsid w:val="008C2121"/>
    <w:rsid w:val="008C25E6"/>
    <w:rsid w:val="008C2B69"/>
    <w:rsid w:val="008C48E9"/>
    <w:rsid w:val="008C4ED1"/>
    <w:rsid w:val="008C649D"/>
    <w:rsid w:val="008C6D63"/>
    <w:rsid w:val="008C770B"/>
    <w:rsid w:val="008C7E40"/>
    <w:rsid w:val="008D0894"/>
    <w:rsid w:val="008D1A13"/>
    <w:rsid w:val="008D1BC6"/>
    <w:rsid w:val="008D431D"/>
    <w:rsid w:val="008D6165"/>
    <w:rsid w:val="008D6D25"/>
    <w:rsid w:val="008D7343"/>
    <w:rsid w:val="008D74AB"/>
    <w:rsid w:val="008D7F73"/>
    <w:rsid w:val="008E1690"/>
    <w:rsid w:val="008E2368"/>
    <w:rsid w:val="008E34DC"/>
    <w:rsid w:val="008E5DF6"/>
    <w:rsid w:val="008E60A4"/>
    <w:rsid w:val="008E6A6A"/>
    <w:rsid w:val="008F4E76"/>
    <w:rsid w:val="008F4EB4"/>
    <w:rsid w:val="008F570B"/>
    <w:rsid w:val="008F6CAA"/>
    <w:rsid w:val="008F72DA"/>
    <w:rsid w:val="008F769E"/>
    <w:rsid w:val="00900039"/>
    <w:rsid w:val="009002F6"/>
    <w:rsid w:val="0090067A"/>
    <w:rsid w:val="00901A56"/>
    <w:rsid w:val="00902344"/>
    <w:rsid w:val="009023CE"/>
    <w:rsid w:val="0090269D"/>
    <w:rsid w:val="00902B75"/>
    <w:rsid w:val="00903AFF"/>
    <w:rsid w:val="00903E55"/>
    <w:rsid w:val="00911925"/>
    <w:rsid w:val="009123FB"/>
    <w:rsid w:val="00913DF5"/>
    <w:rsid w:val="009142AF"/>
    <w:rsid w:val="00916A17"/>
    <w:rsid w:val="00920F04"/>
    <w:rsid w:val="0092100C"/>
    <w:rsid w:val="00925B77"/>
    <w:rsid w:val="00925EBC"/>
    <w:rsid w:val="009264B8"/>
    <w:rsid w:val="009276D1"/>
    <w:rsid w:val="00933FAB"/>
    <w:rsid w:val="00935EF5"/>
    <w:rsid w:val="00936529"/>
    <w:rsid w:val="00937007"/>
    <w:rsid w:val="00943CF3"/>
    <w:rsid w:val="0094696A"/>
    <w:rsid w:val="00953EDF"/>
    <w:rsid w:val="0095437B"/>
    <w:rsid w:val="009562DE"/>
    <w:rsid w:val="0096001C"/>
    <w:rsid w:val="009606DC"/>
    <w:rsid w:val="009615E8"/>
    <w:rsid w:val="00961D55"/>
    <w:rsid w:val="00963213"/>
    <w:rsid w:val="009633DE"/>
    <w:rsid w:val="009633E3"/>
    <w:rsid w:val="00963786"/>
    <w:rsid w:val="00964FF8"/>
    <w:rsid w:val="009653C4"/>
    <w:rsid w:val="009656E0"/>
    <w:rsid w:val="0096784E"/>
    <w:rsid w:val="00970400"/>
    <w:rsid w:val="0097399B"/>
    <w:rsid w:val="00974161"/>
    <w:rsid w:val="009777B9"/>
    <w:rsid w:val="0097782F"/>
    <w:rsid w:val="00977D61"/>
    <w:rsid w:val="00980923"/>
    <w:rsid w:val="009809C6"/>
    <w:rsid w:val="00983791"/>
    <w:rsid w:val="00984BE8"/>
    <w:rsid w:val="00987032"/>
    <w:rsid w:val="00993CF3"/>
    <w:rsid w:val="00994796"/>
    <w:rsid w:val="00995906"/>
    <w:rsid w:val="00996BB0"/>
    <w:rsid w:val="00997EF3"/>
    <w:rsid w:val="009A08F4"/>
    <w:rsid w:val="009A10DD"/>
    <w:rsid w:val="009A27D7"/>
    <w:rsid w:val="009A3435"/>
    <w:rsid w:val="009A3C79"/>
    <w:rsid w:val="009A5611"/>
    <w:rsid w:val="009A5988"/>
    <w:rsid w:val="009A59A0"/>
    <w:rsid w:val="009A63E9"/>
    <w:rsid w:val="009A6930"/>
    <w:rsid w:val="009A75D3"/>
    <w:rsid w:val="009B1E49"/>
    <w:rsid w:val="009B40D0"/>
    <w:rsid w:val="009B5037"/>
    <w:rsid w:val="009B54F6"/>
    <w:rsid w:val="009B71A4"/>
    <w:rsid w:val="009B7223"/>
    <w:rsid w:val="009C0E86"/>
    <w:rsid w:val="009C2DF2"/>
    <w:rsid w:val="009C3432"/>
    <w:rsid w:val="009C3D81"/>
    <w:rsid w:val="009C6EF2"/>
    <w:rsid w:val="009C77AE"/>
    <w:rsid w:val="009D15DF"/>
    <w:rsid w:val="009D17E1"/>
    <w:rsid w:val="009D2BEE"/>
    <w:rsid w:val="009D2C36"/>
    <w:rsid w:val="009D5BE8"/>
    <w:rsid w:val="009D61A4"/>
    <w:rsid w:val="009D6D77"/>
    <w:rsid w:val="009D7026"/>
    <w:rsid w:val="009D70E6"/>
    <w:rsid w:val="009E0004"/>
    <w:rsid w:val="009E22EF"/>
    <w:rsid w:val="009E64BB"/>
    <w:rsid w:val="009E74FE"/>
    <w:rsid w:val="009F0231"/>
    <w:rsid w:val="009F078A"/>
    <w:rsid w:val="009F26EF"/>
    <w:rsid w:val="009F2F3D"/>
    <w:rsid w:val="009F3A7C"/>
    <w:rsid w:val="009F4FDC"/>
    <w:rsid w:val="009F5348"/>
    <w:rsid w:val="00A0295D"/>
    <w:rsid w:val="00A03CAE"/>
    <w:rsid w:val="00A04965"/>
    <w:rsid w:val="00A0516A"/>
    <w:rsid w:val="00A05743"/>
    <w:rsid w:val="00A057AF"/>
    <w:rsid w:val="00A06F54"/>
    <w:rsid w:val="00A075C3"/>
    <w:rsid w:val="00A100AA"/>
    <w:rsid w:val="00A11813"/>
    <w:rsid w:val="00A11AE6"/>
    <w:rsid w:val="00A12D90"/>
    <w:rsid w:val="00A148B3"/>
    <w:rsid w:val="00A16AB2"/>
    <w:rsid w:val="00A17BEF"/>
    <w:rsid w:val="00A21C46"/>
    <w:rsid w:val="00A22A7D"/>
    <w:rsid w:val="00A22C58"/>
    <w:rsid w:val="00A242DA"/>
    <w:rsid w:val="00A25EDB"/>
    <w:rsid w:val="00A2693B"/>
    <w:rsid w:val="00A26A1C"/>
    <w:rsid w:val="00A26D3A"/>
    <w:rsid w:val="00A302C9"/>
    <w:rsid w:val="00A306E1"/>
    <w:rsid w:val="00A30A60"/>
    <w:rsid w:val="00A30FEB"/>
    <w:rsid w:val="00A33391"/>
    <w:rsid w:val="00A334B5"/>
    <w:rsid w:val="00A35E72"/>
    <w:rsid w:val="00A377F7"/>
    <w:rsid w:val="00A4013C"/>
    <w:rsid w:val="00A4057D"/>
    <w:rsid w:val="00A40D35"/>
    <w:rsid w:val="00A41E69"/>
    <w:rsid w:val="00A43363"/>
    <w:rsid w:val="00A45417"/>
    <w:rsid w:val="00A45A73"/>
    <w:rsid w:val="00A45F18"/>
    <w:rsid w:val="00A47733"/>
    <w:rsid w:val="00A50214"/>
    <w:rsid w:val="00A5677D"/>
    <w:rsid w:val="00A57C0B"/>
    <w:rsid w:val="00A602C8"/>
    <w:rsid w:val="00A60483"/>
    <w:rsid w:val="00A60624"/>
    <w:rsid w:val="00A61654"/>
    <w:rsid w:val="00A624BF"/>
    <w:rsid w:val="00A668EF"/>
    <w:rsid w:val="00A71136"/>
    <w:rsid w:val="00A71B20"/>
    <w:rsid w:val="00A7393B"/>
    <w:rsid w:val="00A73F5C"/>
    <w:rsid w:val="00A74433"/>
    <w:rsid w:val="00A7692B"/>
    <w:rsid w:val="00A76F72"/>
    <w:rsid w:val="00A76F8E"/>
    <w:rsid w:val="00A77BB7"/>
    <w:rsid w:val="00A803A9"/>
    <w:rsid w:val="00A81361"/>
    <w:rsid w:val="00A839D8"/>
    <w:rsid w:val="00A83DB7"/>
    <w:rsid w:val="00A846B3"/>
    <w:rsid w:val="00A8579D"/>
    <w:rsid w:val="00A8667F"/>
    <w:rsid w:val="00A87111"/>
    <w:rsid w:val="00A874EF"/>
    <w:rsid w:val="00A90BEF"/>
    <w:rsid w:val="00A91169"/>
    <w:rsid w:val="00A9168C"/>
    <w:rsid w:val="00A92370"/>
    <w:rsid w:val="00A926BF"/>
    <w:rsid w:val="00A9564D"/>
    <w:rsid w:val="00A95F3E"/>
    <w:rsid w:val="00A96387"/>
    <w:rsid w:val="00AA07B5"/>
    <w:rsid w:val="00AA1A9F"/>
    <w:rsid w:val="00AA1AAA"/>
    <w:rsid w:val="00AA28D1"/>
    <w:rsid w:val="00AA65D1"/>
    <w:rsid w:val="00AA6E20"/>
    <w:rsid w:val="00AA7D4F"/>
    <w:rsid w:val="00AB0717"/>
    <w:rsid w:val="00AB15F8"/>
    <w:rsid w:val="00AB1771"/>
    <w:rsid w:val="00AB19C8"/>
    <w:rsid w:val="00AB2190"/>
    <w:rsid w:val="00AB26D5"/>
    <w:rsid w:val="00AB2DD0"/>
    <w:rsid w:val="00AB418B"/>
    <w:rsid w:val="00AB4AD2"/>
    <w:rsid w:val="00AB6369"/>
    <w:rsid w:val="00AB7073"/>
    <w:rsid w:val="00AC08BD"/>
    <w:rsid w:val="00AC0E6F"/>
    <w:rsid w:val="00AC1F2F"/>
    <w:rsid w:val="00AC32DD"/>
    <w:rsid w:val="00AC35F9"/>
    <w:rsid w:val="00AC43A4"/>
    <w:rsid w:val="00AC563B"/>
    <w:rsid w:val="00AC7C4D"/>
    <w:rsid w:val="00AD0C17"/>
    <w:rsid w:val="00AD0E30"/>
    <w:rsid w:val="00AD3663"/>
    <w:rsid w:val="00AD4105"/>
    <w:rsid w:val="00AD42F8"/>
    <w:rsid w:val="00AD4947"/>
    <w:rsid w:val="00AD4B60"/>
    <w:rsid w:val="00AD5718"/>
    <w:rsid w:val="00AD67E8"/>
    <w:rsid w:val="00AD6CC9"/>
    <w:rsid w:val="00AD6E10"/>
    <w:rsid w:val="00AD7C89"/>
    <w:rsid w:val="00AE0012"/>
    <w:rsid w:val="00AE024A"/>
    <w:rsid w:val="00AE0A91"/>
    <w:rsid w:val="00AE3064"/>
    <w:rsid w:val="00AE32C9"/>
    <w:rsid w:val="00AE3AEC"/>
    <w:rsid w:val="00AE4A1E"/>
    <w:rsid w:val="00AF0D05"/>
    <w:rsid w:val="00AF1A25"/>
    <w:rsid w:val="00AF1C9E"/>
    <w:rsid w:val="00AF363F"/>
    <w:rsid w:val="00AF3D25"/>
    <w:rsid w:val="00AF3DEB"/>
    <w:rsid w:val="00AF4810"/>
    <w:rsid w:val="00AF6596"/>
    <w:rsid w:val="00AF7C9A"/>
    <w:rsid w:val="00B012C9"/>
    <w:rsid w:val="00B0153C"/>
    <w:rsid w:val="00B0377E"/>
    <w:rsid w:val="00B03ED7"/>
    <w:rsid w:val="00B065BA"/>
    <w:rsid w:val="00B06629"/>
    <w:rsid w:val="00B0673F"/>
    <w:rsid w:val="00B115A3"/>
    <w:rsid w:val="00B120B3"/>
    <w:rsid w:val="00B16388"/>
    <w:rsid w:val="00B17B3E"/>
    <w:rsid w:val="00B20670"/>
    <w:rsid w:val="00B22F5B"/>
    <w:rsid w:val="00B23C32"/>
    <w:rsid w:val="00B23E8B"/>
    <w:rsid w:val="00B26595"/>
    <w:rsid w:val="00B27159"/>
    <w:rsid w:val="00B31038"/>
    <w:rsid w:val="00B33592"/>
    <w:rsid w:val="00B338DE"/>
    <w:rsid w:val="00B34C3E"/>
    <w:rsid w:val="00B34C65"/>
    <w:rsid w:val="00B3660E"/>
    <w:rsid w:val="00B37348"/>
    <w:rsid w:val="00B41681"/>
    <w:rsid w:val="00B41D30"/>
    <w:rsid w:val="00B42CDB"/>
    <w:rsid w:val="00B43E9D"/>
    <w:rsid w:val="00B445B8"/>
    <w:rsid w:val="00B44C4D"/>
    <w:rsid w:val="00B471F5"/>
    <w:rsid w:val="00B524F5"/>
    <w:rsid w:val="00B52875"/>
    <w:rsid w:val="00B52BE5"/>
    <w:rsid w:val="00B56414"/>
    <w:rsid w:val="00B57663"/>
    <w:rsid w:val="00B62CC7"/>
    <w:rsid w:val="00B64CC2"/>
    <w:rsid w:val="00B6620A"/>
    <w:rsid w:val="00B67543"/>
    <w:rsid w:val="00B7260C"/>
    <w:rsid w:val="00B72E7E"/>
    <w:rsid w:val="00B74BF7"/>
    <w:rsid w:val="00B75656"/>
    <w:rsid w:val="00B767C5"/>
    <w:rsid w:val="00B7771F"/>
    <w:rsid w:val="00B80D8A"/>
    <w:rsid w:val="00B81079"/>
    <w:rsid w:val="00B82A96"/>
    <w:rsid w:val="00B83273"/>
    <w:rsid w:val="00B83E99"/>
    <w:rsid w:val="00B85D01"/>
    <w:rsid w:val="00B85EAF"/>
    <w:rsid w:val="00B91F9A"/>
    <w:rsid w:val="00B92B0B"/>
    <w:rsid w:val="00B92D1D"/>
    <w:rsid w:val="00B93C3C"/>
    <w:rsid w:val="00B943A0"/>
    <w:rsid w:val="00B94F5C"/>
    <w:rsid w:val="00B96661"/>
    <w:rsid w:val="00BA14FC"/>
    <w:rsid w:val="00BA20EF"/>
    <w:rsid w:val="00BA237E"/>
    <w:rsid w:val="00BA491D"/>
    <w:rsid w:val="00BA6A26"/>
    <w:rsid w:val="00BB1648"/>
    <w:rsid w:val="00BB4011"/>
    <w:rsid w:val="00BB49DB"/>
    <w:rsid w:val="00BB50AC"/>
    <w:rsid w:val="00BB53C3"/>
    <w:rsid w:val="00BB7766"/>
    <w:rsid w:val="00BB7BA1"/>
    <w:rsid w:val="00BC037C"/>
    <w:rsid w:val="00BC0C30"/>
    <w:rsid w:val="00BC0FA5"/>
    <w:rsid w:val="00BC26F5"/>
    <w:rsid w:val="00BC2B98"/>
    <w:rsid w:val="00BC4293"/>
    <w:rsid w:val="00BC679D"/>
    <w:rsid w:val="00BD051C"/>
    <w:rsid w:val="00BD1363"/>
    <w:rsid w:val="00BD2D1A"/>
    <w:rsid w:val="00BD3EF0"/>
    <w:rsid w:val="00BD5FE2"/>
    <w:rsid w:val="00BD7E63"/>
    <w:rsid w:val="00BE1038"/>
    <w:rsid w:val="00BE1ED5"/>
    <w:rsid w:val="00BE34D7"/>
    <w:rsid w:val="00BE4794"/>
    <w:rsid w:val="00BE6151"/>
    <w:rsid w:val="00BF0E41"/>
    <w:rsid w:val="00BF281A"/>
    <w:rsid w:val="00BF28FD"/>
    <w:rsid w:val="00BF2998"/>
    <w:rsid w:val="00BF382F"/>
    <w:rsid w:val="00BF3E1E"/>
    <w:rsid w:val="00BF4B37"/>
    <w:rsid w:val="00BF5A87"/>
    <w:rsid w:val="00BF7A90"/>
    <w:rsid w:val="00C005E5"/>
    <w:rsid w:val="00C00994"/>
    <w:rsid w:val="00C025B2"/>
    <w:rsid w:val="00C02FCA"/>
    <w:rsid w:val="00C04A17"/>
    <w:rsid w:val="00C0722A"/>
    <w:rsid w:val="00C077E9"/>
    <w:rsid w:val="00C118AD"/>
    <w:rsid w:val="00C124A4"/>
    <w:rsid w:val="00C12560"/>
    <w:rsid w:val="00C13753"/>
    <w:rsid w:val="00C14176"/>
    <w:rsid w:val="00C1437D"/>
    <w:rsid w:val="00C17159"/>
    <w:rsid w:val="00C2124B"/>
    <w:rsid w:val="00C213CF"/>
    <w:rsid w:val="00C2276E"/>
    <w:rsid w:val="00C22FE4"/>
    <w:rsid w:val="00C25FAE"/>
    <w:rsid w:val="00C25FDA"/>
    <w:rsid w:val="00C272F8"/>
    <w:rsid w:val="00C321F2"/>
    <w:rsid w:val="00C32EC4"/>
    <w:rsid w:val="00C336AA"/>
    <w:rsid w:val="00C3448D"/>
    <w:rsid w:val="00C348C5"/>
    <w:rsid w:val="00C34B4E"/>
    <w:rsid w:val="00C35101"/>
    <w:rsid w:val="00C3512B"/>
    <w:rsid w:val="00C362FC"/>
    <w:rsid w:val="00C41244"/>
    <w:rsid w:val="00C4254D"/>
    <w:rsid w:val="00C45635"/>
    <w:rsid w:val="00C45953"/>
    <w:rsid w:val="00C5041E"/>
    <w:rsid w:val="00C5049B"/>
    <w:rsid w:val="00C50B39"/>
    <w:rsid w:val="00C53149"/>
    <w:rsid w:val="00C5466E"/>
    <w:rsid w:val="00C55C2C"/>
    <w:rsid w:val="00C55DC7"/>
    <w:rsid w:val="00C55E29"/>
    <w:rsid w:val="00C568C0"/>
    <w:rsid w:val="00C57189"/>
    <w:rsid w:val="00C60E1C"/>
    <w:rsid w:val="00C61702"/>
    <w:rsid w:val="00C6265C"/>
    <w:rsid w:val="00C62D79"/>
    <w:rsid w:val="00C644CB"/>
    <w:rsid w:val="00C66141"/>
    <w:rsid w:val="00C7004E"/>
    <w:rsid w:val="00C70A56"/>
    <w:rsid w:val="00C754B3"/>
    <w:rsid w:val="00C769AF"/>
    <w:rsid w:val="00C7781E"/>
    <w:rsid w:val="00C7791E"/>
    <w:rsid w:val="00C77979"/>
    <w:rsid w:val="00C8094E"/>
    <w:rsid w:val="00C8132B"/>
    <w:rsid w:val="00C81E85"/>
    <w:rsid w:val="00C8303B"/>
    <w:rsid w:val="00C8403E"/>
    <w:rsid w:val="00C84A44"/>
    <w:rsid w:val="00C85832"/>
    <w:rsid w:val="00C85C44"/>
    <w:rsid w:val="00C85D7A"/>
    <w:rsid w:val="00C87875"/>
    <w:rsid w:val="00C878F5"/>
    <w:rsid w:val="00C87C06"/>
    <w:rsid w:val="00C91A56"/>
    <w:rsid w:val="00C931F4"/>
    <w:rsid w:val="00C9639F"/>
    <w:rsid w:val="00C96C0A"/>
    <w:rsid w:val="00C978BF"/>
    <w:rsid w:val="00CA05E1"/>
    <w:rsid w:val="00CA1B62"/>
    <w:rsid w:val="00CA348E"/>
    <w:rsid w:val="00CA4108"/>
    <w:rsid w:val="00CA5256"/>
    <w:rsid w:val="00CA54FA"/>
    <w:rsid w:val="00CA5624"/>
    <w:rsid w:val="00CA5A2D"/>
    <w:rsid w:val="00CA61F7"/>
    <w:rsid w:val="00CA6299"/>
    <w:rsid w:val="00CA7CFD"/>
    <w:rsid w:val="00CB27AC"/>
    <w:rsid w:val="00CB2DE1"/>
    <w:rsid w:val="00CB61C3"/>
    <w:rsid w:val="00CB6ADD"/>
    <w:rsid w:val="00CB6FB8"/>
    <w:rsid w:val="00CB77CF"/>
    <w:rsid w:val="00CC1C7B"/>
    <w:rsid w:val="00CC5411"/>
    <w:rsid w:val="00CC5666"/>
    <w:rsid w:val="00CC59A5"/>
    <w:rsid w:val="00CC5FCE"/>
    <w:rsid w:val="00CC72EF"/>
    <w:rsid w:val="00CD0CAF"/>
    <w:rsid w:val="00CD26C7"/>
    <w:rsid w:val="00CD34C7"/>
    <w:rsid w:val="00CD4198"/>
    <w:rsid w:val="00CD4361"/>
    <w:rsid w:val="00CD6D35"/>
    <w:rsid w:val="00CD7D08"/>
    <w:rsid w:val="00CE13C4"/>
    <w:rsid w:val="00CE1B82"/>
    <w:rsid w:val="00CE1E30"/>
    <w:rsid w:val="00CE25D0"/>
    <w:rsid w:val="00CE2C75"/>
    <w:rsid w:val="00CE3AA5"/>
    <w:rsid w:val="00CE635D"/>
    <w:rsid w:val="00CE65EF"/>
    <w:rsid w:val="00CE7153"/>
    <w:rsid w:val="00CF0F1A"/>
    <w:rsid w:val="00CF1001"/>
    <w:rsid w:val="00CF2808"/>
    <w:rsid w:val="00CF3221"/>
    <w:rsid w:val="00CF466E"/>
    <w:rsid w:val="00CF5DE3"/>
    <w:rsid w:val="00D01097"/>
    <w:rsid w:val="00D0290F"/>
    <w:rsid w:val="00D044FB"/>
    <w:rsid w:val="00D04C77"/>
    <w:rsid w:val="00D04EB8"/>
    <w:rsid w:val="00D0586D"/>
    <w:rsid w:val="00D05CE7"/>
    <w:rsid w:val="00D10337"/>
    <w:rsid w:val="00D11907"/>
    <w:rsid w:val="00D14ECB"/>
    <w:rsid w:val="00D1643C"/>
    <w:rsid w:val="00D16E89"/>
    <w:rsid w:val="00D207FE"/>
    <w:rsid w:val="00D21D47"/>
    <w:rsid w:val="00D22B22"/>
    <w:rsid w:val="00D22D8A"/>
    <w:rsid w:val="00D2477A"/>
    <w:rsid w:val="00D27572"/>
    <w:rsid w:val="00D34C8A"/>
    <w:rsid w:val="00D35D0F"/>
    <w:rsid w:val="00D365A4"/>
    <w:rsid w:val="00D36DB0"/>
    <w:rsid w:val="00D419A0"/>
    <w:rsid w:val="00D41F4D"/>
    <w:rsid w:val="00D44B9E"/>
    <w:rsid w:val="00D4664A"/>
    <w:rsid w:val="00D46DE6"/>
    <w:rsid w:val="00D4727D"/>
    <w:rsid w:val="00D514E4"/>
    <w:rsid w:val="00D51FF5"/>
    <w:rsid w:val="00D524A5"/>
    <w:rsid w:val="00D524F1"/>
    <w:rsid w:val="00D53AA2"/>
    <w:rsid w:val="00D53F6F"/>
    <w:rsid w:val="00D54616"/>
    <w:rsid w:val="00D55154"/>
    <w:rsid w:val="00D554DD"/>
    <w:rsid w:val="00D573D4"/>
    <w:rsid w:val="00D60351"/>
    <w:rsid w:val="00D606FC"/>
    <w:rsid w:val="00D60F87"/>
    <w:rsid w:val="00D614FE"/>
    <w:rsid w:val="00D6249B"/>
    <w:rsid w:val="00D62EF8"/>
    <w:rsid w:val="00D63123"/>
    <w:rsid w:val="00D66211"/>
    <w:rsid w:val="00D665C0"/>
    <w:rsid w:val="00D73192"/>
    <w:rsid w:val="00D7488D"/>
    <w:rsid w:val="00D7792C"/>
    <w:rsid w:val="00D82A7F"/>
    <w:rsid w:val="00D8445B"/>
    <w:rsid w:val="00D844AA"/>
    <w:rsid w:val="00D84A17"/>
    <w:rsid w:val="00D84A24"/>
    <w:rsid w:val="00D86043"/>
    <w:rsid w:val="00D8669C"/>
    <w:rsid w:val="00D87361"/>
    <w:rsid w:val="00D8776F"/>
    <w:rsid w:val="00D879A0"/>
    <w:rsid w:val="00D87A0D"/>
    <w:rsid w:val="00D9013E"/>
    <w:rsid w:val="00D90429"/>
    <w:rsid w:val="00D90FA1"/>
    <w:rsid w:val="00D91508"/>
    <w:rsid w:val="00D9327C"/>
    <w:rsid w:val="00D93963"/>
    <w:rsid w:val="00D93B1A"/>
    <w:rsid w:val="00D95563"/>
    <w:rsid w:val="00D95DB9"/>
    <w:rsid w:val="00D96BE8"/>
    <w:rsid w:val="00D979D8"/>
    <w:rsid w:val="00DA0CAB"/>
    <w:rsid w:val="00DA1A8F"/>
    <w:rsid w:val="00DA2F9A"/>
    <w:rsid w:val="00DA3C9B"/>
    <w:rsid w:val="00DA3CB8"/>
    <w:rsid w:val="00DA5BCB"/>
    <w:rsid w:val="00DA7D2B"/>
    <w:rsid w:val="00DB19B4"/>
    <w:rsid w:val="00DB1A7C"/>
    <w:rsid w:val="00DB1CFE"/>
    <w:rsid w:val="00DB4D05"/>
    <w:rsid w:val="00DB5E56"/>
    <w:rsid w:val="00DC150F"/>
    <w:rsid w:val="00DC3D8C"/>
    <w:rsid w:val="00DC78D6"/>
    <w:rsid w:val="00DD089F"/>
    <w:rsid w:val="00DD0D79"/>
    <w:rsid w:val="00DD14B8"/>
    <w:rsid w:val="00DD4932"/>
    <w:rsid w:val="00DD5184"/>
    <w:rsid w:val="00DD692A"/>
    <w:rsid w:val="00DE290D"/>
    <w:rsid w:val="00DE2E11"/>
    <w:rsid w:val="00DE4475"/>
    <w:rsid w:val="00DE733A"/>
    <w:rsid w:val="00DF2FFE"/>
    <w:rsid w:val="00DF4170"/>
    <w:rsid w:val="00DF4EF7"/>
    <w:rsid w:val="00DF6D5D"/>
    <w:rsid w:val="00E00F39"/>
    <w:rsid w:val="00E01733"/>
    <w:rsid w:val="00E01C20"/>
    <w:rsid w:val="00E01C2C"/>
    <w:rsid w:val="00E01CD9"/>
    <w:rsid w:val="00E02D17"/>
    <w:rsid w:val="00E0376E"/>
    <w:rsid w:val="00E045BB"/>
    <w:rsid w:val="00E04A38"/>
    <w:rsid w:val="00E05F59"/>
    <w:rsid w:val="00E07CB4"/>
    <w:rsid w:val="00E10F10"/>
    <w:rsid w:val="00E10F7F"/>
    <w:rsid w:val="00E11F54"/>
    <w:rsid w:val="00E13210"/>
    <w:rsid w:val="00E156E4"/>
    <w:rsid w:val="00E16622"/>
    <w:rsid w:val="00E20119"/>
    <w:rsid w:val="00E22896"/>
    <w:rsid w:val="00E23109"/>
    <w:rsid w:val="00E2322C"/>
    <w:rsid w:val="00E234D1"/>
    <w:rsid w:val="00E2397D"/>
    <w:rsid w:val="00E242AF"/>
    <w:rsid w:val="00E24AD1"/>
    <w:rsid w:val="00E25568"/>
    <w:rsid w:val="00E25FC7"/>
    <w:rsid w:val="00E26C3B"/>
    <w:rsid w:val="00E26DB9"/>
    <w:rsid w:val="00E30308"/>
    <w:rsid w:val="00E31A5F"/>
    <w:rsid w:val="00E32352"/>
    <w:rsid w:val="00E3364C"/>
    <w:rsid w:val="00E33F56"/>
    <w:rsid w:val="00E34F5C"/>
    <w:rsid w:val="00E35744"/>
    <w:rsid w:val="00E37490"/>
    <w:rsid w:val="00E41ACF"/>
    <w:rsid w:val="00E41B93"/>
    <w:rsid w:val="00E43173"/>
    <w:rsid w:val="00E43C05"/>
    <w:rsid w:val="00E45B19"/>
    <w:rsid w:val="00E45CF7"/>
    <w:rsid w:val="00E45E6D"/>
    <w:rsid w:val="00E468B6"/>
    <w:rsid w:val="00E51F7E"/>
    <w:rsid w:val="00E53355"/>
    <w:rsid w:val="00E541B1"/>
    <w:rsid w:val="00E54DDA"/>
    <w:rsid w:val="00E603BD"/>
    <w:rsid w:val="00E62991"/>
    <w:rsid w:val="00E65512"/>
    <w:rsid w:val="00E65FE5"/>
    <w:rsid w:val="00E664DB"/>
    <w:rsid w:val="00E6654C"/>
    <w:rsid w:val="00E66859"/>
    <w:rsid w:val="00E66EB4"/>
    <w:rsid w:val="00E72440"/>
    <w:rsid w:val="00E747F2"/>
    <w:rsid w:val="00E74BE4"/>
    <w:rsid w:val="00E75EE0"/>
    <w:rsid w:val="00E75FB1"/>
    <w:rsid w:val="00E76533"/>
    <w:rsid w:val="00E77A1E"/>
    <w:rsid w:val="00E800A4"/>
    <w:rsid w:val="00E8035D"/>
    <w:rsid w:val="00E80CCD"/>
    <w:rsid w:val="00E81DF4"/>
    <w:rsid w:val="00E8273B"/>
    <w:rsid w:val="00E82C03"/>
    <w:rsid w:val="00E845CB"/>
    <w:rsid w:val="00E86993"/>
    <w:rsid w:val="00E877B6"/>
    <w:rsid w:val="00E91CA7"/>
    <w:rsid w:val="00E927FF"/>
    <w:rsid w:val="00E930CC"/>
    <w:rsid w:val="00E9565E"/>
    <w:rsid w:val="00E96343"/>
    <w:rsid w:val="00E9640E"/>
    <w:rsid w:val="00E964CB"/>
    <w:rsid w:val="00E978D2"/>
    <w:rsid w:val="00EA0CEF"/>
    <w:rsid w:val="00EA1BC9"/>
    <w:rsid w:val="00EA2CE0"/>
    <w:rsid w:val="00EA3823"/>
    <w:rsid w:val="00EA469D"/>
    <w:rsid w:val="00EA4AAF"/>
    <w:rsid w:val="00EA53FC"/>
    <w:rsid w:val="00EB01BB"/>
    <w:rsid w:val="00EB0B73"/>
    <w:rsid w:val="00EB105F"/>
    <w:rsid w:val="00EB13CF"/>
    <w:rsid w:val="00EB19DA"/>
    <w:rsid w:val="00EB2699"/>
    <w:rsid w:val="00EB4C20"/>
    <w:rsid w:val="00EB53E0"/>
    <w:rsid w:val="00EB57C0"/>
    <w:rsid w:val="00EB6697"/>
    <w:rsid w:val="00EC0A7E"/>
    <w:rsid w:val="00EC16AD"/>
    <w:rsid w:val="00EC1E5C"/>
    <w:rsid w:val="00EC6447"/>
    <w:rsid w:val="00EC6581"/>
    <w:rsid w:val="00EC696F"/>
    <w:rsid w:val="00EC709E"/>
    <w:rsid w:val="00EC783D"/>
    <w:rsid w:val="00EC7D62"/>
    <w:rsid w:val="00ED2730"/>
    <w:rsid w:val="00ED3BB6"/>
    <w:rsid w:val="00EE2F60"/>
    <w:rsid w:val="00EE4C1E"/>
    <w:rsid w:val="00EE4F74"/>
    <w:rsid w:val="00EE5BCE"/>
    <w:rsid w:val="00EF0644"/>
    <w:rsid w:val="00EF0F4E"/>
    <w:rsid w:val="00EF2FC1"/>
    <w:rsid w:val="00EF79B9"/>
    <w:rsid w:val="00F00892"/>
    <w:rsid w:val="00F01D0C"/>
    <w:rsid w:val="00F02750"/>
    <w:rsid w:val="00F05E93"/>
    <w:rsid w:val="00F07614"/>
    <w:rsid w:val="00F10C83"/>
    <w:rsid w:val="00F1199F"/>
    <w:rsid w:val="00F12400"/>
    <w:rsid w:val="00F12710"/>
    <w:rsid w:val="00F13A9A"/>
    <w:rsid w:val="00F15504"/>
    <w:rsid w:val="00F16819"/>
    <w:rsid w:val="00F169EF"/>
    <w:rsid w:val="00F237A9"/>
    <w:rsid w:val="00F23D44"/>
    <w:rsid w:val="00F241E8"/>
    <w:rsid w:val="00F2593F"/>
    <w:rsid w:val="00F2616E"/>
    <w:rsid w:val="00F26892"/>
    <w:rsid w:val="00F27750"/>
    <w:rsid w:val="00F332AA"/>
    <w:rsid w:val="00F332F7"/>
    <w:rsid w:val="00F33F7D"/>
    <w:rsid w:val="00F37F65"/>
    <w:rsid w:val="00F40981"/>
    <w:rsid w:val="00F410AD"/>
    <w:rsid w:val="00F413C0"/>
    <w:rsid w:val="00F41843"/>
    <w:rsid w:val="00F43956"/>
    <w:rsid w:val="00F50AA5"/>
    <w:rsid w:val="00F50ED4"/>
    <w:rsid w:val="00F50FBB"/>
    <w:rsid w:val="00F51BBE"/>
    <w:rsid w:val="00F5538F"/>
    <w:rsid w:val="00F563CC"/>
    <w:rsid w:val="00F56A95"/>
    <w:rsid w:val="00F604C5"/>
    <w:rsid w:val="00F609ED"/>
    <w:rsid w:val="00F62A49"/>
    <w:rsid w:val="00F62DAD"/>
    <w:rsid w:val="00F64366"/>
    <w:rsid w:val="00F6494A"/>
    <w:rsid w:val="00F72D4C"/>
    <w:rsid w:val="00F73008"/>
    <w:rsid w:val="00F7458B"/>
    <w:rsid w:val="00F761D2"/>
    <w:rsid w:val="00F77630"/>
    <w:rsid w:val="00F8073F"/>
    <w:rsid w:val="00F81304"/>
    <w:rsid w:val="00F81812"/>
    <w:rsid w:val="00F83DD3"/>
    <w:rsid w:val="00F86837"/>
    <w:rsid w:val="00F9018A"/>
    <w:rsid w:val="00F91268"/>
    <w:rsid w:val="00F9148B"/>
    <w:rsid w:val="00F92351"/>
    <w:rsid w:val="00F940E1"/>
    <w:rsid w:val="00F960EB"/>
    <w:rsid w:val="00F973A7"/>
    <w:rsid w:val="00F97FE7"/>
    <w:rsid w:val="00FA364E"/>
    <w:rsid w:val="00FA3BAE"/>
    <w:rsid w:val="00FA52E8"/>
    <w:rsid w:val="00FA546E"/>
    <w:rsid w:val="00FA5E69"/>
    <w:rsid w:val="00FA641E"/>
    <w:rsid w:val="00FB0E68"/>
    <w:rsid w:val="00FB115E"/>
    <w:rsid w:val="00FB16E2"/>
    <w:rsid w:val="00FB28AA"/>
    <w:rsid w:val="00FB2C1C"/>
    <w:rsid w:val="00FB459A"/>
    <w:rsid w:val="00FB46FC"/>
    <w:rsid w:val="00FB634A"/>
    <w:rsid w:val="00FB63D5"/>
    <w:rsid w:val="00FC392D"/>
    <w:rsid w:val="00FC50F7"/>
    <w:rsid w:val="00FC75BF"/>
    <w:rsid w:val="00FD02EF"/>
    <w:rsid w:val="00FD08CF"/>
    <w:rsid w:val="00FD12FD"/>
    <w:rsid w:val="00FD1814"/>
    <w:rsid w:val="00FD2F25"/>
    <w:rsid w:val="00FD32E3"/>
    <w:rsid w:val="00FD6299"/>
    <w:rsid w:val="00FD71E1"/>
    <w:rsid w:val="00FD756D"/>
    <w:rsid w:val="00FD761F"/>
    <w:rsid w:val="00FD7902"/>
    <w:rsid w:val="00FE285D"/>
    <w:rsid w:val="00FE2DFC"/>
    <w:rsid w:val="00FE2E92"/>
    <w:rsid w:val="00FE48A8"/>
    <w:rsid w:val="00FE4DF9"/>
    <w:rsid w:val="00FE4FED"/>
    <w:rsid w:val="00FE521A"/>
    <w:rsid w:val="00FE522E"/>
    <w:rsid w:val="00FF0170"/>
    <w:rsid w:val="00FF0E99"/>
    <w:rsid w:val="00FF1C53"/>
    <w:rsid w:val="00FF28C6"/>
    <w:rsid w:val="00FF35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4FA61"/>
  <w15:chartTrackingRefBased/>
  <w15:docId w15:val="{305EEF52-7AD5-4341-862E-8485C7E6D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semiHidden="1" w:uiPriority="39" w:qFormat="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lsdException w:name="annotation text" w:semiHidden="1"/>
    <w:lsdException w:name="header" w:uiPriority="0"/>
    <w:lsdException w:name="footer" w:uiPriority="0"/>
    <w:lsdException w:name="index heading" w:semiHidden="1"/>
    <w:lsdException w:name="caption" w:semiHidden="1" w:qFormat="1"/>
    <w:lsdException w:name="table of figures" w:semiHidden="1" w:uiPriority="0"/>
    <w:lsdException w:name="envelope address" w:semiHidden="1"/>
    <w:lsdException w:name="envelope return" w:semiHidden="1"/>
    <w:lsdException w:name="footnote reference" w:uiPriority="1"/>
    <w:lsdException w:name="annotation reference" w:semiHidden="1"/>
    <w:lsdException w:name="line number" w:semiHidden="1"/>
    <w:lsdException w:name="page number" w:semiHidden="1"/>
    <w:lsdException w:name="endnote reference" w:semiHidden="1" w:unhideWhenUsed="1"/>
    <w:lsdException w:name="endnote text" w:semiHidden="1" w:unhideWhenUsed="1"/>
    <w:lsdException w:name="table of authorities" w:semiHidden="1" w:uiPriority="0"/>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lsdException w:name="Default Paragraph Font" w:uiPriority="0"/>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iPriority="0" w:unhideWhenUsed="1"/>
    <w:lsdException w:name="annotation subject" w:semiHidden="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607B5C"/>
    <w:rPr>
      <w:sz w:val="24"/>
    </w:rPr>
  </w:style>
  <w:style w:type="paragraph" w:styleId="Heading1">
    <w:name w:val="heading 1"/>
    <w:next w:val="ParagraphText"/>
    <w:qFormat/>
    <w:rsid w:val="00533E0F"/>
    <w:pPr>
      <w:keepNext/>
      <w:pageBreakBefore/>
      <w:spacing w:after="284" w:line="584" w:lineRule="exact"/>
      <w:outlineLvl w:val="0"/>
    </w:pPr>
    <w:rPr>
      <w:b/>
      <w:sz w:val="48"/>
    </w:rPr>
  </w:style>
  <w:style w:type="paragraph" w:styleId="Heading2">
    <w:name w:val="heading 2"/>
    <w:next w:val="ParagraphText"/>
    <w:qFormat/>
    <w:rsid w:val="00533E0F"/>
    <w:pPr>
      <w:keepNext/>
      <w:keepLines/>
      <w:spacing w:before="240" w:after="240" w:line="410" w:lineRule="exact"/>
      <w:outlineLvl w:val="1"/>
    </w:pPr>
    <w:rPr>
      <w:b/>
      <w:sz w:val="33"/>
    </w:rPr>
  </w:style>
  <w:style w:type="paragraph" w:styleId="Heading3">
    <w:name w:val="heading 3"/>
    <w:next w:val="ParagraphText"/>
    <w:link w:val="Heading3Char"/>
    <w:qFormat/>
    <w:rsid w:val="00E45E6D"/>
    <w:pPr>
      <w:keepNext/>
      <w:keepLines/>
      <w:spacing w:before="120" w:after="240" w:line="370" w:lineRule="exact"/>
      <w:outlineLvl w:val="2"/>
    </w:pPr>
    <w:rPr>
      <w:b/>
      <w:sz w:val="29"/>
    </w:rPr>
  </w:style>
  <w:style w:type="paragraph" w:styleId="Heading4">
    <w:name w:val="heading 4"/>
    <w:next w:val="ParagraphText"/>
    <w:qFormat/>
    <w:rsid w:val="00533E0F"/>
    <w:pPr>
      <w:keepNext/>
      <w:keepLines/>
      <w:spacing w:before="120" w:after="120" w:line="330" w:lineRule="exact"/>
      <w:outlineLvl w:val="3"/>
    </w:pPr>
    <w:rPr>
      <w:b/>
      <w:sz w:val="25"/>
    </w:rPr>
  </w:style>
  <w:style w:type="paragraph" w:styleId="Heading5">
    <w:name w:val="heading 5"/>
    <w:next w:val="ParagraphText"/>
    <w:qFormat/>
    <w:rsid w:val="00533E0F"/>
    <w:pPr>
      <w:keepNext/>
      <w:keepLines/>
      <w:spacing w:before="120" w:line="324" w:lineRule="exact"/>
      <w:outlineLvl w:val="4"/>
    </w:pPr>
    <w:rPr>
      <w:b/>
      <w:sz w:val="24"/>
    </w:rPr>
  </w:style>
  <w:style w:type="paragraph" w:styleId="Heading6">
    <w:name w:val="heading 6"/>
    <w:basedOn w:val="Heading1"/>
    <w:next w:val="ParagraphText"/>
    <w:uiPriority w:val="99"/>
    <w:semiHidden/>
    <w:rsid w:val="006351A9"/>
    <w:pPr>
      <w:spacing w:before="10280" w:after="0"/>
      <w:outlineLvl w:val="5"/>
    </w:pPr>
    <w:rPr>
      <w:b w:val="0"/>
      <w:sz w:val="24"/>
    </w:rPr>
  </w:style>
  <w:style w:type="paragraph" w:styleId="Heading7">
    <w:name w:val="heading 7"/>
    <w:next w:val="ParagraphText"/>
    <w:uiPriority w:val="99"/>
    <w:semiHidden/>
    <w:rsid w:val="005D728B"/>
    <w:pPr>
      <w:keepNext/>
      <w:outlineLvl w:val="6"/>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ragraphTextChar">
    <w:name w:val="Paragraph Text Char"/>
    <w:basedOn w:val="DefaultParagraphFont"/>
    <w:link w:val="ParagraphText"/>
    <w:rsid w:val="000A0305"/>
    <w:rPr>
      <w:sz w:val="24"/>
    </w:rPr>
  </w:style>
  <w:style w:type="paragraph" w:styleId="TOC1">
    <w:name w:val="toc 1"/>
    <w:uiPriority w:val="39"/>
    <w:qFormat/>
    <w:rsid w:val="0008385D"/>
    <w:pPr>
      <w:tabs>
        <w:tab w:val="right" w:leader="dot" w:pos="9639"/>
      </w:tabs>
      <w:spacing w:before="120" w:after="120"/>
    </w:pPr>
    <w:rPr>
      <w:sz w:val="24"/>
    </w:rPr>
  </w:style>
  <w:style w:type="paragraph" w:customStyle="1" w:styleId="Heading-contents">
    <w:name w:val="Heading - contents"/>
    <w:next w:val="ParagraphText"/>
    <w:uiPriority w:val="1"/>
    <w:rsid w:val="00533E0F"/>
    <w:pPr>
      <w:spacing w:after="360"/>
    </w:pPr>
    <w:rPr>
      <w:b/>
      <w:sz w:val="48"/>
    </w:rPr>
  </w:style>
  <w:style w:type="paragraph" w:customStyle="1" w:styleId="Bulletundernumberedlist">
    <w:name w:val="Bullet (under numbered list)"/>
    <w:uiPriority w:val="1"/>
    <w:semiHidden/>
    <w:qFormat/>
    <w:rsid w:val="00D514E4"/>
    <w:pPr>
      <w:numPr>
        <w:numId w:val="1"/>
      </w:numPr>
      <w:tabs>
        <w:tab w:val="clear" w:pos="717"/>
      </w:tabs>
      <w:spacing w:after="284" w:line="324" w:lineRule="exact"/>
      <w:ind w:left="850" w:hanging="425"/>
    </w:pPr>
    <w:rPr>
      <w:sz w:val="24"/>
    </w:rPr>
  </w:style>
  <w:style w:type="paragraph" w:styleId="Title">
    <w:name w:val="Title"/>
    <w:uiPriority w:val="99"/>
    <w:semiHidden/>
    <w:rsid w:val="00D73192"/>
    <w:pPr>
      <w:spacing w:before="1800" w:after="120"/>
      <w:outlineLvl w:val="0"/>
    </w:pPr>
    <w:rPr>
      <w:b/>
      <w:sz w:val="36"/>
    </w:rPr>
  </w:style>
  <w:style w:type="paragraph" w:customStyle="1" w:styleId="Title-subtitle">
    <w:name w:val="Title - subtitle"/>
    <w:basedOn w:val="Title"/>
    <w:uiPriority w:val="99"/>
    <w:semiHidden/>
    <w:rsid w:val="008D431D"/>
    <w:pPr>
      <w:spacing w:before="0" w:after="960"/>
    </w:pPr>
    <w:rPr>
      <w:b w:val="0"/>
    </w:rPr>
  </w:style>
  <w:style w:type="paragraph" w:customStyle="1" w:styleId="Bullet">
    <w:name w:val="Bullet"/>
    <w:uiPriority w:val="1"/>
    <w:qFormat/>
    <w:rsid w:val="00DC78D6"/>
    <w:pPr>
      <w:numPr>
        <w:numId w:val="2"/>
      </w:numPr>
      <w:tabs>
        <w:tab w:val="clear" w:pos="360"/>
      </w:tabs>
      <w:spacing w:after="284" w:line="288" w:lineRule="auto"/>
      <w:ind w:left="425" w:hanging="425"/>
    </w:pPr>
    <w:rPr>
      <w:sz w:val="24"/>
    </w:rPr>
  </w:style>
  <w:style w:type="paragraph" w:customStyle="1" w:styleId="Covertitle">
    <w:name w:val="Cover title"/>
    <w:uiPriority w:val="99"/>
    <w:semiHidden/>
    <w:rsid w:val="008D431D"/>
    <w:pPr>
      <w:spacing w:after="240"/>
    </w:pPr>
    <w:rPr>
      <w:b/>
      <w:sz w:val="52"/>
    </w:rPr>
  </w:style>
  <w:style w:type="table" w:styleId="TableGrid">
    <w:name w:val="Table Grid"/>
    <w:basedOn w:val="TableNormal"/>
    <w:uiPriority w:val="39"/>
    <w:rsid w:val="005D728B"/>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othertext">
    <w:name w:val="cover - other text"/>
    <w:uiPriority w:val="99"/>
    <w:semiHidden/>
    <w:rsid w:val="003A053F"/>
    <w:pPr>
      <w:spacing w:line="360" w:lineRule="exact"/>
    </w:pPr>
    <w:rPr>
      <w:sz w:val="24"/>
      <w:szCs w:val="24"/>
    </w:rPr>
  </w:style>
  <w:style w:type="paragraph" w:styleId="Header">
    <w:name w:val="header"/>
    <w:basedOn w:val="ParagraphText"/>
    <w:uiPriority w:val="99"/>
    <w:semiHidden/>
    <w:rsid w:val="007C7960"/>
    <w:rPr>
      <w:b/>
      <w:sz w:val="18"/>
    </w:rPr>
  </w:style>
  <w:style w:type="paragraph" w:styleId="Footer">
    <w:name w:val="footer"/>
    <w:basedOn w:val="ParagraphText"/>
    <w:uiPriority w:val="99"/>
    <w:semiHidden/>
    <w:rsid w:val="00C81E85"/>
    <w:pPr>
      <w:spacing w:after="0"/>
      <w:jc w:val="center"/>
    </w:pPr>
    <w:rPr>
      <w:sz w:val="18"/>
    </w:rPr>
  </w:style>
  <w:style w:type="character" w:styleId="Hyperlink">
    <w:name w:val="Hyperlink"/>
    <w:uiPriority w:val="99"/>
    <w:rsid w:val="00117502"/>
    <w:rPr>
      <w:color w:val="0063BE"/>
      <w:u w:val="single"/>
    </w:rPr>
  </w:style>
  <w:style w:type="paragraph" w:customStyle="1" w:styleId="ParagraphText">
    <w:name w:val="Paragraph Text"/>
    <w:link w:val="ParagraphTextChar"/>
    <w:qFormat/>
    <w:rsid w:val="000A0305"/>
    <w:pPr>
      <w:spacing w:after="284" w:line="288" w:lineRule="auto"/>
    </w:pPr>
    <w:rPr>
      <w:sz w:val="24"/>
    </w:rPr>
  </w:style>
  <w:style w:type="paragraph" w:customStyle="1" w:styleId="Textindented">
    <w:name w:val="Text indented"/>
    <w:uiPriority w:val="1"/>
    <w:qFormat/>
    <w:rsid w:val="00793E5B"/>
    <w:pPr>
      <w:spacing w:after="284" w:line="324" w:lineRule="exact"/>
      <w:ind w:left="851"/>
    </w:pPr>
    <w:rPr>
      <w:sz w:val="24"/>
      <w:lang w:eastAsia="en-US"/>
    </w:rPr>
  </w:style>
  <w:style w:type="paragraph" w:customStyle="1" w:styleId="StyleTopSinglesolidlineAuto05ptLinewidth">
    <w:name w:val="Style Top: (Single solid line Auto  0.5 pt Line width)"/>
    <w:basedOn w:val="ParagraphText"/>
    <w:uiPriority w:val="99"/>
    <w:semiHidden/>
    <w:rsid w:val="005D728B"/>
    <w:pPr>
      <w:pBdr>
        <w:top w:val="single" w:sz="4" w:space="1" w:color="auto"/>
      </w:pBdr>
    </w:pPr>
  </w:style>
  <w:style w:type="paragraph" w:customStyle="1" w:styleId="Cover-sub-title">
    <w:name w:val="Cover - sub-title"/>
    <w:uiPriority w:val="99"/>
    <w:semiHidden/>
    <w:rsid w:val="008D431D"/>
    <w:pPr>
      <w:spacing w:after="960"/>
    </w:pPr>
    <w:rPr>
      <w:sz w:val="48"/>
    </w:rPr>
  </w:style>
  <w:style w:type="paragraph" w:customStyle="1" w:styleId="p1">
    <w:name w:val="p1"/>
    <w:basedOn w:val="Normal"/>
    <w:semiHidden/>
    <w:rsid w:val="00E41ACF"/>
    <w:pPr>
      <w:spacing w:line="210" w:lineRule="atLeast"/>
    </w:pPr>
    <w:rPr>
      <w:rFonts w:ascii="Times New Roman" w:eastAsiaTheme="minorHAnsi" w:hAnsi="Times New Roman"/>
      <w:sz w:val="15"/>
      <w:szCs w:val="15"/>
    </w:rPr>
  </w:style>
  <w:style w:type="paragraph" w:customStyle="1" w:styleId="p2">
    <w:name w:val="p2"/>
    <w:basedOn w:val="Normal"/>
    <w:semiHidden/>
    <w:rsid w:val="00E41ACF"/>
    <w:pPr>
      <w:spacing w:line="210" w:lineRule="atLeast"/>
    </w:pPr>
    <w:rPr>
      <w:rFonts w:ascii="Times New Roman" w:eastAsiaTheme="minorHAnsi" w:hAnsi="Times New Roman"/>
      <w:sz w:val="15"/>
      <w:szCs w:val="15"/>
    </w:rPr>
  </w:style>
  <w:style w:type="character" w:styleId="UnresolvedMention">
    <w:name w:val="Unresolved Mention"/>
    <w:basedOn w:val="DefaultParagraphFont"/>
    <w:uiPriority w:val="99"/>
    <w:semiHidden/>
    <w:unhideWhenUsed/>
    <w:locked/>
    <w:rsid w:val="006C320A"/>
    <w:rPr>
      <w:color w:val="808080"/>
      <w:shd w:val="clear" w:color="auto" w:fill="E6E6E6"/>
    </w:rPr>
  </w:style>
  <w:style w:type="paragraph" w:customStyle="1" w:styleId="UNDEREMBARGOSTRAPLINE">
    <w:name w:val="UNDER EMBARGO STRAPLINE"/>
    <w:basedOn w:val="ParagraphText"/>
    <w:uiPriority w:val="99"/>
    <w:semiHidden/>
    <w:locked/>
    <w:rsid w:val="00742CB7"/>
    <w:pPr>
      <w:spacing w:after="120"/>
      <w:jc w:val="center"/>
    </w:pPr>
    <w:rPr>
      <w:rFonts w:ascii="Arial Bold" w:hAnsi="Arial Bold"/>
      <w:b/>
      <w:caps/>
      <w:color w:val="FF0000"/>
    </w:rPr>
  </w:style>
  <w:style w:type="character" w:customStyle="1" w:styleId="Bold">
    <w:name w:val="Bold"/>
    <w:basedOn w:val="DefaultParagraphFont"/>
    <w:uiPriority w:val="3"/>
    <w:semiHidden/>
    <w:qFormat/>
    <w:rsid w:val="00F332AA"/>
    <w:rPr>
      <w:b/>
    </w:rPr>
  </w:style>
  <w:style w:type="character" w:customStyle="1" w:styleId="Italic">
    <w:name w:val="Italic"/>
    <w:basedOn w:val="DefaultParagraphFont"/>
    <w:uiPriority w:val="3"/>
    <w:semiHidden/>
    <w:qFormat/>
    <w:rsid w:val="00F332AA"/>
    <w:rPr>
      <w:i/>
    </w:rPr>
  </w:style>
  <w:style w:type="paragraph" w:customStyle="1" w:styleId="Heading1-numbered">
    <w:name w:val="Heading 1 - numbered"/>
    <w:next w:val="ParagraphText"/>
    <w:qFormat/>
    <w:rsid w:val="00533E0F"/>
    <w:pPr>
      <w:keepNext/>
      <w:pageBreakBefore/>
      <w:numPr>
        <w:numId w:val="4"/>
      </w:numPr>
      <w:spacing w:after="284" w:line="584" w:lineRule="exact"/>
      <w:outlineLvl w:val="0"/>
    </w:pPr>
    <w:rPr>
      <w:b/>
      <w:sz w:val="48"/>
    </w:rPr>
  </w:style>
  <w:style w:type="paragraph" w:customStyle="1" w:styleId="ParagraphText-numbered">
    <w:name w:val="Paragraph Text - numbered"/>
    <w:basedOn w:val="Heading1-numbered"/>
    <w:rsid w:val="000A0305"/>
    <w:pPr>
      <w:keepNext w:val="0"/>
      <w:pageBreakBefore w:val="0"/>
      <w:numPr>
        <w:ilvl w:val="1"/>
      </w:numPr>
      <w:spacing w:line="288" w:lineRule="auto"/>
      <w:outlineLvl w:val="9"/>
    </w:pPr>
    <w:rPr>
      <w:b w:val="0"/>
      <w:sz w:val="24"/>
    </w:rPr>
  </w:style>
  <w:style w:type="paragraph" w:customStyle="1" w:styleId="ParagraphText-numbered-level3">
    <w:name w:val="Paragraph Text - numbered - level 3"/>
    <w:basedOn w:val="Heading1-numbered"/>
    <w:uiPriority w:val="1"/>
    <w:rsid w:val="00DC78D6"/>
    <w:pPr>
      <w:keepNext w:val="0"/>
      <w:pageBreakBefore w:val="0"/>
      <w:numPr>
        <w:ilvl w:val="2"/>
      </w:numPr>
      <w:spacing w:line="288" w:lineRule="auto"/>
      <w:outlineLvl w:val="9"/>
    </w:pPr>
    <w:rPr>
      <w:b w:val="0"/>
      <w:sz w:val="24"/>
    </w:rPr>
  </w:style>
  <w:style w:type="paragraph" w:customStyle="1" w:styleId="ParagraphText-numbered-level4">
    <w:name w:val="Paragraph Text - numbered - level 4"/>
    <w:basedOn w:val="Heading1-numbered"/>
    <w:uiPriority w:val="1"/>
    <w:rsid w:val="00DC78D6"/>
    <w:pPr>
      <w:keepNext w:val="0"/>
      <w:pageBreakBefore w:val="0"/>
      <w:numPr>
        <w:ilvl w:val="3"/>
      </w:numPr>
      <w:spacing w:line="288" w:lineRule="auto"/>
      <w:outlineLvl w:val="9"/>
    </w:pPr>
    <w:rPr>
      <w:b w:val="0"/>
      <w:sz w:val="24"/>
    </w:rPr>
  </w:style>
  <w:style w:type="paragraph" w:customStyle="1" w:styleId="Heading-figurecharttable">
    <w:name w:val="Heading - figure/chart/table"/>
    <w:next w:val="Normal"/>
    <w:uiPriority w:val="1"/>
    <w:qFormat/>
    <w:rsid w:val="004D33A6"/>
    <w:pPr>
      <w:keepNext/>
      <w:keepLines/>
      <w:spacing w:before="120" w:after="240" w:line="320" w:lineRule="exact"/>
    </w:pPr>
    <w:rPr>
      <w:b/>
      <w:sz w:val="24"/>
    </w:rPr>
  </w:style>
  <w:style w:type="paragraph" w:customStyle="1" w:styleId="Heading2-notforToC">
    <w:name w:val="Heading 2 - not for ToC"/>
    <w:uiPriority w:val="1"/>
    <w:semiHidden/>
    <w:rsid w:val="00654C97"/>
    <w:pPr>
      <w:spacing w:before="240" w:after="240" w:line="410" w:lineRule="exact"/>
    </w:pPr>
    <w:rPr>
      <w:b/>
      <w:sz w:val="33"/>
      <w:lang w:eastAsia="en-US"/>
    </w:rPr>
  </w:style>
  <w:style w:type="paragraph" w:customStyle="1" w:styleId="Heading3-notforToC">
    <w:name w:val="Heading 3 - not for ToC"/>
    <w:uiPriority w:val="1"/>
    <w:semiHidden/>
    <w:rsid w:val="00654C97"/>
    <w:pPr>
      <w:spacing w:before="240" w:after="240" w:line="3700" w:lineRule="exact"/>
    </w:pPr>
    <w:rPr>
      <w:b/>
      <w:sz w:val="29"/>
    </w:rPr>
  </w:style>
  <w:style w:type="paragraph" w:customStyle="1" w:styleId="Footnote">
    <w:name w:val="Footnote"/>
    <w:uiPriority w:val="1"/>
    <w:rsid w:val="004309F3"/>
    <w:pPr>
      <w:spacing w:after="120" w:line="320" w:lineRule="exact"/>
    </w:pPr>
  </w:style>
  <w:style w:type="paragraph" w:customStyle="1" w:styleId="Table-headertext">
    <w:name w:val="Table - header text"/>
    <w:uiPriority w:val="1"/>
    <w:qFormat/>
    <w:rsid w:val="000A3EAD"/>
    <w:pPr>
      <w:widowControl w:val="0"/>
    </w:pPr>
    <w:rPr>
      <w:sz w:val="24"/>
    </w:rPr>
  </w:style>
  <w:style w:type="paragraph" w:customStyle="1" w:styleId="Table-bodytext">
    <w:name w:val="Table - body text"/>
    <w:uiPriority w:val="1"/>
    <w:qFormat/>
    <w:rsid w:val="004D4676"/>
    <w:pPr>
      <w:widowControl w:val="0"/>
    </w:pPr>
    <w:rPr>
      <w:sz w:val="24"/>
    </w:rPr>
  </w:style>
  <w:style w:type="paragraph" w:customStyle="1" w:styleId="Pull-outstyle">
    <w:name w:val="Pull-out style"/>
    <w:uiPriority w:val="1"/>
    <w:qFormat/>
    <w:rsid w:val="00A41E69"/>
    <w:pPr>
      <w:keepLines/>
      <w:spacing w:after="284" w:line="400" w:lineRule="exact"/>
    </w:pPr>
    <w:rPr>
      <w:sz w:val="32"/>
      <w:szCs w:val="32"/>
    </w:rPr>
  </w:style>
  <w:style w:type="paragraph" w:customStyle="1" w:styleId="Reporttitle">
    <w:name w:val="Report title"/>
    <w:basedOn w:val="Covertitle"/>
    <w:uiPriority w:val="1"/>
    <w:qFormat/>
    <w:rsid w:val="0090067A"/>
    <w:pPr>
      <w:spacing w:after="480"/>
    </w:pPr>
    <w:rPr>
      <w:rFonts w:cs="Arial"/>
      <w:sz w:val="56"/>
      <w:szCs w:val="60"/>
    </w:rPr>
  </w:style>
  <w:style w:type="paragraph" w:customStyle="1" w:styleId="Reportsubtitle">
    <w:name w:val="Report subtitle"/>
    <w:basedOn w:val="cover-othertext"/>
    <w:next w:val="Dateofpublication"/>
    <w:uiPriority w:val="1"/>
    <w:qFormat/>
    <w:rsid w:val="002A39C6"/>
    <w:pPr>
      <w:spacing w:after="240" w:line="240" w:lineRule="auto"/>
    </w:pPr>
    <w:rPr>
      <w:rFonts w:cs="Arial"/>
      <w:b/>
      <w:sz w:val="36"/>
      <w:szCs w:val="36"/>
    </w:rPr>
  </w:style>
  <w:style w:type="paragraph" w:customStyle="1" w:styleId="Text-boxed">
    <w:name w:val="Text - boxed"/>
    <w:basedOn w:val="ParagraphText"/>
    <w:uiPriority w:val="1"/>
    <w:semiHidden/>
    <w:rsid w:val="008738C0"/>
    <w:pPr>
      <w:pBdr>
        <w:top w:val="single" w:sz="2" w:space="12" w:color="00A188"/>
      </w:pBdr>
      <w:ind w:left="284" w:right="284"/>
    </w:pPr>
  </w:style>
  <w:style w:type="paragraph" w:customStyle="1" w:styleId="Text-shaded">
    <w:name w:val="Text - shaded"/>
    <w:basedOn w:val="Text-boxed"/>
    <w:uiPriority w:val="1"/>
    <w:semiHidden/>
    <w:rsid w:val="008738C0"/>
    <w:pPr>
      <w:pBdr>
        <w:top w:val="single" w:sz="2" w:space="12" w:color="DFE0E0"/>
      </w:pBdr>
      <w:shd w:val="clear" w:color="auto" w:fill="DFE0E0"/>
    </w:pPr>
  </w:style>
  <w:style w:type="paragraph" w:customStyle="1" w:styleId="Heading-section">
    <w:name w:val="Heading - section"/>
    <w:uiPriority w:val="99"/>
    <w:semiHidden/>
    <w:rsid w:val="00C00994"/>
    <w:pPr>
      <w:keepNext/>
      <w:keepLines/>
      <w:pageBreakBefore/>
      <w:pBdr>
        <w:top w:val="single" w:sz="2" w:space="18" w:color="00A188"/>
      </w:pBdr>
      <w:spacing w:before="360" w:after="360"/>
    </w:pPr>
    <w:rPr>
      <w:b/>
      <w:sz w:val="56"/>
    </w:rPr>
  </w:style>
  <w:style w:type="paragraph" w:customStyle="1" w:styleId="Heading-section-sub">
    <w:name w:val="Heading - section-sub"/>
    <w:uiPriority w:val="99"/>
    <w:semiHidden/>
    <w:rsid w:val="001E3152"/>
    <w:pPr>
      <w:spacing w:after="1200"/>
    </w:pPr>
    <w:rPr>
      <w:b/>
      <w:sz w:val="37"/>
      <w:lang w:eastAsia="en-US"/>
    </w:rPr>
  </w:style>
  <w:style w:type="paragraph" w:customStyle="1" w:styleId="Statisticheadlinenumbers">
    <w:name w:val="Statistic headline numbers"/>
    <w:uiPriority w:val="3"/>
    <w:rsid w:val="00ED2730"/>
    <w:pPr>
      <w:spacing w:after="57" w:line="1000" w:lineRule="exact"/>
    </w:pPr>
    <w:rPr>
      <w:b/>
      <w:sz w:val="106"/>
      <w:szCs w:val="106"/>
    </w:rPr>
  </w:style>
  <w:style w:type="paragraph" w:customStyle="1" w:styleId="Heading-ReportTitle">
    <w:name w:val="Heading - Report Title"/>
    <w:basedOn w:val="Heading1"/>
    <w:uiPriority w:val="1"/>
    <w:semiHidden/>
    <w:rsid w:val="00470AAC"/>
  </w:style>
  <w:style w:type="paragraph" w:styleId="TOC2">
    <w:name w:val="toc 2"/>
    <w:basedOn w:val="Normal"/>
    <w:next w:val="Normal"/>
    <w:uiPriority w:val="39"/>
    <w:qFormat/>
    <w:rsid w:val="0008385D"/>
    <w:pPr>
      <w:tabs>
        <w:tab w:val="right" w:leader="dot" w:pos="9639"/>
      </w:tabs>
      <w:spacing w:after="100"/>
      <w:ind w:left="221"/>
    </w:pPr>
    <w:rPr>
      <w:noProof/>
    </w:rPr>
  </w:style>
  <w:style w:type="paragraph" w:customStyle="1" w:styleId="Bullet-sub">
    <w:name w:val="Bullet-sub"/>
    <w:uiPriority w:val="1"/>
    <w:qFormat/>
    <w:rsid w:val="00DC78D6"/>
    <w:pPr>
      <w:numPr>
        <w:numId w:val="6"/>
      </w:numPr>
      <w:spacing w:after="284" w:line="288" w:lineRule="auto"/>
      <w:ind w:left="850" w:hanging="425"/>
    </w:pPr>
    <w:rPr>
      <w:sz w:val="24"/>
    </w:rPr>
  </w:style>
  <w:style w:type="paragraph" w:customStyle="1" w:styleId="Bulletundernumberedparagraph">
    <w:name w:val="Bullet (under numbered paragraph)"/>
    <w:basedOn w:val="Bulletundernumberedlist"/>
    <w:uiPriority w:val="1"/>
    <w:qFormat/>
    <w:rsid w:val="00D514E4"/>
    <w:pPr>
      <w:ind w:left="1276"/>
    </w:pPr>
  </w:style>
  <w:style w:type="paragraph" w:styleId="BalloonText">
    <w:name w:val="Balloon Text"/>
    <w:basedOn w:val="Normal"/>
    <w:link w:val="BalloonTextChar"/>
    <w:uiPriority w:val="99"/>
    <w:semiHidden/>
    <w:rsid w:val="00B34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C65"/>
    <w:rPr>
      <w:rFonts w:ascii="Segoe UI" w:hAnsi="Segoe UI" w:cs="Segoe UI"/>
      <w:sz w:val="18"/>
      <w:szCs w:val="18"/>
    </w:rPr>
  </w:style>
  <w:style w:type="paragraph" w:customStyle="1" w:styleId="Boxedtext-greenborder">
    <w:name w:val="Boxed text - green border"/>
    <w:basedOn w:val="ParagraphText"/>
    <w:uiPriority w:val="1"/>
    <w:semiHidden/>
    <w:qFormat/>
    <w:rsid w:val="00D514E4"/>
    <w:pPr>
      <w:pBdr>
        <w:top w:val="single" w:sz="12" w:space="6" w:color="00A188"/>
        <w:left w:val="single" w:sz="12" w:space="6" w:color="00A188"/>
        <w:bottom w:val="single" w:sz="12" w:space="6" w:color="00A188"/>
        <w:right w:val="single" w:sz="12" w:space="6" w:color="00A188"/>
      </w:pBdr>
    </w:pPr>
    <w:rPr>
      <w:color w:val="000000" w:themeColor="text1"/>
      <w14:textOutline w14:w="9525" w14:cap="rnd" w14:cmpd="sng" w14:algn="ctr">
        <w14:noFill/>
        <w14:prstDash w14:val="solid"/>
        <w14:bevel/>
      </w14:textOutline>
    </w:rPr>
  </w:style>
  <w:style w:type="paragraph" w:customStyle="1" w:styleId="Boxedtext-greyshading">
    <w:name w:val="Boxed text - grey shading"/>
    <w:basedOn w:val="ParagraphText"/>
    <w:uiPriority w:val="1"/>
    <w:semiHidden/>
    <w:qFormat/>
    <w:rsid w:val="00D514E4"/>
    <w:pPr>
      <w:pBdr>
        <w:top w:val="single" w:sz="12" w:space="6" w:color="DFE0E0"/>
        <w:left w:val="single" w:sz="12" w:space="6" w:color="DFE0E0"/>
        <w:bottom w:val="single" w:sz="12" w:space="6" w:color="DFE0E0"/>
        <w:right w:val="single" w:sz="12" w:space="6" w:color="DFE0E0"/>
      </w:pBdr>
      <w:shd w:val="clear" w:color="auto" w:fill="DFE0E0"/>
    </w:pPr>
    <w:rPr>
      <w:color w:val="000000" w:themeColor="text1"/>
      <w14:textOutline w14:w="9525" w14:cap="rnd" w14:cmpd="sng" w14:algn="ctr">
        <w14:noFill/>
        <w14:prstDash w14:val="solid"/>
        <w14:bevel/>
      </w14:textOutline>
    </w:rPr>
  </w:style>
  <w:style w:type="character" w:styleId="FollowedHyperlink">
    <w:name w:val="FollowedHyperlink"/>
    <w:basedOn w:val="DefaultParagraphFont"/>
    <w:uiPriority w:val="99"/>
    <w:semiHidden/>
    <w:rsid w:val="005066CF"/>
    <w:rPr>
      <w:color w:val="512698" w:themeColor="followedHyperlink"/>
      <w:u w:val="single"/>
    </w:rPr>
  </w:style>
  <w:style w:type="paragraph" w:styleId="Quote">
    <w:name w:val="Quote"/>
    <w:basedOn w:val="Normal"/>
    <w:next w:val="Normal"/>
    <w:link w:val="QuoteChar"/>
    <w:uiPriority w:val="99"/>
    <w:semiHidden/>
    <w:rsid w:val="00601F41"/>
    <w:pPr>
      <w:spacing w:after="284" w:line="324" w:lineRule="auto"/>
      <w:ind w:left="851" w:right="851"/>
    </w:pPr>
    <w:rPr>
      <w:iCs/>
      <w:color w:val="404040" w:themeColor="text1" w:themeTint="BF"/>
    </w:rPr>
  </w:style>
  <w:style w:type="character" w:customStyle="1" w:styleId="QuoteChar">
    <w:name w:val="Quote Char"/>
    <w:basedOn w:val="DefaultParagraphFont"/>
    <w:link w:val="Quote"/>
    <w:uiPriority w:val="99"/>
    <w:semiHidden/>
    <w:rsid w:val="00601F41"/>
    <w:rPr>
      <w:rFonts w:ascii="Arial" w:hAnsi="Arial"/>
      <w:iCs/>
      <w:color w:val="404040" w:themeColor="text1" w:themeTint="BF"/>
      <w:sz w:val="24"/>
    </w:rPr>
  </w:style>
  <w:style w:type="paragraph" w:customStyle="1" w:styleId="Blockquote">
    <w:name w:val="Blockquote"/>
    <w:basedOn w:val="Quote"/>
    <w:uiPriority w:val="1"/>
    <w:qFormat/>
    <w:rsid w:val="00D514E4"/>
    <w:pPr>
      <w:spacing w:line="324" w:lineRule="exact"/>
    </w:pPr>
    <w:rPr>
      <w:color w:val="000000" w:themeColor="text1"/>
    </w:rPr>
  </w:style>
  <w:style w:type="numbering" w:customStyle="1" w:styleId="Numberedlist-075">
    <w:name w:val="Numbered list - 0.75"/>
    <w:uiPriority w:val="99"/>
    <w:rsid w:val="005D25D3"/>
    <w:pPr>
      <w:numPr>
        <w:numId w:val="8"/>
      </w:numPr>
    </w:pPr>
  </w:style>
  <w:style w:type="paragraph" w:customStyle="1" w:styleId="Bullet-numberedsteps">
    <w:name w:val="Bullet - numbered steps"/>
    <w:basedOn w:val="ParagraphText"/>
    <w:uiPriority w:val="1"/>
    <w:qFormat/>
    <w:rsid w:val="00CF3221"/>
    <w:pPr>
      <w:numPr>
        <w:numId w:val="16"/>
      </w:numPr>
    </w:pPr>
  </w:style>
  <w:style w:type="table" w:customStyle="1" w:styleId="DHSCtable">
    <w:name w:val="DHSC table"/>
    <w:basedOn w:val="TableNormal"/>
    <w:uiPriority w:val="99"/>
    <w:rsid w:val="000A3EAD"/>
    <w:pPr>
      <w:widowControl w:val="0"/>
    </w:pPr>
    <w:rPr>
      <w:sz w:val="24"/>
    </w:rPr>
    <w:tblPr>
      <w:tblBorders>
        <w:bottom w:val="single" w:sz="4" w:space="0" w:color="A4A4A4"/>
        <w:insideH w:val="single" w:sz="4" w:space="0" w:color="A4A4A4"/>
        <w:insideV w:val="single" w:sz="4" w:space="0" w:color="A4A4A4"/>
      </w:tblBorders>
      <w:tblCellMar>
        <w:top w:w="85" w:type="dxa"/>
        <w:left w:w="85" w:type="dxa"/>
        <w:bottom w:w="85" w:type="dxa"/>
        <w:right w:w="85" w:type="dxa"/>
      </w:tblCellMar>
    </w:tblPr>
    <w:tblStylePr w:type="firstRow">
      <w:rPr>
        <w:rFonts w:ascii="Yu Mincho" w:hAnsi="Yu Mincho"/>
        <w:b/>
        <w:caps w:val="0"/>
        <w:smallCaps w:val="0"/>
        <w:strike w:val="0"/>
        <w:dstrike w:val="0"/>
        <w:vanish w:val="0"/>
        <w:sz w:val="24"/>
        <w:vertAlign w:val="baseline"/>
      </w:rPr>
      <w:tblPr/>
      <w:trPr>
        <w:tblHeader/>
      </w:trPr>
    </w:tblStylePr>
  </w:style>
  <w:style w:type="paragraph" w:customStyle="1" w:styleId="Table-Header">
    <w:name w:val="Table - Header"/>
    <w:uiPriority w:val="99"/>
    <w:semiHidden/>
    <w:rsid w:val="00073AED"/>
    <w:rPr>
      <w:b/>
      <w:sz w:val="24"/>
    </w:rPr>
  </w:style>
  <w:style w:type="paragraph" w:customStyle="1" w:styleId="Table-Copy">
    <w:name w:val="Table - Copy"/>
    <w:basedOn w:val="Normal"/>
    <w:uiPriority w:val="99"/>
    <w:semiHidden/>
    <w:rsid w:val="00073AED"/>
    <w:pPr>
      <w:spacing w:line="324" w:lineRule="exact"/>
    </w:pPr>
  </w:style>
  <w:style w:type="paragraph" w:styleId="TOC3">
    <w:name w:val="toc 3"/>
    <w:basedOn w:val="Normal"/>
    <w:next w:val="Normal"/>
    <w:autoRedefine/>
    <w:uiPriority w:val="39"/>
    <w:rsid w:val="00D979D8"/>
    <w:pPr>
      <w:spacing w:after="100"/>
      <w:ind w:left="440"/>
    </w:pPr>
  </w:style>
  <w:style w:type="paragraph" w:customStyle="1" w:styleId="Table-bodytextrightaligned">
    <w:name w:val="Table - body text right aligned"/>
    <w:basedOn w:val="Table-bodytext"/>
    <w:uiPriority w:val="1"/>
    <w:rsid w:val="003F5F75"/>
    <w:pPr>
      <w:jc w:val="right"/>
    </w:pPr>
  </w:style>
  <w:style w:type="paragraph" w:customStyle="1" w:styleId="Table-headertextrightaligned">
    <w:name w:val="Table - header text right aligned"/>
    <w:basedOn w:val="Table-headertext"/>
    <w:uiPriority w:val="1"/>
    <w:rsid w:val="00AB15F8"/>
    <w:pPr>
      <w:jc w:val="right"/>
    </w:pPr>
    <w:rPr>
      <w:b/>
    </w:rPr>
  </w:style>
  <w:style w:type="paragraph" w:styleId="NormalWeb">
    <w:name w:val="Normal (Web)"/>
    <w:basedOn w:val="Normal"/>
    <w:uiPriority w:val="99"/>
    <w:semiHidden/>
    <w:unhideWhenUsed/>
    <w:rsid w:val="00980923"/>
    <w:pPr>
      <w:spacing w:before="100" w:beforeAutospacing="1" w:after="100" w:afterAutospacing="1"/>
    </w:pPr>
    <w:rPr>
      <w:rFonts w:ascii="Times New Roman" w:hAnsi="Times New Roman"/>
      <w:szCs w:val="24"/>
    </w:rPr>
  </w:style>
  <w:style w:type="paragraph" w:styleId="EndnoteText">
    <w:name w:val="endnote text"/>
    <w:basedOn w:val="Normal"/>
    <w:link w:val="EndnoteTextChar"/>
    <w:uiPriority w:val="99"/>
    <w:semiHidden/>
    <w:unhideWhenUsed/>
    <w:rsid w:val="00042BE8"/>
    <w:rPr>
      <w:sz w:val="20"/>
    </w:rPr>
  </w:style>
  <w:style w:type="character" w:customStyle="1" w:styleId="EndnoteTextChar">
    <w:name w:val="Endnote Text Char"/>
    <w:basedOn w:val="DefaultParagraphFont"/>
    <w:link w:val="EndnoteText"/>
    <w:uiPriority w:val="99"/>
    <w:semiHidden/>
    <w:rsid w:val="00042BE8"/>
  </w:style>
  <w:style w:type="character" w:styleId="EndnoteReference">
    <w:name w:val="endnote reference"/>
    <w:basedOn w:val="DefaultParagraphFont"/>
    <w:uiPriority w:val="99"/>
    <w:semiHidden/>
    <w:unhideWhenUsed/>
    <w:rsid w:val="00042BE8"/>
    <w:rPr>
      <w:vertAlign w:val="superscript"/>
    </w:rPr>
  </w:style>
  <w:style w:type="paragraph" w:styleId="FootnoteText">
    <w:name w:val="footnote text"/>
    <w:basedOn w:val="Normal"/>
    <w:link w:val="FootnoteTextChar"/>
    <w:uiPriority w:val="1"/>
    <w:rsid w:val="005D25DC"/>
    <w:rPr>
      <w:sz w:val="20"/>
    </w:rPr>
  </w:style>
  <w:style w:type="character" w:customStyle="1" w:styleId="FootnoteTextChar">
    <w:name w:val="Footnote Text Char"/>
    <w:basedOn w:val="DefaultParagraphFont"/>
    <w:link w:val="FootnoteText"/>
    <w:uiPriority w:val="1"/>
    <w:rsid w:val="005D25DC"/>
  </w:style>
  <w:style w:type="character" w:styleId="FootnoteReference">
    <w:name w:val="footnote reference"/>
    <w:basedOn w:val="DefaultParagraphFont"/>
    <w:uiPriority w:val="1"/>
    <w:rsid w:val="005D25DC"/>
    <w:rPr>
      <w:vertAlign w:val="superscript"/>
    </w:rPr>
  </w:style>
  <w:style w:type="paragraph" w:customStyle="1" w:styleId="Boxedtext">
    <w:name w:val="Boxed text"/>
    <w:basedOn w:val="Normal"/>
    <w:uiPriority w:val="1"/>
    <w:qFormat/>
    <w:rsid w:val="000F0EC5"/>
    <w:pPr>
      <w:numPr>
        <w:numId w:val="23"/>
      </w:numPr>
      <w:pBdr>
        <w:top w:val="single" w:sz="12" w:space="6" w:color="00A188"/>
        <w:left w:val="single" w:sz="12" w:space="6" w:color="00A188"/>
        <w:bottom w:val="single" w:sz="12" w:space="6" w:color="00A188"/>
        <w:right w:val="single" w:sz="12" w:space="6" w:color="00A188"/>
      </w:pBdr>
      <w:spacing w:after="284" w:line="288" w:lineRule="auto"/>
    </w:pPr>
    <w:rPr>
      <w:color w:val="000000" w:themeColor="text1"/>
      <w14:textOutline w14:w="9525" w14:cap="rnd" w14:cmpd="sng" w14:algn="ctr">
        <w14:noFill/>
        <w14:prstDash w14:val="solid"/>
        <w14:bevel/>
      </w14:textOutline>
    </w:rPr>
  </w:style>
  <w:style w:type="paragraph" w:customStyle="1" w:styleId="Address">
    <w:name w:val="Address"/>
    <w:basedOn w:val="Textindented"/>
    <w:uiPriority w:val="1"/>
    <w:rsid w:val="002A39C6"/>
    <w:pPr>
      <w:spacing w:after="0" w:line="288" w:lineRule="auto"/>
      <w:ind w:left="0"/>
    </w:pPr>
  </w:style>
  <w:style w:type="paragraph" w:customStyle="1" w:styleId="Dateofpublication">
    <w:name w:val="Date of publication"/>
    <w:basedOn w:val="Normal"/>
    <w:next w:val="Normal"/>
    <w:uiPriority w:val="1"/>
    <w:rsid w:val="002A39C6"/>
  </w:style>
  <w:style w:type="character" w:customStyle="1" w:styleId="Heading3Char">
    <w:name w:val="Heading 3 Char"/>
    <w:basedOn w:val="DefaultParagraphFont"/>
    <w:link w:val="Heading3"/>
    <w:rsid w:val="00860DAC"/>
    <w:rPr>
      <w:b/>
      <w:sz w:val="29"/>
    </w:rPr>
  </w:style>
  <w:style w:type="paragraph" w:styleId="ListParagraph">
    <w:name w:val="List Paragraph"/>
    <w:basedOn w:val="Normal"/>
    <w:uiPriority w:val="1"/>
    <w:qFormat/>
    <w:rsid w:val="00D93963"/>
    <w:pPr>
      <w:spacing w:after="160" w:line="259"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D93963"/>
    <w:rPr>
      <w:sz w:val="16"/>
      <w:szCs w:val="16"/>
    </w:rPr>
  </w:style>
  <w:style w:type="paragraph" w:styleId="CommentText">
    <w:name w:val="annotation text"/>
    <w:basedOn w:val="Normal"/>
    <w:link w:val="CommentTextChar"/>
    <w:uiPriority w:val="99"/>
    <w:unhideWhenUsed/>
    <w:rsid w:val="00D93963"/>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D93963"/>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rsid w:val="0049726A"/>
    <w:pPr>
      <w:spacing w:after="0"/>
    </w:pPr>
    <w:rPr>
      <w:rFonts w:ascii="Arial" w:eastAsia="Times New Roman" w:hAnsi="Arial" w:cs="Times New Roman"/>
      <w:b/>
      <w:bCs/>
      <w:lang w:eastAsia="en-GB"/>
    </w:rPr>
  </w:style>
  <w:style w:type="character" w:customStyle="1" w:styleId="CommentSubjectChar">
    <w:name w:val="Comment Subject Char"/>
    <w:basedOn w:val="CommentTextChar"/>
    <w:link w:val="CommentSubject"/>
    <w:uiPriority w:val="99"/>
    <w:semiHidden/>
    <w:rsid w:val="0049726A"/>
    <w:rPr>
      <w:rFonts w:asciiTheme="minorHAnsi" w:eastAsiaTheme="minorHAnsi" w:hAnsiTheme="minorHAnsi" w:cstheme="minorBidi"/>
      <w:b/>
      <w:bCs/>
      <w:lang w:eastAsia="en-US"/>
    </w:rPr>
  </w:style>
  <w:style w:type="paragraph" w:styleId="Revision">
    <w:name w:val="Revision"/>
    <w:hidden/>
    <w:uiPriority w:val="99"/>
    <w:semiHidden/>
    <w:rsid w:val="00B7771F"/>
    <w:rPr>
      <w:sz w:val="24"/>
    </w:rPr>
  </w:style>
  <w:style w:type="paragraph" w:styleId="BodyText">
    <w:name w:val="Body Text"/>
    <w:basedOn w:val="Normal"/>
    <w:link w:val="BodyTextChar"/>
    <w:uiPriority w:val="1"/>
    <w:qFormat/>
    <w:rsid w:val="00CF5DE3"/>
    <w:pPr>
      <w:widowControl w:val="0"/>
      <w:autoSpaceDE w:val="0"/>
      <w:autoSpaceDN w:val="0"/>
    </w:pPr>
    <w:rPr>
      <w:rFonts w:eastAsia="Arial" w:cs="Arial"/>
      <w:sz w:val="14"/>
      <w:szCs w:val="14"/>
      <w:lang w:val="en-US" w:eastAsia="en-US"/>
    </w:rPr>
  </w:style>
  <w:style w:type="character" w:customStyle="1" w:styleId="BodyTextChar">
    <w:name w:val="Body Text Char"/>
    <w:basedOn w:val="DefaultParagraphFont"/>
    <w:link w:val="BodyText"/>
    <w:uiPriority w:val="1"/>
    <w:rsid w:val="00CF5DE3"/>
    <w:rPr>
      <w:rFonts w:eastAsia="Arial" w:cs="Arial"/>
      <w:sz w:val="14"/>
      <w:szCs w:val="14"/>
      <w:lang w:val="en-US" w:eastAsia="en-US"/>
    </w:rPr>
  </w:style>
  <w:style w:type="character" w:styleId="Mention">
    <w:name w:val="Mention"/>
    <w:basedOn w:val="DefaultParagraphFont"/>
    <w:uiPriority w:val="99"/>
    <w:unhideWhenUsed/>
    <w:rsid w:val="009F2F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6344">
      <w:bodyDiv w:val="1"/>
      <w:marLeft w:val="0"/>
      <w:marRight w:val="0"/>
      <w:marTop w:val="0"/>
      <w:marBottom w:val="0"/>
      <w:divBdr>
        <w:top w:val="none" w:sz="0" w:space="0" w:color="auto"/>
        <w:left w:val="none" w:sz="0" w:space="0" w:color="auto"/>
        <w:bottom w:val="none" w:sz="0" w:space="0" w:color="auto"/>
        <w:right w:val="none" w:sz="0" w:space="0" w:color="auto"/>
      </w:divBdr>
    </w:div>
    <w:div w:id="109400267">
      <w:bodyDiv w:val="1"/>
      <w:marLeft w:val="0"/>
      <w:marRight w:val="0"/>
      <w:marTop w:val="0"/>
      <w:marBottom w:val="0"/>
      <w:divBdr>
        <w:top w:val="none" w:sz="0" w:space="0" w:color="auto"/>
        <w:left w:val="none" w:sz="0" w:space="0" w:color="auto"/>
        <w:bottom w:val="none" w:sz="0" w:space="0" w:color="auto"/>
        <w:right w:val="none" w:sz="0" w:space="0" w:color="auto"/>
      </w:divBdr>
    </w:div>
    <w:div w:id="126822916">
      <w:bodyDiv w:val="1"/>
      <w:marLeft w:val="0"/>
      <w:marRight w:val="0"/>
      <w:marTop w:val="0"/>
      <w:marBottom w:val="0"/>
      <w:divBdr>
        <w:top w:val="none" w:sz="0" w:space="0" w:color="auto"/>
        <w:left w:val="none" w:sz="0" w:space="0" w:color="auto"/>
        <w:bottom w:val="none" w:sz="0" w:space="0" w:color="auto"/>
        <w:right w:val="none" w:sz="0" w:space="0" w:color="auto"/>
      </w:divBdr>
    </w:div>
    <w:div w:id="145586585">
      <w:bodyDiv w:val="1"/>
      <w:marLeft w:val="0"/>
      <w:marRight w:val="0"/>
      <w:marTop w:val="0"/>
      <w:marBottom w:val="0"/>
      <w:divBdr>
        <w:top w:val="none" w:sz="0" w:space="0" w:color="auto"/>
        <w:left w:val="none" w:sz="0" w:space="0" w:color="auto"/>
        <w:bottom w:val="none" w:sz="0" w:space="0" w:color="auto"/>
        <w:right w:val="none" w:sz="0" w:space="0" w:color="auto"/>
      </w:divBdr>
    </w:div>
    <w:div w:id="157312234">
      <w:bodyDiv w:val="1"/>
      <w:marLeft w:val="0"/>
      <w:marRight w:val="0"/>
      <w:marTop w:val="0"/>
      <w:marBottom w:val="0"/>
      <w:divBdr>
        <w:top w:val="none" w:sz="0" w:space="0" w:color="auto"/>
        <w:left w:val="none" w:sz="0" w:space="0" w:color="auto"/>
        <w:bottom w:val="none" w:sz="0" w:space="0" w:color="auto"/>
        <w:right w:val="none" w:sz="0" w:space="0" w:color="auto"/>
      </w:divBdr>
    </w:div>
    <w:div w:id="411119487">
      <w:bodyDiv w:val="1"/>
      <w:marLeft w:val="0"/>
      <w:marRight w:val="0"/>
      <w:marTop w:val="0"/>
      <w:marBottom w:val="0"/>
      <w:divBdr>
        <w:top w:val="none" w:sz="0" w:space="0" w:color="auto"/>
        <w:left w:val="none" w:sz="0" w:space="0" w:color="auto"/>
        <w:bottom w:val="none" w:sz="0" w:space="0" w:color="auto"/>
        <w:right w:val="none" w:sz="0" w:space="0" w:color="auto"/>
      </w:divBdr>
    </w:div>
    <w:div w:id="523128422">
      <w:bodyDiv w:val="1"/>
      <w:marLeft w:val="0"/>
      <w:marRight w:val="0"/>
      <w:marTop w:val="0"/>
      <w:marBottom w:val="0"/>
      <w:divBdr>
        <w:top w:val="none" w:sz="0" w:space="0" w:color="auto"/>
        <w:left w:val="none" w:sz="0" w:space="0" w:color="auto"/>
        <w:bottom w:val="none" w:sz="0" w:space="0" w:color="auto"/>
        <w:right w:val="none" w:sz="0" w:space="0" w:color="auto"/>
      </w:divBdr>
    </w:div>
    <w:div w:id="652567488">
      <w:bodyDiv w:val="1"/>
      <w:marLeft w:val="0"/>
      <w:marRight w:val="0"/>
      <w:marTop w:val="0"/>
      <w:marBottom w:val="0"/>
      <w:divBdr>
        <w:top w:val="none" w:sz="0" w:space="0" w:color="auto"/>
        <w:left w:val="none" w:sz="0" w:space="0" w:color="auto"/>
        <w:bottom w:val="none" w:sz="0" w:space="0" w:color="auto"/>
        <w:right w:val="none" w:sz="0" w:space="0" w:color="auto"/>
      </w:divBdr>
    </w:div>
    <w:div w:id="690767156">
      <w:bodyDiv w:val="1"/>
      <w:marLeft w:val="0"/>
      <w:marRight w:val="0"/>
      <w:marTop w:val="0"/>
      <w:marBottom w:val="0"/>
      <w:divBdr>
        <w:top w:val="none" w:sz="0" w:space="0" w:color="auto"/>
        <w:left w:val="none" w:sz="0" w:space="0" w:color="auto"/>
        <w:bottom w:val="none" w:sz="0" w:space="0" w:color="auto"/>
        <w:right w:val="none" w:sz="0" w:space="0" w:color="auto"/>
      </w:divBdr>
    </w:div>
    <w:div w:id="701978228">
      <w:bodyDiv w:val="1"/>
      <w:marLeft w:val="0"/>
      <w:marRight w:val="0"/>
      <w:marTop w:val="0"/>
      <w:marBottom w:val="0"/>
      <w:divBdr>
        <w:top w:val="none" w:sz="0" w:space="0" w:color="auto"/>
        <w:left w:val="none" w:sz="0" w:space="0" w:color="auto"/>
        <w:bottom w:val="none" w:sz="0" w:space="0" w:color="auto"/>
        <w:right w:val="none" w:sz="0" w:space="0" w:color="auto"/>
      </w:divBdr>
    </w:div>
    <w:div w:id="792134498">
      <w:bodyDiv w:val="1"/>
      <w:marLeft w:val="0"/>
      <w:marRight w:val="0"/>
      <w:marTop w:val="0"/>
      <w:marBottom w:val="0"/>
      <w:divBdr>
        <w:top w:val="none" w:sz="0" w:space="0" w:color="auto"/>
        <w:left w:val="none" w:sz="0" w:space="0" w:color="auto"/>
        <w:bottom w:val="none" w:sz="0" w:space="0" w:color="auto"/>
        <w:right w:val="none" w:sz="0" w:space="0" w:color="auto"/>
      </w:divBdr>
    </w:div>
    <w:div w:id="1046179087">
      <w:bodyDiv w:val="1"/>
      <w:marLeft w:val="0"/>
      <w:marRight w:val="0"/>
      <w:marTop w:val="0"/>
      <w:marBottom w:val="0"/>
      <w:divBdr>
        <w:top w:val="none" w:sz="0" w:space="0" w:color="auto"/>
        <w:left w:val="none" w:sz="0" w:space="0" w:color="auto"/>
        <w:bottom w:val="none" w:sz="0" w:space="0" w:color="auto"/>
        <w:right w:val="none" w:sz="0" w:space="0" w:color="auto"/>
      </w:divBdr>
      <w:divsChild>
        <w:div w:id="525870574">
          <w:marLeft w:val="0"/>
          <w:marRight w:val="0"/>
          <w:marTop w:val="0"/>
          <w:marBottom w:val="0"/>
          <w:divBdr>
            <w:top w:val="none" w:sz="0" w:space="0" w:color="auto"/>
            <w:left w:val="none" w:sz="0" w:space="0" w:color="auto"/>
            <w:bottom w:val="none" w:sz="0" w:space="0" w:color="auto"/>
            <w:right w:val="none" w:sz="0" w:space="0" w:color="auto"/>
          </w:divBdr>
        </w:div>
      </w:divsChild>
    </w:div>
    <w:div w:id="1171022693">
      <w:bodyDiv w:val="1"/>
      <w:marLeft w:val="0"/>
      <w:marRight w:val="0"/>
      <w:marTop w:val="0"/>
      <w:marBottom w:val="0"/>
      <w:divBdr>
        <w:top w:val="none" w:sz="0" w:space="0" w:color="auto"/>
        <w:left w:val="none" w:sz="0" w:space="0" w:color="auto"/>
        <w:bottom w:val="none" w:sz="0" w:space="0" w:color="auto"/>
        <w:right w:val="none" w:sz="0" w:space="0" w:color="auto"/>
      </w:divBdr>
    </w:div>
    <w:div w:id="1611740568">
      <w:bodyDiv w:val="1"/>
      <w:marLeft w:val="0"/>
      <w:marRight w:val="0"/>
      <w:marTop w:val="0"/>
      <w:marBottom w:val="0"/>
      <w:divBdr>
        <w:top w:val="none" w:sz="0" w:space="0" w:color="auto"/>
        <w:left w:val="none" w:sz="0" w:space="0" w:color="auto"/>
        <w:bottom w:val="none" w:sz="0" w:space="0" w:color="auto"/>
        <w:right w:val="none" w:sz="0" w:space="0" w:color="auto"/>
      </w:divBdr>
    </w:div>
    <w:div w:id="1838962001">
      <w:bodyDiv w:val="1"/>
      <w:marLeft w:val="0"/>
      <w:marRight w:val="0"/>
      <w:marTop w:val="0"/>
      <w:marBottom w:val="0"/>
      <w:divBdr>
        <w:top w:val="none" w:sz="0" w:space="0" w:color="auto"/>
        <w:left w:val="none" w:sz="0" w:space="0" w:color="auto"/>
        <w:bottom w:val="none" w:sz="0" w:space="0" w:color="auto"/>
        <w:right w:val="none" w:sz="0" w:space="0" w:color="auto"/>
      </w:divBdr>
    </w:div>
    <w:div w:id="1881362647">
      <w:bodyDiv w:val="1"/>
      <w:marLeft w:val="0"/>
      <w:marRight w:val="0"/>
      <w:marTop w:val="0"/>
      <w:marBottom w:val="0"/>
      <w:divBdr>
        <w:top w:val="none" w:sz="0" w:space="0" w:color="auto"/>
        <w:left w:val="none" w:sz="0" w:space="0" w:color="auto"/>
        <w:bottom w:val="none" w:sz="0" w:space="0" w:color="auto"/>
        <w:right w:val="none" w:sz="0" w:space="0" w:color="auto"/>
      </w:divBdr>
    </w:div>
    <w:div w:id="2008632694">
      <w:bodyDiv w:val="1"/>
      <w:marLeft w:val="0"/>
      <w:marRight w:val="0"/>
      <w:marTop w:val="0"/>
      <w:marBottom w:val="0"/>
      <w:divBdr>
        <w:top w:val="none" w:sz="0" w:space="0" w:color="auto"/>
        <w:left w:val="none" w:sz="0" w:space="0" w:color="auto"/>
        <w:bottom w:val="none" w:sz="0" w:space="0" w:color="auto"/>
        <w:right w:val="none" w:sz="0" w:space="0" w:color="auto"/>
      </w:divBdr>
    </w:div>
    <w:div w:id="20490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nhsbsa.nhs.uk/hrt-ppc" TargetMode="External"/><Relationship Id="rId26" Type="http://schemas.openxmlformats.org/officeDocument/2006/relationships/hyperlink" Target="http://www.nhsbsa.nhs.uk/hrt-ppc-guidance" TargetMode="External"/><Relationship Id="rId39" Type="http://schemas.openxmlformats.org/officeDocument/2006/relationships/hyperlink" Target="https://eur03.safelinks.protection.outlook.com/?url=http%3A%2F%2Fwww.nhsbsa.nhs.uk%2Fpharmacysales&amp;data=05%7C01%7Cmichelle.reeve%40dhsc.gov.uk%7C65358abc5a9e412d3bc008db26fa21fa%7C61278c3091a84c318c1fef4de8973a1c%7C1%7C0%7C638146628161269852%7CUnknown%7CTWFpbGZsb3d8eyJWIjoiMC4wLjAwMDAiLCJQIjoiV2luMzIiLCJBTiI6Ik1haWwiLCJXVCI6Mn0%3D%7C3000%7C%7C%7C&amp;sdata=cdTfn8IT7mb7ojY9A1MqSPWScxgSFHyidykI5GSZVGA%3D&amp;reserved=0" TargetMode="External"/><Relationship Id="rId21" Type="http://schemas.openxmlformats.org/officeDocument/2006/relationships/image" Target="media/image3.png"/><Relationship Id="rId34" Type="http://schemas.openxmlformats.org/officeDocument/2006/relationships/hyperlink" Target="http://www.nhsbsa.nhs.uk/hrt-ppc" TargetMode="External"/><Relationship Id="rId42" Type="http://schemas.openxmlformats.org/officeDocument/2006/relationships/hyperlink" Target="http://nationalarchives.gov.uk/doc/open-government-licence/version/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bsa.nhs.uk/pharmacies-gp-practices-and-appliance-contractors/drug-tariff" TargetMode="External"/><Relationship Id="rId29" Type="http://schemas.openxmlformats.org/officeDocument/2006/relationships/hyperlink" Target="http://www.nhsbsa.nhs.uk/hrt-ppc-medic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services.nhsbsa.nhs.uk/nhs-prescription-services-submissions/login" TargetMode="External"/><Relationship Id="rId32" Type="http://schemas.openxmlformats.org/officeDocument/2006/relationships/hyperlink" Target="https://www.legislation.gov.uk/uksi/2023/171/contents/made"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hsbsa.nhs.uk/pharmacies-gp-practices-and-appliance-contractors/drug-tariff" TargetMode="External"/><Relationship Id="rId23" Type="http://schemas.openxmlformats.org/officeDocument/2006/relationships/image" Target="media/image5.png"/><Relationship Id="rId28" Type="http://schemas.openxmlformats.org/officeDocument/2006/relationships/hyperlink" Target="http://www.nhsbsa.nhs.uk/help-nhs-prescription-costs/nhs-hormone-replacement-therapy-prescription-prepayment-certificate-hrt-ppc"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nhsbsa.nhs.uk/pharmacies-gp-practices-and-appliance-contractors/drug-tariff" TargetMode="External"/><Relationship Id="rId31" Type="http://schemas.openxmlformats.org/officeDocument/2006/relationships/hyperlink" Target="https://www.nhsbsa.nhs.uk/pharmacies-gp-practices-and-appliance-contractors/drug-tarif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sharedservice-my.sharepoint.com/personal/stefan_politowicz_dhsc_gov_uk/Documents/Documents/mhra.gov.uk/yellowcard" TargetMode="External"/><Relationship Id="rId22" Type="http://schemas.openxmlformats.org/officeDocument/2006/relationships/image" Target="media/image4.png"/><Relationship Id="rId27" Type="http://schemas.openxmlformats.org/officeDocument/2006/relationships/hyperlink" Target="http://www.nhsbsa.nhs.uk/hrt-ppc" TargetMode="External"/><Relationship Id="rId30" Type="http://schemas.openxmlformats.org/officeDocument/2006/relationships/hyperlink" Target="https://www.nhsbsa.nhs.uk/help-nhs-prescription-costs/nhs-hormone-replacement-therapy-prescription-prepayment-certificate-hrt-ppc/medicines-covered-hrt-ppc" TargetMode="External"/><Relationship Id="rId35" Type="http://schemas.openxmlformats.org/officeDocument/2006/relationships/hyperlink" Target="https://www.nhsbsa.nhs.uk/pharmacies-gp-practices-and-appliance-contractors/drug-tariff" TargetMode="External"/><Relationship Id="rId43"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nhsbsa.nhs.uk/hrt-ppc" TargetMode="External"/><Relationship Id="rId25" Type="http://schemas.openxmlformats.org/officeDocument/2006/relationships/hyperlink" Target="http://www.nhsbsa.nhs.uk/pharmacysales" TargetMode="External"/><Relationship Id="rId33" Type="http://schemas.openxmlformats.org/officeDocument/2006/relationships/hyperlink" Target="https://www.nhsbsa.nhs.uk/pharmacies-gp-practices-and-appliance-contractors/drug-tariff" TargetMode="External"/><Relationship Id="rId38" Type="http://schemas.openxmlformats.org/officeDocument/2006/relationships/image" Target="media/image8.png"/><Relationship Id="rId20" Type="http://schemas.openxmlformats.org/officeDocument/2006/relationships/image" Target="media/image2.png"/><Relationship Id="rId41" Type="http://schemas.openxmlformats.org/officeDocument/2006/relationships/hyperlink" Target="https://www.gov.uk/dhs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HSC Graphs">
      <a:dk1>
        <a:sysClr val="windowText" lastClr="000000"/>
      </a:dk1>
      <a:lt1>
        <a:sysClr val="window" lastClr="FFFFFF"/>
      </a:lt1>
      <a:dk2>
        <a:srgbClr val="616265"/>
      </a:dk2>
      <a:lt2>
        <a:srgbClr val="E0E0E1"/>
      </a:lt2>
      <a:accent1>
        <a:srgbClr val="512698"/>
      </a:accent1>
      <a:accent2>
        <a:srgbClr val="7C5CB2"/>
      </a:accent2>
      <a:accent3>
        <a:srgbClr val="A892CB"/>
      </a:accent3>
      <a:accent4>
        <a:srgbClr val="D3C9E5"/>
      </a:accent4>
      <a:accent5>
        <a:srgbClr val="512698"/>
      </a:accent5>
      <a:accent6>
        <a:srgbClr val="512698"/>
      </a:accent6>
      <a:hlink>
        <a:srgbClr val="0063BE"/>
      </a:hlink>
      <a:folHlink>
        <a:srgbClr val="51269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16B53914A06945BCAD830549D10953" ma:contentTypeVersion="7" ma:contentTypeDescription="Create a new document." ma:contentTypeScope="" ma:versionID="65906eb153c530a7d065d3f2c7bdcf5b">
  <xsd:schema xmlns:xsd="http://www.w3.org/2001/XMLSchema" xmlns:xs="http://www.w3.org/2001/XMLSchema" xmlns:p="http://schemas.microsoft.com/office/2006/metadata/properties" xmlns:ns2="06c60e0b-9bf2-490b-a4af-a15c5115ddfa" targetNamespace="http://schemas.microsoft.com/office/2006/metadata/properties" ma:root="true" ma:fieldsID="011b2eeff4072b56bd13f96905c86630" ns2:_="">
    <xsd:import namespace="06c60e0b-9bf2-490b-a4af-a15c5115ddfa"/>
    <xsd:element name="properties">
      <xsd:complexType>
        <xsd:sequence>
          <xsd:element name="documentManagement">
            <xsd:complexType>
              <xsd:all>
                <xsd:element ref="ns2:MediaServiceAutoTags"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c60e0b-9bf2-490b-a4af-a15c5115ddfa" elementFormDefault="qualified">
    <xsd:import namespace="http://schemas.microsoft.com/office/2006/documentManagement/types"/>
    <xsd:import namespace="http://schemas.microsoft.com/office/infopath/2007/PartnerControls"/>
    <xsd:element name="MediaServiceAutoTags" ma:index="8" nillable="true" ma:displayName="Tags" ma:internalName="MediaServiceAutoTags"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c60e0b-9bf2-490b-a4af-a15c5115dd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49DC30-C1C0-4F1C-AA91-121B8F685445}">
  <ds:schemaRefs>
    <ds:schemaRef ds:uri="http://schemas.microsoft.com/sharepoint/v3/contenttype/forms"/>
  </ds:schemaRefs>
</ds:datastoreItem>
</file>

<file path=customXml/itemProps2.xml><?xml version="1.0" encoding="utf-8"?>
<ds:datastoreItem xmlns:ds="http://schemas.openxmlformats.org/officeDocument/2006/customXml" ds:itemID="{67BE1581-5BA1-4D19-A374-359418C82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c60e0b-9bf2-490b-a4af-a15c5115d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4E9DD1-8860-49CC-BB34-546263DDA1EB}">
  <ds:schemaRefs>
    <ds:schemaRef ds:uri="http://schemas.openxmlformats.org/officeDocument/2006/bibliography"/>
  </ds:schemaRefs>
</ds:datastoreItem>
</file>

<file path=customXml/itemProps4.xml><?xml version="1.0" encoding="utf-8"?>
<ds:datastoreItem xmlns:ds="http://schemas.openxmlformats.org/officeDocument/2006/customXml" ds:itemID="{2B092BFA-C1DC-4071-A813-44C35B341CB0}">
  <ds:schemaRefs>
    <ds:schemaRef ds:uri="http://schemas.microsoft.com/office/2006/metadata/properties"/>
    <ds:schemaRef ds:uri="http://schemas.microsoft.com/office/infopath/2007/PartnerControls"/>
    <ds:schemaRef ds:uri="06c60e0b-9bf2-490b-a4af-a15c5115ddf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5212</Words>
  <Characters>29713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[Insert title of report]</vt:lpstr>
    </vt:vector>
  </TitlesOfParts>
  <Manager>DHSC</Manager>
  <Company>DHSC</Company>
  <LinksUpToDate>false</LinksUpToDate>
  <CharactersWithSpaces>34856</CharactersWithSpaces>
  <SharedDoc>false</SharedDoc>
  <HLinks>
    <vt:vector size="270" baseType="variant">
      <vt:variant>
        <vt:i4>5505106</vt:i4>
      </vt:variant>
      <vt:variant>
        <vt:i4>201</vt:i4>
      </vt:variant>
      <vt:variant>
        <vt:i4>0</vt:i4>
      </vt:variant>
      <vt:variant>
        <vt:i4>5</vt:i4>
      </vt:variant>
      <vt:variant>
        <vt:lpwstr>http://nationalarchives.gov.uk/doc/open-government-licence/version/3/</vt:lpwstr>
      </vt:variant>
      <vt:variant>
        <vt:lpwstr/>
      </vt:variant>
      <vt:variant>
        <vt:i4>7667811</vt:i4>
      </vt:variant>
      <vt:variant>
        <vt:i4>198</vt:i4>
      </vt:variant>
      <vt:variant>
        <vt:i4>0</vt:i4>
      </vt:variant>
      <vt:variant>
        <vt:i4>5</vt:i4>
      </vt:variant>
      <vt:variant>
        <vt:lpwstr>https://www.gov.uk/dhsc</vt:lpwstr>
      </vt:variant>
      <vt:variant>
        <vt:lpwstr/>
      </vt:variant>
      <vt:variant>
        <vt:i4>6684790</vt:i4>
      </vt:variant>
      <vt:variant>
        <vt:i4>195</vt:i4>
      </vt:variant>
      <vt:variant>
        <vt:i4>0</vt:i4>
      </vt:variant>
      <vt:variant>
        <vt:i4>5</vt:i4>
      </vt:variant>
      <vt:variant>
        <vt:lpwstr>https://eur03.safelinks.protection.outlook.com/?url=http%3A%2F%2Fwww.nhsbsa.nhs.uk%2Fpharmacysales&amp;data=05%7C01%7Cmichelle.reeve%40dhsc.gov.uk%7C65358abc5a9e412d3bc008db26fa21fa%7C61278c3091a84c318c1fef4de8973a1c%7C1%7C0%7C638146628161269852%7CUnknown%7CTWFpbGZsb3d8eyJWIjoiMC4wLjAwMDAiLCJQIjoiV2luMzIiLCJBTiI6Ik1haWwiLCJXVCI6Mn0%3D%7C3000%7C%7C%7C&amp;sdata=cdTfn8IT7mb7ojY9A1MqSPWScxgSFHyidykI5GSZVGA%3D&amp;reserved=0</vt:lpwstr>
      </vt:variant>
      <vt:variant>
        <vt:lpwstr/>
      </vt:variant>
      <vt:variant>
        <vt:i4>2752559</vt:i4>
      </vt:variant>
      <vt:variant>
        <vt:i4>192</vt:i4>
      </vt:variant>
      <vt:variant>
        <vt:i4>0</vt:i4>
      </vt:variant>
      <vt:variant>
        <vt:i4>5</vt:i4>
      </vt:variant>
      <vt:variant>
        <vt:lpwstr>https://www.legislation.gov.uk/uksi/2023/171/contents/made</vt:lpwstr>
      </vt:variant>
      <vt:variant>
        <vt:lpwstr/>
      </vt:variant>
      <vt:variant>
        <vt:i4>2687037</vt:i4>
      </vt:variant>
      <vt:variant>
        <vt:i4>189</vt:i4>
      </vt:variant>
      <vt:variant>
        <vt:i4>0</vt:i4>
      </vt:variant>
      <vt:variant>
        <vt:i4>5</vt:i4>
      </vt:variant>
      <vt:variant>
        <vt:lpwstr>https://www.nhsbsa.nhs.uk/pharmacies-gp-practices-and-appliance-contractors/drug-tariff</vt:lpwstr>
      </vt:variant>
      <vt:variant>
        <vt:lpwstr/>
      </vt:variant>
      <vt:variant>
        <vt:i4>2424948</vt:i4>
      </vt:variant>
      <vt:variant>
        <vt:i4>186</vt:i4>
      </vt:variant>
      <vt:variant>
        <vt:i4>0</vt:i4>
      </vt:variant>
      <vt:variant>
        <vt:i4>5</vt:i4>
      </vt:variant>
      <vt:variant>
        <vt:lpwstr>https://www.nhsbsa.nhs.uk/help-nhs-prescription-costs/nhs-hormone-replacement-therapy-prescription-prepayment-certificate-hrt-ppc/medicines-covered-hrt-ppc</vt:lpwstr>
      </vt:variant>
      <vt:variant>
        <vt:lpwstr/>
      </vt:variant>
      <vt:variant>
        <vt:i4>4063358</vt:i4>
      </vt:variant>
      <vt:variant>
        <vt:i4>183</vt:i4>
      </vt:variant>
      <vt:variant>
        <vt:i4>0</vt:i4>
      </vt:variant>
      <vt:variant>
        <vt:i4>5</vt:i4>
      </vt:variant>
      <vt:variant>
        <vt:lpwstr>http://www.nhsbsa.nhs.uk/hrt-ppc-medicines</vt:lpwstr>
      </vt:variant>
      <vt:variant>
        <vt:lpwstr/>
      </vt:variant>
      <vt:variant>
        <vt:i4>458834</vt:i4>
      </vt:variant>
      <vt:variant>
        <vt:i4>180</vt:i4>
      </vt:variant>
      <vt:variant>
        <vt:i4>0</vt:i4>
      </vt:variant>
      <vt:variant>
        <vt:i4>5</vt:i4>
      </vt:variant>
      <vt:variant>
        <vt:lpwstr>http://www.nhsbsa.nhs.uk/help-nhs-prescription-costs/nhs-hormone-replacement-therapy-prescription-prepayment-certificate-hrt-ppc</vt:lpwstr>
      </vt:variant>
      <vt:variant>
        <vt:lpwstr/>
      </vt:variant>
      <vt:variant>
        <vt:i4>4784211</vt:i4>
      </vt:variant>
      <vt:variant>
        <vt:i4>177</vt:i4>
      </vt:variant>
      <vt:variant>
        <vt:i4>0</vt:i4>
      </vt:variant>
      <vt:variant>
        <vt:i4>5</vt:i4>
      </vt:variant>
      <vt:variant>
        <vt:lpwstr>http://www.nhsbsa.nhs.uk/hrt-ppc</vt:lpwstr>
      </vt:variant>
      <vt:variant>
        <vt:lpwstr/>
      </vt:variant>
      <vt:variant>
        <vt:i4>4521985</vt:i4>
      </vt:variant>
      <vt:variant>
        <vt:i4>174</vt:i4>
      </vt:variant>
      <vt:variant>
        <vt:i4>0</vt:i4>
      </vt:variant>
      <vt:variant>
        <vt:i4>5</vt:i4>
      </vt:variant>
      <vt:variant>
        <vt:lpwstr>http://www.nhsbsa.nhs.uk/hrt-ppc-guidance</vt:lpwstr>
      </vt:variant>
      <vt:variant>
        <vt:lpwstr/>
      </vt:variant>
      <vt:variant>
        <vt:i4>3473530</vt:i4>
      </vt:variant>
      <vt:variant>
        <vt:i4>171</vt:i4>
      </vt:variant>
      <vt:variant>
        <vt:i4>0</vt:i4>
      </vt:variant>
      <vt:variant>
        <vt:i4>5</vt:i4>
      </vt:variant>
      <vt:variant>
        <vt:lpwstr>http://www.nhsbsa.nhs.uk/pharmacysales</vt:lpwstr>
      </vt:variant>
      <vt:variant>
        <vt:lpwstr/>
      </vt:variant>
      <vt:variant>
        <vt:i4>3801195</vt:i4>
      </vt:variant>
      <vt:variant>
        <vt:i4>168</vt:i4>
      </vt:variant>
      <vt:variant>
        <vt:i4>0</vt:i4>
      </vt:variant>
      <vt:variant>
        <vt:i4>5</vt:i4>
      </vt:variant>
      <vt:variant>
        <vt:lpwstr>https://services.nhsbsa.nhs.uk/nhs-prescription-services-submissions/login</vt:lpwstr>
      </vt:variant>
      <vt:variant>
        <vt:lpwstr/>
      </vt:variant>
      <vt:variant>
        <vt:i4>2687037</vt:i4>
      </vt:variant>
      <vt:variant>
        <vt:i4>165</vt:i4>
      </vt:variant>
      <vt:variant>
        <vt:i4>0</vt:i4>
      </vt:variant>
      <vt:variant>
        <vt:i4>5</vt:i4>
      </vt:variant>
      <vt:variant>
        <vt:lpwstr>https://www.nhsbsa.nhs.uk/pharmacies-gp-practices-and-appliance-contractors/drug-tariff</vt:lpwstr>
      </vt:variant>
      <vt:variant>
        <vt:lpwstr/>
      </vt:variant>
      <vt:variant>
        <vt:i4>4784211</vt:i4>
      </vt:variant>
      <vt:variant>
        <vt:i4>162</vt:i4>
      </vt:variant>
      <vt:variant>
        <vt:i4>0</vt:i4>
      </vt:variant>
      <vt:variant>
        <vt:i4>5</vt:i4>
      </vt:variant>
      <vt:variant>
        <vt:lpwstr>http://www.nhsbsa.nhs.uk/hrt-ppc</vt:lpwstr>
      </vt:variant>
      <vt:variant>
        <vt:lpwstr/>
      </vt:variant>
      <vt:variant>
        <vt:i4>4784211</vt:i4>
      </vt:variant>
      <vt:variant>
        <vt:i4>159</vt:i4>
      </vt:variant>
      <vt:variant>
        <vt:i4>0</vt:i4>
      </vt:variant>
      <vt:variant>
        <vt:i4>5</vt:i4>
      </vt:variant>
      <vt:variant>
        <vt:lpwstr>http://www.nhsbsa.nhs.uk/hrt-ppc</vt:lpwstr>
      </vt:variant>
      <vt:variant>
        <vt:lpwstr/>
      </vt:variant>
      <vt:variant>
        <vt:i4>2687037</vt:i4>
      </vt:variant>
      <vt:variant>
        <vt:i4>156</vt:i4>
      </vt:variant>
      <vt:variant>
        <vt:i4>0</vt:i4>
      </vt:variant>
      <vt:variant>
        <vt:i4>5</vt:i4>
      </vt:variant>
      <vt:variant>
        <vt:lpwstr>https://www.nhsbsa.nhs.uk/pharmacies-gp-practices-and-appliance-contractors/drug-tariff</vt:lpwstr>
      </vt:variant>
      <vt:variant>
        <vt:lpwstr/>
      </vt:variant>
      <vt:variant>
        <vt:i4>2687037</vt:i4>
      </vt:variant>
      <vt:variant>
        <vt:i4>153</vt:i4>
      </vt:variant>
      <vt:variant>
        <vt:i4>0</vt:i4>
      </vt:variant>
      <vt:variant>
        <vt:i4>5</vt:i4>
      </vt:variant>
      <vt:variant>
        <vt:lpwstr>https://www.nhsbsa.nhs.uk/pharmacies-gp-practices-and-appliance-contractors/drug-tariff</vt:lpwstr>
      </vt:variant>
      <vt:variant>
        <vt:lpwstr/>
      </vt:variant>
      <vt:variant>
        <vt:i4>1310768</vt:i4>
      </vt:variant>
      <vt:variant>
        <vt:i4>146</vt:i4>
      </vt:variant>
      <vt:variant>
        <vt:i4>0</vt:i4>
      </vt:variant>
      <vt:variant>
        <vt:i4>5</vt:i4>
      </vt:variant>
      <vt:variant>
        <vt:lpwstr/>
      </vt:variant>
      <vt:variant>
        <vt:lpwstr>_Toc136422567</vt:lpwstr>
      </vt:variant>
      <vt:variant>
        <vt:i4>1310768</vt:i4>
      </vt:variant>
      <vt:variant>
        <vt:i4>140</vt:i4>
      </vt:variant>
      <vt:variant>
        <vt:i4>0</vt:i4>
      </vt:variant>
      <vt:variant>
        <vt:i4>5</vt:i4>
      </vt:variant>
      <vt:variant>
        <vt:lpwstr/>
      </vt:variant>
      <vt:variant>
        <vt:lpwstr>_Toc136422566</vt:lpwstr>
      </vt:variant>
      <vt:variant>
        <vt:i4>1310768</vt:i4>
      </vt:variant>
      <vt:variant>
        <vt:i4>134</vt:i4>
      </vt:variant>
      <vt:variant>
        <vt:i4>0</vt:i4>
      </vt:variant>
      <vt:variant>
        <vt:i4>5</vt:i4>
      </vt:variant>
      <vt:variant>
        <vt:lpwstr/>
      </vt:variant>
      <vt:variant>
        <vt:lpwstr>_Toc136422565</vt:lpwstr>
      </vt:variant>
      <vt:variant>
        <vt:i4>1310768</vt:i4>
      </vt:variant>
      <vt:variant>
        <vt:i4>128</vt:i4>
      </vt:variant>
      <vt:variant>
        <vt:i4>0</vt:i4>
      </vt:variant>
      <vt:variant>
        <vt:i4>5</vt:i4>
      </vt:variant>
      <vt:variant>
        <vt:lpwstr/>
      </vt:variant>
      <vt:variant>
        <vt:lpwstr>_Toc136422564</vt:lpwstr>
      </vt:variant>
      <vt:variant>
        <vt:i4>1310768</vt:i4>
      </vt:variant>
      <vt:variant>
        <vt:i4>122</vt:i4>
      </vt:variant>
      <vt:variant>
        <vt:i4>0</vt:i4>
      </vt:variant>
      <vt:variant>
        <vt:i4>5</vt:i4>
      </vt:variant>
      <vt:variant>
        <vt:lpwstr/>
      </vt:variant>
      <vt:variant>
        <vt:lpwstr>_Toc136422563</vt:lpwstr>
      </vt:variant>
      <vt:variant>
        <vt:i4>1310768</vt:i4>
      </vt:variant>
      <vt:variant>
        <vt:i4>116</vt:i4>
      </vt:variant>
      <vt:variant>
        <vt:i4>0</vt:i4>
      </vt:variant>
      <vt:variant>
        <vt:i4>5</vt:i4>
      </vt:variant>
      <vt:variant>
        <vt:lpwstr/>
      </vt:variant>
      <vt:variant>
        <vt:lpwstr>_Toc136422562</vt:lpwstr>
      </vt:variant>
      <vt:variant>
        <vt:i4>1310768</vt:i4>
      </vt:variant>
      <vt:variant>
        <vt:i4>110</vt:i4>
      </vt:variant>
      <vt:variant>
        <vt:i4>0</vt:i4>
      </vt:variant>
      <vt:variant>
        <vt:i4>5</vt:i4>
      </vt:variant>
      <vt:variant>
        <vt:lpwstr/>
      </vt:variant>
      <vt:variant>
        <vt:lpwstr>_Toc136422561</vt:lpwstr>
      </vt:variant>
      <vt:variant>
        <vt:i4>1310768</vt:i4>
      </vt:variant>
      <vt:variant>
        <vt:i4>104</vt:i4>
      </vt:variant>
      <vt:variant>
        <vt:i4>0</vt:i4>
      </vt:variant>
      <vt:variant>
        <vt:i4>5</vt:i4>
      </vt:variant>
      <vt:variant>
        <vt:lpwstr/>
      </vt:variant>
      <vt:variant>
        <vt:lpwstr>_Toc136422560</vt:lpwstr>
      </vt:variant>
      <vt:variant>
        <vt:i4>1507376</vt:i4>
      </vt:variant>
      <vt:variant>
        <vt:i4>98</vt:i4>
      </vt:variant>
      <vt:variant>
        <vt:i4>0</vt:i4>
      </vt:variant>
      <vt:variant>
        <vt:i4>5</vt:i4>
      </vt:variant>
      <vt:variant>
        <vt:lpwstr/>
      </vt:variant>
      <vt:variant>
        <vt:lpwstr>_Toc136422559</vt:lpwstr>
      </vt:variant>
      <vt:variant>
        <vt:i4>1507376</vt:i4>
      </vt:variant>
      <vt:variant>
        <vt:i4>92</vt:i4>
      </vt:variant>
      <vt:variant>
        <vt:i4>0</vt:i4>
      </vt:variant>
      <vt:variant>
        <vt:i4>5</vt:i4>
      </vt:variant>
      <vt:variant>
        <vt:lpwstr/>
      </vt:variant>
      <vt:variant>
        <vt:lpwstr>_Toc136422558</vt:lpwstr>
      </vt:variant>
      <vt:variant>
        <vt:i4>1507376</vt:i4>
      </vt:variant>
      <vt:variant>
        <vt:i4>86</vt:i4>
      </vt:variant>
      <vt:variant>
        <vt:i4>0</vt:i4>
      </vt:variant>
      <vt:variant>
        <vt:i4>5</vt:i4>
      </vt:variant>
      <vt:variant>
        <vt:lpwstr/>
      </vt:variant>
      <vt:variant>
        <vt:lpwstr>_Toc136422557</vt:lpwstr>
      </vt:variant>
      <vt:variant>
        <vt:i4>1507376</vt:i4>
      </vt:variant>
      <vt:variant>
        <vt:i4>80</vt:i4>
      </vt:variant>
      <vt:variant>
        <vt:i4>0</vt:i4>
      </vt:variant>
      <vt:variant>
        <vt:i4>5</vt:i4>
      </vt:variant>
      <vt:variant>
        <vt:lpwstr/>
      </vt:variant>
      <vt:variant>
        <vt:lpwstr>_Toc136422556</vt:lpwstr>
      </vt:variant>
      <vt:variant>
        <vt:i4>1507376</vt:i4>
      </vt:variant>
      <vt:variant>
        <vt:i4>74</vt:i4>
      </vt:variant>
      <vt:variant>
        <vt:i4>0</vt:i4>
      </vt:variant>
      <vt:variant>
        <vt:i4>5</vt:i4>
      </vt:variant>
      <vt:variant>
        <vt:lpwstr/>
      </vt:variant>
      <vt:variant>
        <vt:lpwstr>_Toc136422555</vt:lpwstr>
      </vt:variant>
      <vt:variant>
        <vt:i4>1507376</vt:i4>
      </vt:variant>
      <vt:variant>
        <vt:i4>68</vt:i4>
      </vt:variant>
      <vt:variant>
        <vt:i4>0</vt:i4>
      </vt:variant>
      <vt:variant>
        <vt:i4>5</vt:i4>
      </vt:variant>
      <vt:variant>
        <vt:lpwstr/>
      </vt:variant>
      <vt:variant>
        <vt:lpwstr>_Toc136422554</vt:lpwstr>
      </vt:variant>
      <vt:variant>
        <vt:i4>1507376</vt:i4>
      </vt:variant>
      <vt:variant>
        <vt:i4>62</vt:i4>
      </vt:variant>
      <vt:variant>
        <vt:i4>0</vt:i4>
      </vt:variant>
      <vt:variant>
        <vt:i4>5</vt:i4>
      </vt:variant>
      <vt:variant>
        <vt:lpwstr/>
      </vt:variant>
      <vt:variant>
        <vt:lpwstr>_Toc136422553</vt:lpwstr>
      </vt:variant>
      <vt:variant>
        <vt:i4>1507376</vt:i4>
      </vt:variant>
      <vt:variant>
        <vt:i4>56</vt:i4>
      </vt:variant>
      <vt:variant>
        <vt:i4>0</vt:i4>
      </vt:variant>
      <vt:variant>
        <vt:i4>5</vt:i4>
      </vt:variant>
      <vt:variant>
        <vt:lpwstr/>
      </vt:variant>
      <vt:variant>
        <vt:lpwstr>_Toc136422552</vt:lpwstr>
      </vt:variant>
      <vt:variant>
        <vt:i4>1507376</vt:i4>
      </vt:variant>
      <vt:variant>
        <vt:i4>50</vt:i4>
      </vt:variant>
      <vt:variant>
        <vt:i4>0</vt:i4>
      </vt:variant>
      <vt:variant>
        <vt:i4>5</vt:i4>
      </vt:variant>
      <vt:variant>
        <vt:lpwstr/>
      </vt:variant>
      <vt:variant>
        <vt:lpwstr>_Toc136422551</vt:lpwstr>
      </vt:variant>
      <vt:variant>
        <vt:i4>1507376</vt:i4>
      </vt:variant>
      <vt:variant>
        <vt:i4>44</vt:i4>
      </vt:variant>
      <vt:variant>
        <vt:i4>0</vt:i4>
      </vt:variant>
      <vt:variant>
        <vt:i4>5</vt:i4>
      </vt:variant>
      <vt:variant>
        <vt:lpwstr/>
      </vt:variant>
      <vt:variant>
        <vt:lpwstr>_Toc136422550</vt:lpwstr>
      </vt:variant>
      <vt:variant>
        <vt:i4>1441840</vt:i4>
      </vt:variant>
      <vt:variant>
        <vt:i4>38</vt:i4>
      </vt:variant>
      <vt:variant>
        <vt:i4>0</vt:i4>
      </vt:variant>
      <vt:variant>
        <vt:i4>5</vt:i4>
      </vt:variant>
      <vt:variant>
        <vt:lpwstr/>
      </vt:variant>
      <vt:variant>
        <vt:lpwstr>_Toc136422549</vt:lpwstr>
      </vt:variant>
      <vt:variant>
        <vt:i4>1441840</vt:i4>
      </vt:variant>
      <vt:variant>
        <vt:i4>32</vt:i4>
      </vt:variant>
      <vt:variant>
        <vt:i4>0</vt:i4>
      </vt:variant>
      <vt:variant>
        <vt:i4>5</vt:i4>
      </vt:variant>
      <vt:variant>
        <vt:lpwstr/>
      </vt:variant>
      <vt:variant>
        <vt:lpwstr>_Toc136422548</vt:lpwstr>
      </vt:variant>
      <vt:variant>
        <vt:i4>1441840</vt:i4>
      </vt:variant>
      <vt:variant>
        <vt:i4>26</vt:i4>
      </vt:variant>
      <vt:variant>
        <vt:i4>0</vt:i4>
      </vt:variant>
      <vt:variant>
        <vt:i4>5</vt:i4>
      </vt:variant>
      <vt:variant>
        <vt:lpwstr/>
      </vt:variant>
      <vt:variant>
        <vt:lpwstr>_Toc136422547</vt:lpwstr>
      </vt:variant>
      <vt:variant>
        <vt:i4>1441840</vt:i4>
      </vt:variant>
      <vt:variant>
        <vt:i4>20</vt:i4>
      </vt:variant>
      <vt:variant>
        <vt:i4>0</vt:i4>
      </vt:variant>
      <vt:variant>
        <vt:i4>5</vt:i4>
      </vt:variant>
      <vt:variant>
        <vt:lpwstr/>
      </vt:variant>
      <vt:variant>
        <vt:lpwstr>_Toc136422546</vt:lpwstr>
      </vt:variant>
      <vt:variant>
        <vt:i4>1441840</vt:i4>
      </vt:variant>
      <vt:variant>
        <vt:i4>14</vt:i4>
      </vt:variant>
      <vt:variant>
        <vt:i4>0</vt:i4>
      </vt:variant>
      <vt:variant>
        <vt:i4>5</vt:i4>
      </vt:variant>
      <vt:variant>
        <vt:lpwstr/>
      </vt:variant>
      <vt:variant>
        <vt:lpwstr>_Toc136422545</vt:lpwstr>
      </vt:variant>
      <vt:variant>
        <vt:i4>1441840</vt:i4>
      </vt:variant>
      <vt:variant>
        <vt:i4>8</vt:i4>
      </vt:variant>
      <vt:variant>
        <vt:i4>0</vt:i4>
      </vt:variant>
      <vt:variant>
        <vt:i4>5</vt:i4>
      </vt:variant>
      <vt:variant>
        <vt:lpwstr/>
      </vt:variant>
      <vt:variant>
        <vt:lpwstr>_Toc136422544</vt:lpwstr>
      </vt:variant>
      <vt:variant>
        <vt:i4>1441840</vt:i4>
      </vt:variant>
      <vt:variant>
        <vt:i4>2</vt:i4>
      </vt:variant>
      <vt:variant>
        <vt:i4>0</vt:i4>
      </vt:variant>
      <vt:variant>
        <vt:i4>5</vt:i4>
      </vt:variant>
      <vt:variant>
        <vt:lpwstr/>
      </vt:variant>
      <vt:variant>
        <vt:lpwstr>_Toc136422543</vt:lpwstr>
      </vt:variant>
      <vt:variant>
        <vt:i4>2883700</vt:i4>
      </vt:variant>
      <vt:variant>
        <vt:i4>6</vt:i4>
      </vt:variant>
      <vt:variant>
        <vt:i4>0</vt:i4>
      </vt:variant>
      <vt:variant>
        <vt:i4>5</vt:i4>
      </vt:variant>
      <vt:variant>
        <vt:lpwstr>https://www.nhsbsa.nhs.uk/sites/default/files/2023-03/Guidance on HRT PPC and new FP10 - FINAL 22_Mar_2023.pdf</vt:lpwstr>
      </vt:variant>
      <vt:variant>
        <vt:lpwstr/>
      </vt:variant>
      <vt:variant>
        <vt:i4>2883700</vt:i4>
      </vt:variant>
      <vt:variant>
        <vt:i4>3</vt:i4>
      </vt:variant>
      <vt:variant>
        <vt:i4>0</vt:i4>
      </vt:variant>
      <vt:variant>
        <vt:i4>5</vt:i4>
      </vt:variant>
      <vt:variant>
        <vt:lpwstr>https://www.nhsbsa.nhs.uk/sites/default/files/2023-03/Guidance on HRT PPC and new FP10 - FINAL 22_Mar_2023.pdf</vt:lpwstr>
      </vt:variant>
      <vt:variant>
        <vt:lpwstr/>
      </vt:variant>
      <vt:variant>
        <vt:i4>5767244</vt:i4>
      </vt:variant>
      <vt:variant>
        <vt:i4>0</vt:i4>
      </vt:variant>
      <vt:variant>
        <vt:i4>0</vt:i4>
      </vt:variant>
      <vt:variant>
        <vt:i4>5</vt:i4>
      </vt:variant>
      <vt:variant>
        <vt:lpwstr>https://www.nhsbsa.nhs.uk/pharmacies-gp-practices-and-appliance-contractors/submitting-prescriptions/patient-prescription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report]</dc:title>
  <dc:subject>[Insert short summary of report]</dc:subject>
  <dc:creator>Smith, Helen</dc:creator>
  <cp:keywords>DHSC, report, [other keywords]</cp:keywords>
  <dc:description/>
  <cp:lastModifiedBy>Adam Stoker</cp:lastModifiedBy>
  <cp:revision>2</cp:revision>
  <cp:lastPrinted>2023-05-31T09:30:00Z</cp:lastPrinted>
  <dcterms:created xsi:type="dcterms:W3CDTF">2023-08-31T10:34:00Z</dcterms:created>
  <dcterms:modified xsi:type="dcterms:W3CDTF">2023-08-31T10:34:00Z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0x0101003A16B53914A06945BCAD830549D10953</vt:lpwstr>
  </property>
  <property fmtid="{D5CDD505-2E9C-101B-9397-08002B2CF9AE}" pid="3" name="MediaServiceImageTags">
    <vt:lpwstr/>
  </property>
  <property fmtid="{D5CDD505-2E9C-101B-9397-08002B2CF9AE}" pid="4" name="TaxCatchAll">
    <vt:lpwstr/>
  </property>
</Properties>
</file>