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6FE" w14:textId="54FF6AB0" w:rsidR="000E2B06" w:rsidRDefault="000B542D" w:rsidP="009378EB">
      <w:pPr>
        <w:pStyle w:val="BodyText"/>
        <w:ind w:left="9807"/>
        <w:rPr>
          <w:rFonts w:ascii="Times New Roman"/>
          <w:sz w:val="20"/>
        </w:rPr>
      </w:pPr>
      <w:r>
        <w:rPr>
          <w:rFonts w:cs="Arial"/>
          <w:noProof/>
        </w:rPr>
        <w:drawing>
          <wp:anchor distT="0" distB="0" distL="114300" distR="114300" simplePos="0" relativeHeight="251658248" behindDoc="0" locked="0" layoutInCell="1" allowOverlap="1" wp14:anchorId="65ACC13F" wp14:editId="6DC5847B">
            <wp:simplePos x="0" y="0"/>
            <wp:positionH relativeFrom="page">
              <wp:align>left</wp:align>
            </wp:positionH>
            <wp:positionV relativeFrom="margin">
              <wp:posOffset>-956919</wp:posOffset>
            </wp:positionV>
            <wp:extent cx="7571105" cy="1802130"/>
            <wp:effectExtent l="0" t="0" r="0" b="7620"/>
            <wp:wrapSquare wrapText="bothSides"/>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1105"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8DC92" w14:textId="4D1676F3" w:rsidR="000E2B06" w:rsidRPr="009378EB" w:rsidRDefault="000E2B06" w:rsidP="009378EB">
      <w:pPr>
        <w:pStyle w:val="BodyText"/>
        <w:spacing w:before="8"/>
        <w:rPr>
          <w:rFonts w:ascii="Times New Roman"/>
          <w:sz w:val="2"/>
          <w:szCs w:val="12"/>
        </w:rPr>
      </w:pPr>
    </w:p>
    <w:p w14:paraId="0275DD51" w14:textId="295B7EC7" w:rsidR="000E2B06" w:rsidRPr="00BB19B5" w:rsidRDefault="00F7155F" w:rsidP="009378EB">
      <w:pPr>
        <w:pStyle w:val="Title"/>
        <w:ind w:left="170"/>
        <w:rPr>
          <w:rFonts w:cs="Arial"/>
          <w:color w:val="FFFFFF" w:themeColor="background1"/>
        </w:rPr>
      </w:pPr>
      <w:r>
        <w:rPr>
          <w:rFonts w:cs="Arial"/>
          <w:noProof/>
          <w:sz w:val="17"/>
        </w:rPr>
        <mc:AlternateContent>
          <mc:Choice Requires="wps">
            <w:drawing>
              <wp:anchor distT="0" distB="0" distL="114300" distR="114300" simplePos="0" relativeHeight="251658244" behindDoc="1" locked="0" layoutInCell="1" allowOverlap="1" wp14:anchorId="1C32C0BC" wp14:editId="4E5CE2F4">
                <wp:simplePos x="0" y="0"/>
                <wp:positionH relativeFrom="column">
                  <wp:posOffset>-10571</wp:posOffset>
                </wp:positionH>
                <wp:positionV relativeFrom="paragraph">
                  <wp:posOffset>36903</wp:posOffset>
                </wp:positionV>
                <wp:extent cx="1770659" cy="323739"/>
                <wp:effectExtent l="0" t="0" r="1270" b="635"/>
                <wp:wrapNone/>
                <wp:docPr id="11" name="Rectangle 11"/>
                <wp:cNvGraphicFramePr/>
                <a:graphic xmlns:a="http://schemas.openxmlformats.org/drawingml/2006/main">
                  <a:graphicData uri="http://schemas.microsoft.com/office/word/2010/wordprocessingShape">
                    <wps:wsp>
                      <wps:cNvSpPr/>
                      <wps:spPr>
                        <a:xfrm>
                          <a:off x="0" y="0"/>
                          <a:ext cx="1770659" cy="32373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E64FD6">
              <v:rect id="Rectangle 11" style="position:absolute;margin-left:-.85pt;margin-top:2.9pt;width:139.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5eb8" stroked="f" strokeweight="2pt" w14:anchorId="63EA8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"/>
            </w:pict>
          </mc:Fallback>
        </mc:AlternateContent>
      </w:r>
      <w:r w:rsidR="003945D3" w:rsidRPr="00BB19B5">
        <w:rPr>
          <w:rFonts w:cs="Arial"/>
          <w:color w:val="FFFFFF" w:themeColor="background1"/>
        </w:rPr>
        <w:t>CPD C-103224</w:t>
      </w:r>
    </w:p>
    <w:p w14:paraId="7EB80D3E" w14:textId="0D74667C" w:rsidR="000E2B06" w:rsidRPr="00BB19B5" w:rsidRDefault="00284D89" w:rsidP="009378EB">
      <w:pPr>
        <w:pStyle w:val="BodyText"/>
        <w:spacing w:before="11"/>
        <w:rPr>
          <w:rFonts w:cs="Arial"/>
          <w:b/>
          <w:color w:val="FFFFFF" w:themeColor="background1"/>
          <w:sz w:val="31"/>
        </w:rPr>
      </w:pPr>
      <w:r>
        <w:rPr>
          <w:rFonts w:cs="Arial"/>
          <w:noProof/>
          <w:sz w:val="17"/>
        </w:rPr>
        <mc:AlternateContent>
          <mc:Choice Requires="wps">
            <w:drawing>
              <wp:anchor distT="0" distB="0" distL="114300" distR="114300" simplePos="0" relativeHeight="251658241" behindDoc="1" locked="0" layoutInCell="1" allowOverlap="1" wp14:anchorId="1D47F6F2" wp14:editId="08A2C493">
                <wp:simplePos x="0" y="0"/>
                <wp:positionH relativeFrom="column">
                  <wp:posOffset>-8034</wp:posOffset>
                </wp:positionH>
                <wp:positionV relativeFrom="paragraph">
                  <wp:posOffset>171229</wp:posOffset>
                </wp:positionV>
                <wp:extent cx="6098650" cy="611698"/>
                <wp:effectExtent l="0" t="0" r="0" b="0"/>
                <wp:wrapNone/>
                <wp:docPr id="2" name="Rectangle 2"/>
                <wp:cNvGraphicFramePr/>
                <a:graphic xmlns:a="http://schemas.openxmlformats.org/drawingml/2006/main">
                  <a:graphicData uri="http://schemas.microsoft.com/office/word/2010/wordprocessingShape">
                    <wps:wsp>
                      <wps:cNvSpPr/>
                      <wps:spPr>
                        <a:xfrm>
                          <a:off x="0" y="0"/>
                          <a:ext cx="6098650" cy="611698"/>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DF1954">
              <v:rect id="Rectangle 2" style="position:absolute;margin-left:-.65pt;margin-top:13.5pt;width:480.2pt;height:4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5eb8" stroked="f" strokeweight="2pt" w14:anchorId="411C3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"/>
            </w:pict>
          </mc:Fallback>
        </mc:AlternateContent>
      </w:r>
    </w:p>
    <w:p w14:paraId="46D6AB5C" w14:textId="766BC115" w:rsidR="00276A20" w:rsidRPr="009378EB" w:rsidRDefault="003945D3" w:rsidP="00DF16AC">
      <w:pPr>
        <w:ind w:left="170"/>
        <w:rPr>
          <w:rFonts w:cs="Arial"/>
          <w:b/>
          <w:color w:val="FFFFFF" w:themeColor="background1"/>
          <w:szCs w:val="18"/>
        </w:rPr>
      </w:pPr>
      <w:r w:rsidRPr="00BB19B5">
        <w:rPr>
          <w:rFonts w:cs="Arial"/>
          <w:b/>
          <w:color w:val="FFFFFF" w:themeColor="background1"/>
          <w:sz w:val="32"/>
        </w:rPr>
        <w:t>Guidance on how to apply for a General</w:t>
      </w:r>
      <w:r w:rsidR="00276A20">
        <w:rPr>
          <w:rFonts w:cs="Arial"/>
          <w:b/>
          <w:color w:val="FFFFFF" w:themeColor="background1"/>
          <w:sz w:val="32"/>
        </w:rPr>
        <w:t xml:space="preserve"> </w:t>
      </w:r>
      <w:r w:rsidRPr="00BB19B5">
        <w:rPr>
          <w:rFonts w:cs="Arial"/>
          <w:b/>
          <w:color w:val="FFFFFF" w:themeColor="background1"/>
          <w:sz w:val="32"/>
        </w:rPr>
        <w:t xml:space="preserve">Ophthalmic </w:t>
      </w:r>
      <w:r w:rsidR="007832C2" w:rsidRPr="00BB19B5">
        <w:rPr>
          <w:rFonts w:cs="Arial"/>
          <w:b/>
          <w:color w:val="FFFFFF" w:themeColor="background1"/>
          <w:sz w:val="32"/>
        </w:rPr>
        <w:t>Services</w:t>
      </w:r>
      <w:r w:rsidR="007832C2">
        <w:rPr>
          <w:rFonts w:cs="Arial"/>
          <w:b/>
          <w:color w:val="FFFFFF" w:themeColor="background1"/>
          <w:sz w:val="32"/>
        </w:rPr>
        <w:t xml:space="preserve"> (GOS) c</w:t>
      </w:r>
      <w:r w:rsidRPr="00BB19B5">
        <w:rPr>
          <w:rFonts w:cs="Arial"/>
          <w:b/>
          <w:color w:val="FFFFFF" w:themeColor="background1"/>
          <w:sz w:val="32"/>
        </w:rPr>
        <w:t xml:space="preserve">ontract in </w:t>
      </w:r>
      <w:r w:rsidR="00F7155F">
        <w:rPr>
          <w:rFonts w:cs="Arial"/>
          <w:b/>
          <w:color w:val="FFFFFF" w:themeColor="background1"/>
          <w:sz w:val="32"/>
        </w:rPr>
        <w:t>E</w:t>
      </w:r>
      <w:r w:rsidRPr="00BB19B5">
        <w:rPr>
          <w:rFonts w:cs="Arial"/>
          <w:b/>
          <w:color w:val="FFFFFF" w:themeColor="background1"/>
          <w:sz w:val="32"/>
        </w:rPr>
        <w:t>ngland</w:t>
      </w:r>
      <w:r w:rsidR="00276A20">
        <w:rPr>
          <w:rFonts w:cs="Arial"/>
          <w:b/>
          <w:color w:val="FFFFFF" w:themeColor="background1"/>
          <w:sz w:val="32"/>
        </w:rPr>
        <w:br/>
      </w:r>
    </w:p>
    <w:p w14:paraId="5353BF37" w14:textId="59C37CC7" w:rsidR="004F17AE" w:rsidRDefault="004F17AE" w:rsidP="37A5DAF5">
      <w:pPr>
        <w:rPr>
          <w:rFonts w:cs="Arial"/>
        </w:rPr>
      </w:pPr>
      <w:r w:rsidRPr="37A5DAF5">
        <w:rPr>
          <w:rFonts w:cs="Arial"/>
        </w:rPr>
        <w:t>This article is worth one non-interactive Continuous Professional Development (CPD) point</w:t>
      </w:r>
      <w:r w:rsidR="3B38A5AB" w:rsidRPr="37A5DAF5">
        <w:rPr>
          <w:rFonts w:cs="Arial"/>
        </w:rPr>
        <w:t xml:space="preserve"> in the accountability and leadership domain</w:t>
      </w:r>
      <w:r w:rsidRPr="37A5DAF5">
        <w:rPr>
          <w:rFonts w:cs="Arial"/>
        </w:rPr>
        <w:t xml:space="preserve">. It is suitable for all General Optical Council (GOC) registrants in England. </w:t>
      </w:r>
    </w:p>
    <w:p w14:paraId="37FA2746" w14:textId="4418BE7E" w:rsidR="00291B79" w:rsidRDefault="00291B79" w:rsidP="009378EB">
      <w:pPr>
        <w:rPr>
          <w:rFonts w:cs="Arial"/>
          <w:szCs w:val="24"/>
        </w:rPr>
      </w:pPr>
    </w:p>
    <w:p w14:paraId="578172C1" w14:textId="1A75981C" w:rsidR="004F17AE" w:rsidRPr="001F118D" w:rsidRDefault="004F17AE" w:rsidP="009378EB">
      <w:pPr>
        <w:rPr>
          <w:rFonts w:cs="Arial"/>
          <w:szCs w:val="24"/>
        </w:rPr>
      </w:pPr>
      <w:r w:rsidRPr="001F118D">
        <w:rPr>
          <w:rFonts w:cs="Arial"/>
          <w:szCs w:val="24"/>
        </w:rPr>
        <w:t>I</w:t>
      </w:r>
      <w:r>
        <w:rPr>
          <w:rFonts w:cs="Arial"/>
          <w:szCs w:val="24"/>
        </w:rPr>
        <w:t>n this article we</w:t>
      </w:r>
      <w:r w:rsidRPr="001F118D">
        <w:rPr>
          <w:rFonts w:cs="Arial"/>
          <w:szCs w:val="24"/>
        </w:rPr>
        <w:t xml:space="preserve"> will outline the process and policies that are required for a G</w:t>
      </w:r>
      <w:r>
        <w:rPr>
          <w:rFonts w:cs="Arial"/>
          <w:szCs w:val="24"/>
        </w:rPr>
        <w:t xml:space="preserve">eneral </w:t>
      </w:r>
      <w:r w:rsidRPr="001F118D">
        <w:rPr>
          <w:rFonts w:cs="Arial"/>
          <w:szCs w:val="24"/>
        </w:rPr>
        <w:t>O</w:t>
      </w:r>
      <w:r>
        <w:rPr>
          <w:rFonts w:cs="Arial"/>
          <w:szCs w:val="24"/>
        </w:rPr>
        <w:t xml:space="preserve">phthalmic </w:t>
      </w:r>
      <w:r w:rsidRPr="001F118D">
        <w:rPr>
          <w:rFonts w:cs="Arial"/>
          <w:szCs w:val="24"/>
        </w:rPr>
        <w:t>S</w:t>
      </w:r>
      <w:r>
        <w:rPr>
          <w:rFonts w:cs="Arial"/>
          <w:szCs w:val="24"/>
        </w:rPr>
        <w:t>ervices (GOS)</w:t>
      </w:r>
      <w:r w:rsidRPr="001F118D">
        <w:rPr>
          <w:rFonts w:cs="Arial"/>
          <w:szCs w:val="24"/>
        </w:rPr>
        <w:t xml:space="preserve"> contract application in England.</w:t>
      </w:r>
    </w:p>
    <w:p w14:paraId="5EA65D0E" w14:textId="1FC2887B" w:rsidR="004F17AE" w:rsidRPr="004F17AE" w:rsidRDefault="004F17AE" w:rsidP="009378EB">
      <w:pPr>
        <w:spacing w:line="242" w:lineRule="auto"/>
        <w:ind w:left="907"/>
        <w:rPr>
          <w:rFonts w:cs="Arial"/>
          <w:b/>
          <w:szCs w:val="24"/>
        </w:rPr>
      </w:pPr>
      <w:r w:rsidRPr="004F17AE">
        <w:rPr>
          <w:b/>
          <w:bCs/>
          <w:noProof/>
        </w:rPr>
        <mc:AlternateContent>
          <mc:Choice Requires="wps">
            <w:drawing>
              <wp:anchor distT="0" distB="0" distL="114300" distR="114300" simplePos="0" relativeHeight="251658243" behindDoc="1" locked="0" layoutInCell="1" allowOverlap="1" wp14:anchorId="451BB9EA" wp14:editId="41CF634C">
                <wp:simplePos x="0" y="0"/>
                <wp:positionH relativeFrom="column">
                  <wp:posOffset>-14160</wp:posOffset>
                </wp:positionH>
                <wp:positionV relativeFrom="paragraph">
                  <wp:posOffset>125730</wp:posOffset>
                </wp:positionV>
                <wp:extent cx="5940000" cy="1958975"/>
                <wp:effectExtent l="0" t="0" r="3810" b="3175"/>
                <wp:wrapNone/>
                <wp:docPr id="5" name="Rectangle 5"/>
                <wp:cNvGraphicFramePr/>
                <a:graphic xmlns:a="http://schemas.openxmlformats.org/drawingml/2006/main">
                  <a:graphicData uri="http://schemas.microsoft.com/office/word/2010/wordprocessingShape">
                    <wps:wsp>
                      <wps:cNvSpPr/>
                      <wps:spPr>
                        <a:xfrm>
                          <a:off x="0" y="0"/>
                          <a:ext cx="5940000" cy="19589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E251C7">
              <v:rect id="Rectangle 5" style="position:absolute;margin-left:-1.1pt;margin-top:9.9pt;width:467.7pt;height:15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be5f1 [660]" stroked="f" strokeweight="2pt" w14:anchorId="0FE5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"/>
            </w:pict>
          </mc:Fallback>
        </mc:AlternateContent>
      </w:r>
    </w:p>
    <w:p w14:paraId="27A2910E" w14:textId="1FF94F05" w:rsidR="0084670F" w:rsidRPr="002D6D0C" w:rsidRDefault="00F7155F" w:rsidP="009378EB">
      <w:pPr>
        <w:pStyle w:val="Heading3"/>
      </w:pPr>
      <w:r>
        <w:t xml:space="preserve">  </w:t>
      </w:r>
      <w:r w:rsidR="0084670F" w:rsidRPr="007530C8">
        <w:rPr>
          <w:color w:val="0054C2"/>
        </w:rPr>
        <w:t>Learning Objectives</w:t>
      </w:r>
    </w:p>
    <w:p w14:paraId="1A6CB632" w14:textId="77777777" w:rsidR="0084670F" w:rsidRPr="00BB19B5" w:rsidRDefault="0084670F" w:rsidP="009378EB">
      <w:pPr>
        <w:pStyle w:val="BodyText"/>
        <w:ind w:left="907"/>
        <w:rPr>
          <w:rFonts w:cs="Arial"/>
          <w:color w:val="FFFFFF" w:themeColor="background1"/>
        </w:rPr>
      </w:pPr>
    </w:p>
    <w:p w14:paraId="4D442878" w14:textId="09ABA21E" w:rsidR="004F17AE" w:rsidRPr="001F118D" w:rsidRDefault="004F17AE" w:rsidP="009378EB">
      <w:pPr>
        <w:pStyle w:val="ListParagraph"/>
        <w:numPr>
          <w:ilvl w:val="0"/>
          <w:numId w:val="13"/>
        </w:numPr>
      </w:pPr>
      <w:r w:rsidRPr="001F118D">
        <w:t xml:space="preserve">To understand the contractual process required to apply for </w:t>
      </w:r>
      <w:r>
        <w:t>a</w:t>
      </w:r>
      <w:r w:rsidRPr="001F118D">
        <w:t xml:space="preserve"> GOS </w:t>
      </w:r>
      <w:r>
        <w:t>c</w:t>
      </w:r>
      <w:r w:rsidRPr="001F118D">
        <w:t>ontract in England.</w:t>
      </w:r>
      <w:r>
        <w:br/>
      </w:r>
    </w:p>
    <w:p w14:paraId="4AD16A8B" w14:textId="406AEB5E" w:rsidR="004F17AE" w:rsidRPr="001F118D" w:rsidRDefault="004F17AE" w:rsidP="009378EB">
      <w:pPr>
        <w:pStyle w:val="ListParagraph"/>
        <w:numPr>
          <w:ilvl w:val="0"/>
          <w:numId w:val="13"/>
        </w:numPr>
      </w:pPr>
      <w:r w:rsidRPr="001F118D">
        <w:t xml:space="preserve">To understand the practice policy documents required to submit for a stage one application of a GOS </w:t>
      </w:r>
      <w:r>
        <w:t>c</w:t>
      </w:r>
      <w:r w:rsidRPr="001F118D">
        <w:t>ontract.</w:t>
      </w:r>
      <w:r>
        <w:br/>
      </w:r>
    </w:p>
    <w:p w14:paraId="5EF1465D" w14:textId="77777777" w:rsidR="004F17AE" w:rsidRPr="001F118D" w:rsidRDefault="004F17AE" w:rsidP="009378EB">
      <w:pPr>
        <w:pStyle w:val="ListParagraph"/>
        <w:numPr>
          <w:ilvl w:val="0"/>
          <w:numId w:val="13"/>
        </w:numPr>
      </w:pPr>
      <w:r w:rsidRPr="001F118D">
        <w:t>To understand the process of the stage two practice visit.</w:t>
      </w:r>
    </w:p>
    <w:p w14:paraId="06159C04" w14:textId="7DB62AB8" w:rsidR="00A757FD" w:rsidRDefault="00A757FD" w:rsidP="009378EB">
      <w:pPr>
        <w:pStyle w:val="BodyText"/>
        <w:spacing w:before="100" w:line="247" w:lineRule="auto"/>
        <w:rPr>
          <w:rFonts w:cs="Arial"/>
          <w:color w:val="1D1D1B"/>
        </w:rPr>
      </w:pPr>
    </w:p>
    <w:p w14:paraId="19FCA019" w14:textId="77777777" w:rsidR="004F17AE" w:rsidRPr="00623EE2" w:rsidRDefault="004F17AE" w:rsidP="009378EB">
      <w:pPr>
        <w:pStyle w:val="Heading3"/>
        <w:rPr>
          <w:color w:val="005EB8"/>
        </w:rPr>
      </w:pPr>
      <w:r w:rsidRPr="00623EE2">
        <w:rPr>
          <w:color w:val="005EB8"/>
        </w:rPr>
        <w:t>How to gain the CPD point</w:t>
      </w:r>
    </w:p>
    <w:p w14:paraId="190340C1" w14:textId="225273E0" w:rsidR="004F17AE" w:rsidRDefault="004F17AE" w:rsidP="009378EB">
      <w:pPr>
        <w:pStyle w:val="Default"/>
        <w:rPr>
          <w:rFonts w:ascii="Arial" w:hAnsi="Arial" w:cs="Arial"/>
        </w:rPr>
      </w:pPr>
      <w:r w:rsidRPr="001F118D">
        <w:rPr>
          <w:rFonts w:ascii="Arial" w:hAnsi="Arial" w:cs="Arial"/>
        </w:rPr>
        <w:t xml:space="preserve">This CPD will take approximately </w:t>
      </w:r>
      <w:r>
        <w:rPr>
          <w:rFonts w:ascii="Arial" w:hAnsi="Arial" w:cs="Arial"/>
        </w:rPr>
        <w:t>one</w:t>
      </w:r>
      <w:r w:rsidRPr="001F118D">
        <w:rPr>
          <w:rFonts w:ascii="Arial" w:hAnsi="Arial" w:cs="Arial"/>
        </w:rPr>
        <w:t xml:space="preserve"> hour to complete. </w:t>
      </w:r>
    </w:p>
    <w:p w14:paraId="2CD7DA32" w14:textId="77777777" w:rsidR="004F17AE" w:rsidRDefault="004F17AE" w:rsidP="009378EB">
      <w:pPr>
        <w:pStyle w:val="Default"/>
        <w:rPr>
          <w:rFonts w:ascii="Arial" w:hAnsi="Arial" w:cs="Arial"/>
        </w:rPr>
      </w:pPr>
    </w:p>
    <w:p w14:paraId="41FA0CC1" w14:textId="1EDB271C" w:rsidR="00F7155F" w:rsidRDefault="004F17AE" w:rsidP="009378EB">
      <w:pPr>
        <w:pStyle w:val="Default"/>
        <w:rPr>
          <w:rFonts w:ascii="Arial" w:hAnsi="Arial" w:cs="Arial"/>
        </w:rPr>
      </w:pPr>
      <w:r w:rsidRPr="001F118D">
        <w:rPr>
          <w:rFonts w:ascii="Arial" w:hAnsi="Arial" w:cs="Arial"/>
        </w:rPr>
        <w:t xml:space="preserve">To obtain </w:t>
      </w:r>
      <w:r>
        <w:rPr>
          <w:rFonts w:ascii="Arial" w:hAnsi="Arial" w:cs="Arial"/>
        </w:rPr>
        <w:t>one</w:t>
      </w:r>
      <w:r w:rsidRPr="001F118D">
        <w:rPr>
          <w:rFonts w:ascii="Arial" w:hAnsi="Arial" w:cs="Arial"/>
        </w:rPr>
        <w:t xml:space="preserve"> CPD point</w:t>
      </w:r>
      <w:r>
        <w:rPr>
          <w:rFonts w:ascii="Arial" w:hAnsi="Arial" w:cs="Arial"/>
        </w:rPr>
        <w:t>,</w:t>
      </w:r>
      <w:r w:rsidRPr="001F118D">
        <w:rPr>
          <w:rFonts w:ascii="Arial" w:hAnsi="Arial" w:cs="Arial"/>
        </w:rPr>
        <w:t xml:space="preserve"> you must</w:t>
      </w:r>
      <w:r>
        <w:rPr>
          <w:rFonts w:ascii="Arial" w:hAnsi="Arial" w:cs="Arial"/>
        </w:rPr>
        <w:t>:</w:t>
      </w:r>
    </w:p>
    <w:p w14:paraId="2C40CD4E" w14:textId="77777777" w:rsidR="004F17AE" w:rsidRDefault="004F17AE" w:rsidP="009378EB">
      <w:pPr>
        <w:pStyle w:val="Default"/>
        <w:numPr>
          <w:ilvl w:val="0"/>
          <w:numId w:val="11"/>
        </w:numPr>
        <w:ind w:left="360"/>
        <w:rPr>
          <w:rFonts w:ascii="Arial" w:hAnsi="Arial" w:cs="Arial"/>
        </w:rPr>
      </w:pPr>
      <w:r w:rsidRPr="001F118D">
        <w:rPr>
          <w:rFonts w:ascii="Arial" w:hAnsi="Arial" w:cs="Arial"/>
        </w:rPr>
        <w:t xml:space="preserve">read the information </w:t>
      </w:r>
      <w:r>
        <w:rPr>
          <w:rFonts w:ascii="Arial" w:hAnsi="Arial" w:cs="Arial"/>
        </w:rPr>
        <w:t>in this article</w:t>
      </w:r>
    </w:p>
    <w:p w14:paraId="4D110306" w14:textId="77777777" w:rsidR="004F17AE" w:rsidRDefault="004F17AE" w:rsidP="009378EB">
      <w:pPr>
        <w:pStyle w:val="Default"/>
        <w:numPr>
          <w:ilvl w:val="0"/>
          <w:numId w:val="11"/>
        </w:numPr>
        <w:ind w:left="360"/>
        <w:rPr>
          <w:rFonts w:ascii="Arial" w:hAnsi="Arial" w:cs="Arial"/>
        </w:rPr>
      </w:pPr>
      <w:r>
        <w:rPr>
          <w:rFonts w:ascii="Arial" w:hAnsi="Arial" w:cs="Arial"/>
        </w:rPr>
        <w:t>read the</w:t>
      </w:r>
      <w:r w:rsidRPr="001F118D">
        <w:rPr>
          <w:rFonts w:ascii="Arial" w:hAnsi="Arial" w:cs="Arial"/>
        </w:rPr>
        <w:t xml:space="preserve"> cited references</w:t>
      </w:r>
    </w:p>
    <w:p w14:paraId="20ADE748" w14:textId="0F888455" w:rsidR="004F17AE" w:rsidRDefault="004F17AE" w:rsidP="009378EB">
      <w:pPr>
        <w:pStyle w:val="Default"/>
        <w:numPr>
          <w:ilvl w:val="0"/>
          <w:numId w:val="11"/>
        </w:numPr>
        <w:ind w:left="360"/>
        <w:rPr>
          <w:rFonts w:ascii="Arial" w:hAnsi="Arial" w:cs="Arial"/>
        </w:rPr>
      </w:pPr>
      <w:r w:rsidRPr="001F118D">
        <w:rPr>
          <w:rFonts w:ascii="Arial" w:hAnsi="Arial" w:cs="Arial"/>
        </w:rPr>
        <w:t xml:space="preserve">pass the </w:t>
      </w:r>
      <w:r w:rsidR="004638E5" w:rsidRPr="001F118D">
        <w:rPr>
          <w:rFonts w:ascii="Arial" w:hAnsi="Arial" w:cs="Arial"/>
        </w:rPr>
        <w:t>M</w:t>
      </w:r>
      <w:r w:rsidR="004638E5">
        <w:rPr>
          <w:rFonts w:ascii="Arial" w:hAnsi="Arial" w:cs="Arial"/>
        </w:rPr>
        <w:t>ultiple-Choice</w:t>
      </w:r>
      <w:r>
        <w:rPr>
          <w:rFonts w:ascii="Arial" w:hAnsi="Arial" w:cs="Arial"/>
        </w:rPr>
        <w:t xml:space="preserve"> </w:t>
      </w:r>
      <w:r w:rsidRPr="001F118D">
        <w:rPr>
          <w:rFonts w:ascii="Arial" w:hAnsi="Arial" w:cs="Arial"/>
        </w:rPr>
        <w:t>Q</w:t>
      </w:r>
      <w:r>
        <w:rPr>
          <w:rFonts w:ascii="Arial" w:hAnsi="Arial" w:cs="Arial"/>
        </w:rPr>
        <w:t>uestionnaire (MCQ)</w:t>
      </w:r>
      <w:r w:rsidRPr="001F118D">
        <w:rPr>
          <w:rFonts w:ascii="Arial" w:hAnsi="Arial" w:cs="Arial"/>
        </w:rPr>
        <w:t xml:space="preserve"> assessment with a score greater than 60% </w:t>
      </w:r>
    </w:p>
    <w:p w14:paraId="4A8E706D" w14:textId="77777777" w:rsidR="004F17AE" w:rsidRDefault="004F17AE" w:rsidP="009378EB">
      <w:pPr>
        <w:pStyle w:val="Default"/>
        <w:ind w:left="360"/>
        <w:rPr>
          <w:rFonts w:ascii="Arial" w:hAnsi="Arial" w:cs="Arial"/>
        </w:rPr>
      </w:pPr>
    </w:p>
    <w:p w14:paraId="557BD313" w14:textId="7FCAB5A9" w:rsidR="004F17AE" w:rsidRDefault="004F17AE" w:rsidP="009378EB">
      <w:pPr>
        <w:pStyle w:val="Default"/>
        <w:rPr>
          <w:rFonts w:ascii="Arial" w:hAnsi="Arial" w:cs="Arial"/>
        </w:rPr>
      </w:pPr>
      <w:r w:rsidRPr="001F118D">
        <w:rPr>
          <w:rFonts w:ascii="Arial" w:hAnsi="Arial" w:cs="Arial"/>
        </w:rPr>
        <w:t>The link to the MCQ assessment is available at the end of this article.</w:t>
      </w:r>
    </w:p>
    <w:p w14:paraId="1EA80B4F" w14:textId="2FC6935E" w:rsidR="004F17AE" w:rsidRDefault="004F17AE" w:rsidP="009378EB">
      <w:pPr>
        <w:pStyle w:val="Default"/>
        <w:ind w:left="720"/>
        <w:rPr>
          <w:rFonts w:ascii="Arial" w:hAnsi="Arial" w:cs="Arial"/>
        </w:rPr>
      </w:pPr>
    </w:p>
    <w:p w14:paraId="66A298FE" w14:textId="094C6708" w:rsidR="004F17AE" w:rsidRPr="00623EE2" w:rsidRDefault="004F17AE" w:rsidP="009378EB">
      <w:pPr>
        <w:pStyle w:val="Heading3"/>
        <w:rPr>
          <w:color w:val="0054C2"/>
        </w:rPr>
      </w:pPr>
      <w:r w:rsidRPr="00623EE2">
        <w:rPr>
          <w:color w:val="0054C2"/>
        </w:rPr>
        <w:t>What happens next</w:t>
      </w:r>
    </w:p>
    <w:p w14:paraId="7C30B17D" w14:textId="33B615BB" w:rsidR="004F17AE" w:rsidRPr="001F118D" w:rsidRDefault="004F17AE" w:rsidP="009378EB">
      <w:r w:rsidRPr="001F118D">
        <w:t>Upon completion of th</w:t>
      </w:r>
      <w:r>
        <w:t>e MCQ assessment</w:t>
      </w:r>
      <w:r w:rsidRPr="001F118D">
        <w:t xml:space="preserve">, you will </w:t>
      </w:r>
      <w:r>
        <w:t>receive</w:t>
      </w:r>
      <w:r w:rsidRPr="001F118D">
        <w:t xml:space="preserve"> an email outlining whether you have passed or failed. If successful, a pass certificate will automatically</w:t>
      </w:r>
      <w:r w:rsidR="007832C2">
        <w:t xml:space="preserve"> be sent to the email address you enter</w:t>
      </w:r>
      <w:r w:rsidRPr="001F118D">
        <w:t xml:space="preserve"> on the MCQ assessment. Feedback of the correct responses will be shared with both successful and unsuccessful responders.</w:t>
      </w:r>
      <w:r w:rsidR="00C03787" w:rsidRPr="001F118D">
        <w:t xml:space="preserve"> </w:t>
      </w:r>
    </w:p>
    <w:p w14:paraId="7315F4D4" w14:textId="77777777" w:rsidR="004F17AE" w:rsidRPr="001F118D" w:rsidRDefault="004F17AE" w:rsidP="009378EB"/>
    <w:p w14:paraId="7A440A49" w14:textId="20AA1566" w:rsidR="00A757FD" w:rsidRPr="00276A20" w:rsidRDefault="004F17AE" w:rsidP="009378EB">
      <w:r w:rsidRPr="001F118D">
        <w:t xml:space="preserve">The email you receive stating that you have been successful in your MCQ attempt should </w:t>
      </w:r>
      <w:r w:rsidRPr="001F118D">
        <w:lastRenderedPageBreak/>
        <w:t>be saved</w:t>
      </w:r>
      <w:r>
        <w:t>. Y</w:t>
      </w:r>
      <w:r w:rsidRPr="001F118D">
        <w:t xml:space="preserve">ou will need to upload </w:t>
      </w:r>
      <w:r>
        <w:t>the email</w:t>
      </w:r>
      <w:r w:rsidRPr="001F118D">
        <w:t xml:space="preserve"> as evidence when you are logging your CPD </w:t>
      </w:r>
      <w:r>
        <w:t>on</w:t>
      </w:r>
      <w:r w:rsidRPr="001F118D">
        <w:t xml:space="preserve"> the </w:t>
      </w:r>
      <w:hyperlink r:id="rId12" w:history="1">
        <w:proofErr w:type="spellStart"/>
        <w:r w:rsidRPr="007832C2">
          <w:rPr>
            <w:rStyle w:val="Hyperlink"/>
          </w:rPr>
          <w:t>MyGOC</w:t>
        </w:r>
        <w:proofErr w:type="spellEnd"/>
        <w:r w:rsidRPr="007832C2">
          <w:rPr>
            <w:rStyle w:val="Hyperlink"/>
          </w:rPr>
          <w:t xml:space="preserve"> website</w:t>
        </w:r>
      </w:hyperlink>
      <w:r w:rsidRPr="001F118D">
        <w:t>.</w:t>
      </w:r>
    </w:p>
    <w:p w14:paraId="2A10ECA8" w14:textId="18889856" w:rsidR="000E2B06" w:rsidRPr="002D6D0C" w:rsidRDefault="008E7355" w:rsidP="009378EB">
      <w:pPr>
        <w:pStyle w:val="Heading2"/>
        <w:spacing w:before="176"/>
        <w:ind w:left="170"/>
        <w:rPr>
          <w:rFonts w:cs="Arial"/>
          <w:color w:val="1D1D1B"/>
        </w:rPr>
      </w:pPr>
      <w:r>
        <w:rPr>
          <w:rFonts w:cs="Arial"/>
          <w:noProof/>
          <w:sz w:val="17"/>
        </w:rPr>
        <mc:AlternateContent>
          <mc:Choice Requires="wps">
            <w:drawing>
              <wp:anchor distT="0" distB="0" distL="114300" distR="114300" simplePos="0" relativeHeight="251658247" behindDoc="1" locked="0" layoutInCell="1" allowOverlap="1" wp14:anchorId="0D23A697" wp14:editId="3BAB85DA">
                <wp:simplePos x="0" y="0"/>
                <wp:positionH relativeFrom="column">
                  <wp:posOffset>0</wp:posOffset>
                </wp:positionH>
                <wp:positionV relativeFrom="paragraph">
                  <wp:posOffset>203200</wp:posOffset>
                </wp:positionV>
                <wp:extent cx="5940000" cy="323739"/>
                <wp:effectExtent l="0" t="0" r="3810" b="635"/>
                <wp:wrapNone/>
                <wp:docPr id="23" name="Rectangle 23"/>
                <wp:cNvGraphicFramePr/>
                <a:graphic xmlns:a="http://schemas.openxmlformats.org/drawingml/2006/main">
                  <a:graphicData uri="http://schemas.microsoft.com/office/word/2010/wordprocessingShape">
                    <wps:wsp>
                      <wps:cNvSpPr/>
                      <wps:spPr>
                        <a:xfrm>
                          <a:off x="0" y="0"/>
                          <a:ext cx="5940000" cy="32373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A4FC30">
              <v:rect id="Rectangle 23" style="position:absolute;margin-left:0;margin-top:16pt;width:467.7pt;height:2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5eb8" stroked="f" strokeweight="2pt" w14:anchorId="55CCE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"/>
            </w:pict>
          </mc:Fallback>
        </mc:AlternateContent>
      </w:r>
      <w:r w:rsidR="002D6D0C" w:rsidRPr="00DF6BE0">
        <w:rPr>
          <w:rFonts w:cs="Arial"/>
          <w:color w:val="1D1D1B"/>
          <w:sz w:val="18"/>
          <w:szCs w:val="14"/>
        </w:rPr>
        <w:br/>
      </w:r>
      <w:r w:rsidR="003945D3" w:rsidRPr="00284D89">
        <w:rPr>
          <w:rFonts w:cs="Arial"/>
          <w:color w:val="FFFFFF" w:themeColor="background1"/>
        </w:rPr>
        <w:t>Introduction</w:t>
      </w:r>
    </w:p>
    <w:p w14:paraId="66539FF4" w14:textId="1AC53F18" w:rsidR="000E2B06" w:rsidRPr="00284D89" w:rsidRDefault="000E2B06" w:rsidP="009378EB">
      <w:pPr>
        <w:pStyle w:val="BodyText"/>
        <w:spacing w:before="1"/>
        <w:rPr>
          <w:rFonts w:cs="Arial"/>
          <w:b/>
          <w:color w:val="FFFFFF" w:themeColor="background1"/>
          <w:sz w:val="25"/>
        </w:rPr>
      </w:pPr>
    </w:p>
    <w:p w14:paraId="3C5E7673" w14:textId="56381C10" w:rsidR="00276A20" w:rsidRDefault="00276A20" w:rsidP="009378EB">
      <w:pPr>
        <w:rPr>
          <w:rStyle w:val="eop"/>
          <w:rFonts w:cs="Arial"/>
          <w:szCs w:val="24"/>
          <w:shd w:val="clear" w:color="auto" w:fill="FFFFFF"/>
        </w:rPr>
      </w:pPr>
      <w:r w:rsidRPr="001F118D">
        <w:rPr>
          <w:rStyle w:val="eop"/>
          <w:rFonts w:cs="Arial"/>
          <w:szCs w:val="24"/>
          <w:shd w:val="clear" w:color="auto" w:fill="FFFFFF"/>
        </w:rPr>
        <w:t>To provide NHS eye examinations in England, a GOS contract must be held. The application process may appear daunting, but the format nurtures the familiar concept of good record-keeping and best practice.</w:t>
      </w:r>
    </w:p>
    <w:p w14:paraId="3B9B6E13" w14:textId="77777777" w:rsidR="00276A20" w:rsidRPr="001F118D" w:rsidRDefault="00276A20" w:rsidP="009378EB">
      <w:pPr>
        <w:rPr>
          <w:rStyle w:val="eop"/>
          <w:rFonts w:cs="Arial"/>
          <w:szCs w:val="24"/>
          <w:shd w:val="clear" w:color="auto" w:fill="FFFFFF"/>
        </w:rPr>
      </w:pPr>
    </w:p>
    <w:p w14:paraId="0EF2E768" w14:textId="079EF177" w:rsidR="00276A20" w:rsidRDefault="00276A20" w:rsidP="009378EB">
      <w:pPr>
        <w:rPr>
          <w:rStyle w:val="eop"/>
          <w:rFonts w:cs="Arial"/>
          <w:szCs w:val="24"/>
          <w:shd w:val="clear" w:color="auto" w:fill="FFFFFF"/>
        </w:rPr>
      </w:pPr>
      <w:r w:rsidRPr="001F118D">
        <w:rPr>
          <w:rStyle w:val="eop"/>
          <w:rFonts w:cs="Arial"/>
          <w:szCs w:val="24"/>
          <w:shd w:val="clear" w:color="auto" w:fill="FFFFFF"/>
        </w:rPr>
        <w:t>The online</w:t>
      </w:r>
      <w:r>
        <w:rPr>
          <w:rStyle w:val="eop"/>
          <w:rFonts w:cs="Arial"/>
          <w:szCs w:val="24"/>
          <w:shd w:val="clear" w:color="auto" w:fill="FFFFFF"/>
        </w:rPr>
        <w:t xml:space="preserve"> GOS contract</w:t>
      </w:r>
      <w:r w:rsidRPr="001F118D">
        <w:rPr>
          <w:rStyle w:val="eop"/>
          <w:rFonts w:cs="Arial"/>
          <w:szCs w:val="24"/>
          <w:shd w:val="clear" w:color="auto" w:fill="FFFFFF"/>
        </w:rPr>
        <w:t xml:space="preserve"> </w:t>
      </w:r>
      <w:r>
        <w:rPr>
          <w:rStyle w:val="eop"/>
          <w:rFonts w:cs="Arial"/>
          <w:szCs w:val="24"/>
          <w:shd w:val="clear" w:color="auto" w:fill="FFFFFF"/>
        </w:rPr>
        <w:t xml:space="preserve">application </w:t>
      </w:r>
      <w:r w:rsidRPr="001F118D">
        <w:rPr>
          <w:rStyle w:val="eop"/>
          <w:rFonts w:cs="Arial"/>
          <w:szCs w:val="24"/>
          <w:shd w:val="clear" w:color="auto" w:fill="FFFFFF"/>
        </w:rPr>
        <w:t>process is supported by the</w:t>
      </w:r>
      <w:r>
        <w:rPr>
          <w:rStyle w:val="eop"/>
          <w:rFonts w:cs="Arial"/>
          <w:szCs w:val="24"/>
          <w:shd w:val="clear" w:color="auto" w:fill="FFFFFF"/>
        </w:rPr>
        <w:t xml:space="preserve"> </w:t>
      </w:r>
      <w:r w:rsidRPr="001F118D">
        <w:rPr>
          <w:rStyle w:val="eop"/>
          <w:rFonts w:cs="Arial"/>
          <w:szCs w:val="24"/>
          <w:shd w:val="clear" w:color="auto" w:fill="FFFFFF"/>
        </w:rPr>
        <w:t xml:space="preserve">NHS Business </w:t>
      </w:r>
      <w:r w:rsidRPr="001F118D">
        <w:rPr>
          <w:rStyle w:val="eop"/>
          <w:rFonts w:cs="Arial"/>
          <w:szCs w:val="24"/>
        </w:rPr>
        <w:t xml:space="preserve">Services </w:t>
      </w:r>
      <w:r w:rsidRPr="001F118D">
        <w:rPr>
          <w:rStyle w:val="eop"/>
          <w:rFonts w:cs="Arial"/>
          <w:szCs w:val="24"/>
          <w:shd w:val="clear" w:color="auto" w:fill="FFFFFF"/>
        </w:rPr>
        <w:t>Authority</w:t>
      </w:r>
      <w:r>
        <w:rPr>
          <w:rStyle w:val="eop"/>
          <w:rFonts w:cs="Arial"/>
          <w:szCs w:val="24"/>
          <w:shd w:val="clear" w:color="auto" w:fill="FFFFFF"/>
        </w:rPr>
        <w:t xml:space="preserve"> (</w:t>
      </w:r>
      <w:r w:rsidRPr="001F118D">
        <w:rPr>
          <w:rStyle w:val="eop"/>
          <w:rFonts w:cs="Arial"/>
          <w:szCs w:val="24"/>
          <w:shd w:val="clear" w:color="auto" w:fill="FFFFFF"/>
        </w:rPr>
        <w:t>NHSBSA</w:t>
      </w:r>
      <w:r>
        <w:rPr>
          <w:rStyle w:val="eop"/>
          <w:rFonts w:cs="Arial"/>
          <w:szCs w:val="24"/>
          <w:shd w:val="clear" w:color="auto" w:fill="FFFFFF"/>
        </w:rPr>
        <w:t>)</w:t>
      </w:r>
      <w:r w:rsidRPr="001F118D">
        <w:rPr>
          <w:rStyle w:val="eop"/>
          <w:rFonts w:cs="Arial"/>
          <w:szCs w:val="24"/>
          <w:shd w:val="clear" w:color="auto" w:fill="FFFFFF"/>
        </w:rPr>
        <w:t xml:space="preserve"> on behalf of and in conjunction with</w:t>
      </w:r>
      <w:r w:rsidRPr="001F118D">
        <w:rPr>
          <w:rStyle w:val="eop"/>
          <w:rFonts w:cs="Arial"/>
          <w:szCs w:val="24"/>
        </w:rPr>
        <w:t xml:space="preserve"> </w:t>
      </w:r>
      <w:r w:rsidRPr="001F118D">
        <w:rPr>
          <w:rStyle w:val="eop"/>
          <w:rFonts w:cs="Arial"/>
          <w:szCs w:val="24"/>
          <w:shd w:val="clear" w:color="auto" w:fill="FFFFFF"/>
        </w:rPr>
        <w:t>NHS</w:t>
      </w:r>
      <w:r w:rsidRPr="001F118D">
        <w:rPr>
          <w:rStyle w:val="eop"/>
          <w:rFonts w:cs="Arial"/>
          <w:szCs w:val="24"/>
        </w:rPr>
        <w:t xml:space="preserve"> commissioner</w:t>
      </w:r>
      <w:r>
        <w:rPr>
          <w:rStyle w:val="eop"/>
          <w:rFonts w:cs="Arial"/>
          <w:szCs w:val="24"/>
        </w:rPr>
        <w:t>s</w:t>
      </w:r>
      <w:r w:rsidRPr="001F118D">
        <w:rPr>
          <w:rStyle w:val="eop"/>
          <w:rFonts w:cs="Arial"/>
          <w:szCs w:val="24"/>
        </w:rPr>
        <w:t xml:space="preserve"> in </w:t>
      </w:r>
      <w:r w:rsidRPr="001F118D">
        <w:rPr>
          <w:rStyle w:val="eop"/>
          <w:rFonts w:cs="Arial"/>
          <w:szCs w:val="24"/>
          <w:shd w:val="clear" w:color="auto" w:fill="FFFFFF"/>
        </w:rPr>
        <w:t>England</w:t>
      </w:r>
      <w:r w:rsidRPr="001F118D">
        <w:rPr>
          <w:rStyle w:val="eop"/>
          <w:rFonts w:cs="Arial"/>
          <w:szCs w:val="24"/>
        </w:rPr>
        <w:t xml:space="preserve">. </w:t>
      </w:r>
      <w:r w:rsidRPr="001F118D">
        <w:rPr>
          <w:rStyle w:val="eop"/>
          <w:rFonts w:cs="Arial"/>
          <w:szCs w:val="24"/>
          <w:shd w:val="clear" w:color="auto" w:fill="FFFFFF"/>
        </w:rPr>
        <w:t xml:space="preserve">A useful checklist is provided </w:t>
      </w:r>
      <w:r>
        <w:rPr>
          <w:rStyle w:val="eop"/>
          <w:rFonts w:cs="Arial"/>
          <w:szCs w:val="24"/>
          <w:shd w:val="clear" w:color="auto" w:fill="FFFFFF"/>
        </w:rPr>
        <w:t xml:space="preserve">below (under stage one) </w:t>
      </w:r>
      <w:r w:rsidRPr="001F118D">
        <w:rPr>
          <w:rStyle w:val="eop"/>
          <w:rFonts w:cs="Arial"/>
          <w:szCs w:val="24"/>
          <w:shd w:val="clear" w:color="auto" w:fill="FFFFFF"/>
        </w:rPr>
        <w:t>and can be completed in any order. The process will differ slightly for additional contracts</w:t>
      </w:r>
      <w:r w:rsidRPr="001F118D">
        <w:rPr>
          <w:rStyle w:val="eop"/>
          <w:rFonts w:cs="Arial"/>
          <w:szCs w:val="24"/>
        </w:rPr>
        <w:t xml:space="preserve"> (domiciliary)</w:t>
      </w:r>
      <w:r w:rsidRPr="001F118D">
        <w:rPr>
          <w:rStyle w:val="eop"/>
          <w:rFonts w:cs="Arial"/>
          <w:szCs w:val="24"/>
          <w:shd w:val="clear" w:color="auto" w:fill="FFFFFF"/>
        </w:rPr>
        <w:t xml:space="preserve">. </w:t>
      </w:r>
    </w:p>
    <w:p w14:paraId="6029F97E" w14:textId="77777777" w:rsidR="00276A20" w:rsidRPr="001F118D" w:rsidRDefault="00276A20" w:rsidP="009378EB">
      <w:pPr>
        <w:rPr>
          <w:rStyle w:val="eop"/>
          <w:rFonts w:cs="Arial"/>
          <w:szCs w:val="24"/>
          <w:shd w:val="clear" w:color="auto" w:fill="FFFFFF"/>
        </w:rPr>
      </w:pPr>
    </w:p>
    <w:p w14:paraId="4E473351" w14:textId="34BEE9A1" w:rsidR="00276A20" w:rsidRDefault="00276A20" w:rsidP="009378EB">
      <w:pPr>
        <w:pStyle w:val="paragraph"/>
        <w:spacing w:before="0" w:beforeAutospacing="0" w:after="0" w:afterAutospacing="0"/>
        <w:textAlignment w:val="baseline"/>
        <w:rPr>
          <w:rStyle w:val="eop"/>
          <w:rFonts w:ascii="Arial" w:hAnsi="Arial" w:cs="Arial"/>
          <w:shd w:val="clear" w:color="auto" w:fill="FFFFFF"/>
        </w:rPr>
      </w:pPr>
      <w:r>
        <w:rPr>
          <w:rStyle w:val="normaltextrun"/>
          <w:rFonts w:ascii="Arial" w:hAnsi="Arial" w:cs="Arial"/>
        </w:rPr>
        <w:t xml:space="preserve">GOS </w:t>
      </w:r>
      <w:r w:rsidRPr="001F118D">
        <w:rPr>
          <w:rStyle w:val="normaltextrun"/>
          <w:rFonts w:ascii="Arial" w:hAnsi="Arial" w:cs="Arial"/>
        </w:rPr>
        <w:t>contractor</w:t>
      </w:r>
      <w:r>
        <w:rPr>
          <w:rStyle w:val="normaltextrun"/>
          <w:rFonts w:ascii="Arial" w:hAnsi="Arial" w:cs="Arial"/>
        </w:rPr>
        <w:t>s</w:t>
      </w:r>
      <w:r w:rsidRPr="001F118D">
        <w:rPr>
          <w:rStyle w:val="normaltextrun"/>
          <w:rFonts w:ascii="Arial" w:hAnsi="Arial" w:cs="Arial"/>
        </w:rPr>
        <w:t xml:space="preserve"> must comply with many legislative practices and policies. </w:t>
      </w:r>
      <w:r w:rsidRPr="001F118D">
        <w:rPr>
          <w:rStyle w:val="eop"/>
          <w:rFonts w:ascii="Arial" w:hAnsi="Arial" w:cs="Arial"/>
          <w:shd w:val="clear" w:color="auto" w:fill="FFFFFF"/>
        </w:rPr>
        <w:t>The checklist in conjunction with a copy of the GOS contract gives a comprehensive understanding of what is required for practice policies, equipment and maintaining records. All polic</w:t>
      </w:r>
      <w:r>
        <w:rPr>
          <w:rStyle w:val="eop"/>
          <w:rFonts w:ascii="Arial" w:hAnsi="Arial" w:cs="Arial"/>
          <w:shd w:val="clear" w:color="auto" w:fill="FFFFFF"/>
        </w:rPr>
        <w:t>i</w:t>
      </w:r>
      <w:r w:rsidRPr="001F118D">
        <w:rPr>
          <w:rStyle w:val="eop"/>
          <w:rFonts w:ascii="Arial" w:hAnsi="Arial" w:cs="Arial"/>
          <w:shd w:val="clear" w:color="auto" w:fill="FFFFFF"/>
        </w:rPr>
        <w:t>es should be maintained and reviewed at regular intervals.</w:t>
      </w:r>
    </w:p>
    <w:p w14:paraId="438DB965" w14:textId="6236311D" w:rsidR="00AA5BD0" w:rsidRPr="00DF6BE0" w:rsidRDefault="00AA5BD0" w:rsidP="009378EB">
      <w:pPr>
        <w:pStyle w:val="paragraph"/>
        <w:spacing w:before="0" w:beforeAutospacing="0" w:after="0" w:afterAutospacing="0"/>
        <w:textAlignment w:val="baseline"/>
        <w:rPr>
          <w:rStyle w:val="eop"/>
          <w:rFonts w:ascii="Arial" w:hAnsi="Arial" w:cs="Arial"/>
          <w:sz w:val="6"/>
          <w:szCs w:val="6"/>
          <w:shd w:val="clear" w:color="auto" w:fill="FFFFFF"/>
        </w:rPr>
      </w:pPr>
    </w:p>
    <w:p w14:paraId="3ABD2818" w14:textId="4C0AD918" w:rsidR="00276A20" w:rsidRPr="00276A20" w:rsidRDefault="000B542D" w:rsidP="009378EB">
      <w:pPr>
        <w:pStyle w:val="paragraph"/>
        <w:spacing w:before="0" w:beforeAutospacing="0" w:after="0" w:afterAutospacing="0"/>
        <w:textAlignment w:val="baseline"/>
        <w:rPr>
          <w:rFonts w:ascii="Arial" w:hAnsi="Arial" w:cs="Arial"/>
          <w:shd w:val="clear" w:color="auto" w:fill="FFFFFF"/>
        </w:rPr>
      </w:pPr>
      <w:r>
        <w:rPr>
          <w:rFonts w:cs="Arial"/>
          <w:noProof/>
          <w:sz w:val="17"/>
        </w:rPr>
        <mc:AlternateContent>
          <mc:Choice Requires="wps">
            <w:drawing>
              <wp:anchor distT="0" distB="0" distL="114300" distR="114300" simplePos="0" relativeHeight="251658249" behindDoc="1" locked="0" layoutInCell="1" allowOverlap="1" wp14:anchorId="3C9F9058" wp14:editId="5FB6AD98">
                <wp:simplePos x="0" y="0"/>
                <wp:positionH relativeFrom="column">
                  <wp:posOffset>-8255</wp:posOffset>
                </wp:positionH>
                <wp:positionV relativeFrom="paragraph">
                  <wp:posOffset>137795</wp:posOffset>
                </wp:positionV>
                <wp:extent cx="5940000" cy="323215"/>
                <wp:effectExtent l="0" t="0" r="3810" b="635"/>
                <wp:wrapNone/>
                <wp:docPr id="25" name="Rectangle 25"/>
                <wp:cNvGraphicFramePr/>
                <a:graphic xmlns:a="http://schemas.openxmlformats.org/drawingml/2006/main">
                  <a:graphicData uri="http://schemas.microsoft.com/office/word/2010/wordprocessingShape">
                    <wps:wsp>
                      <wps:cNvSpPr/>
                      <wps:spPr>
                        <a:xfrm>
                          <a:off x="0" y="0"/>
                          <a:ext cx="5940000"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05DF2C">
              <v:rect id="Rectangle 25" style="position:absolute;margin-left:-.65pt;margin-top:10.85pt;width:467.7pt;height:25.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5eb8" stroked="f" strokeweight="2pt" w14:anchorId="476DE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"/>
            </w:pict>
          </mc:Fallback>
        </mc:AlternateContent>
      </w:r>
    </w:p>
    <w:p w14:paraId="0DA952E8" w14:textId="0CDF6698" w:rsidR="00856A46" w:rsidRDefault="00276A20" w:rsidP="009378EB">
      <w:pPr>
        <w:pStyle w:val="Heading2"/>
        <w:ind w:left="170"/>
      </w:pPr>
      <w:r w:rsidRPr="000B542D">
        <w:rPr>
          <w:color w:val="FFFFFF" w:themeColor="background1"/>
        </w:rPr>
        <w:t>The GOS contract process</w:t>
      </w:r>
      <w:r w:rsidR="00856A46" w:rsidRPr="00856A46">
        <w:br/>
      </w:r>
    </w:p>
    <w:p w14:paraId="3A9371CC" w14:textId="0A8942B8" w:rsidR="00856A46" w:rsidRDefault="003945D3" w:rsidP="009378EB">
      <w:r w:rsidRPr="00856A46">
        <w:t>The GOS Model Contract application is a two-part process.</w:t>
      </w:r>
      <w:r w:rsidR="00856A46">
        <w:br/>
      </w:r>
    </w:p>
    <w:p w14:paraId="2D85D82D" w14:textId="1B1A5CE8" w:rsidR="000E2B06" w:rsidRPr="002D6D0C" w:rsidRDefault="002D6D0C" w:rsidP="009378EB">
      <w:pPr>
        <w:pStyle w:val="Heading3"/>
        <w:rPr>
          <w:color w:val="FFFFFF" w:themeColor="background1"/>
        </w:rPr>
      </w:pPr>
      <w:r w:rsidRPr="00623EE2">
        <w:rPr>
          <w:color w:val="005EB8"/>
        </w:rPr>
        <w:t>Stage one – submitting documents</w:t>
      </w:r>
      <w:r w:rsidR="00276A20" w:rsidRPr="00623EE2">
        <w:rPr>
          <w:color w:val="005EB8"/>
        </w:rPr>
        <w:t xml:space="preserve"> </w:t>
      </w:r>
      <w:r w:rsidR="00276A20">
        <w:rPr>
          <w:color w:val="FFFFFF" w:themeColor="background1"/>
        </w:rPr>
        <w:t>– submitting document</w:t>
      </w:r>
    </w:p>
    <w:p w14:paraId="54E50851" w14:textId="36CFDF2B" w:rsidR="002D6D0C" w:rsidRDefault="002D6D0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For stage one of the application process, specific policies used within the practice are required to be submitted to NHSBSA. Templates can be downloaded from the Quality in Optometry (</w:t>
      </w:r>
      <w:proofErr w:type="spellStart"/>
      <w:r w:rsidRPr="001F118D">
        <w:rPr>
          <w:rStyle w:val="normaltextrun"/>
          <w:rFonts w:ascii="Arial" w:hAnsi="Arial" w:cs="Arial"/>
        </w:rPr>
        <w:t>QiO</w:t>
      </w:r>
      <w:proofErr w:type="spellEnd"/>
      <w:r w:rsidRPr="001F118D">
        <w:rPr>
          <w:rStyle w:val="normaltextrun"/>
          <w:rFonts w:ascii="Arial" w:hAnsi="Arial" w:cs="Arial"/>
        </w:rPr>
        <w:t>) toolkit</w:t>
      </w:r>
      <w:r w:rsidRPr="001F118D">
        <w:rPr>
          <w:rStyle w:val="FootnoteReference"/>
          <w:rFonts w:eastAsia="Frutiger LT Std 45 Light" w:cs="Arial"/>
        </w:rPr>
        <w:footnoteReference w:id="2"/>
      </w:r>
      <w:r w:rsidRPr="001F118D">
        <w:rPr>
          <w:rStyle w:val="normaltextrun"/>
          <w:rFonts w:ascii="Arial" w:hAnsi="Arial" w:cs="Arial"/>
        </w:rPr>
        <w:t xml:space="preserve">. </w:t>
      </w:r>
    </w:p>
    <w:p w14:paraId="717CFD3D" w14:textId="2B9894E7" w:rsidR="002D6D0C" w:rsidRDefault="002D6D0C" w:rsidP="009378EB">
      <w:pPr>
        <w:pStyle w:val="paragraph"/>
        <w:spacing w:before="0" w:beforeAutospacing="0" w:after="0" w:afterAutospacing="0"/>
        <w:textAlignment w:val="baseline"/>
        <w:rPr>
          <w:rStyle w:val="normaltextrun"/>
          <w:rFonts w:ascii="Arial" w:hAnsi="Arial" w:cs="Arial"/>
        </w:rPr>
      </w:pPr>
    </w:p>
    <w:p w14:paraId="630C09FD" w14:textId="77777777" w:rsidR="002D6D0C" w:rsidRPr="001F118D" w:rsidRDefault="002D6D0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Any policies should be reviewed and edited so they are relevant to your own GOS contract application. Patient facing policies need to be available to patients and should all be in the name of the company</w:t>
      </w:r>
      <w:r>
        <w:rPr>
          <w:rStyle w:val="normaltextrun"/>
          <w:rFonts w:ascii="Arial" w:hAnsi="Arial" w:cs="Arial"/>
        </w:rPr>
        <w:t xml:space="preserve"> providing GOS</w:t>
      </w:r>
      <w:r w:rsidRPr="001F118D">
        <w:rPr>
          <w:rStyle w:val="normaltextrun"/>
          <w:rFonts w:ascii="Arial" w:hAnsi="Arial" w:cs="Arial"/>
        </w:rPr>
        <w:t xml:space="preserve">. </w:t>
      </w:r>
    </w:p>
    <w:p w14:paraId="5FE8206D" w14:textId="7C145910" w:rsidR="002D6D0C" w:rsidRPr="001F118D" w:rsidRDefault="002D6D0C" w:rsidP="009378EB">
      <w:pPr>
        <w:pStyle w:val="paragraph"/>
        <w:spacing w:before="0" w:beforeAutospacing="0" w:after="0" w:afterAutospacing="0"/>
        <w:textAlignment w:val="baseline"/>
        <w:rPr>
          <w:rStyle w:val="normaltextrun"/>
          <w:rFonts w:ascii="Arial" w:hAnsi="Arial" w:cs="Arial"/>
        </w:rPr>
      </w:pPr>
    </w:p>
    <w:p w14:paraId="6730D68E" w14:textId="6AC76B07" w:rsidR="002D6D0C" w:rsidRDefault="002D6D0C"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Contractors are required to comply with the Companies Act (2006)</w:t>
      </w:r>
      <w:r w:rsidRPr="001F118D">
        <w:rPr>
          <w:rStyle w:val="FootnoteReference"/>
          <w:rFonts w:eastAsia="Frutiger LT Std 45 Light" w:cs="Arial"/>
        </w:rPr>
        <w:footnoteReference w:id="3"/>
      </w:r>
      <w:r>
        <w:rPr>
          <w:rStyle w:val="normaltextrun"/>
          <w:rFonts w:ascii="Arial" w:hAnsi="Arial" w:cs="Arial"/>
        </w:rPr>
        <w:t>.</w:t>
      </w:r>
      <w:r w:rsidRPr="001F118D">
        <w:rPr>
          <w:rStyle w:val="normaltextrun"/>
          <w:rFonts w:ascii="Arial" w:hAnsi="Arial" w:cs="Arial"/>
        </w:rPr>
        <w:t xml:space="preserve"> </w:t>
      </w:r>
      <w:r>
        <w:rPr>
          <w:rStyle w:val="normaltextrun"/>
          <w:rFonts w:ascii="Arial" w:hAnsi="Arial" w:cs="Arial"/>
        </w:rPr>
        <w:t>D</w:t>
      </w:r>
      <w:r w:rsidRPr="001F118D">
        <w:rPr>
          <w:rStyle w:val="normaltextrun"/>
          <w:rFonts w:ascii="Arial" w:hAnsi="Arial" w:cs="Arial"/>
        </w:rPr>
        <w:t>etails of business ownership must be displayed. These need to be displayed in characters large enough to view with the naked eye and easily visible even outside business hours.</w:t>
      </w:r>
      <w:r w:rsidRPr="001F118D">
        <w:rPr>
          <w:rStyle w:val="eop"/>
          <w:rFonts w:ascii="Arial" w:hAnsi="Arial" w:cs="Arial"/>
        </w:rPr>
        <w:t> </w:t>
      </w:r>
    </w:p>
    <w:p w14:paraId="7F61D304" w14:textId="77777777" w:rsidR="00975E53" w:rsidRPr="001F118D" w:rsidRDefault="00975E53" w:rsidP="009378EB">
      <w:pPr>
        <w:pStyle w:val="paragraph"/>
        <w:spacing w:before="0" w:beforeAutospacing="0" w:after="0" w:afterAutospacing="0"/>
        <w:textAlignment w:val="baseline"/>
        <w:rPr>
          <w:rStyle w:val="normaltextrun"/>
          <w:rFonts w:ascii="Arial" w:hAnsi="Arial" w:cs="Arial"/>
        </w:rPr>
      </w:pPr>
    </w:p>
    <w:p w14:paraId="44FE676D" w14:textId="25679601" w:rsidR="002D6D0C" w:rsidRDefault="002D6D0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The NHSBSA process for approving an application includes assessment/approval of</w:t>
      </w:r>
      <w:r w:rsidR="00635362">
        <w:rPr>
          <w:rStyle w:val="normaltextrun"/>
          <w:rFonts w:ascii="Arial" w:hAnsi="Arial" w:cs="Arial"/>
        </w:rPr>
        <w:t>:</w:t>
      </w:r>
    </w:p>
    <w:p w14:paraId="7872120F" w14:textId="34AEB653" w:rsidR="00635362" w:rsidRPr="001F118D" w:rsidRDefault="00635362" w:rsidP="009378EB">
      <w:pPr>
        <w:pStyle w:val="paragraph"/>
        <w:spacing w:before="0" w:beforeAutospacing="0" w:after="0" w:afterAutospacing="0"/>
        <w:textAlignment w:val="baseline"/>
        <w:rPr>
          <w:rStyle w:val="normaltextrun"/>
          <w:rFonts w:ascii="Arial" w:hAnsi="Arial" w:cs="Arial"/>
        </w:rPr>
      </w:pPr>
    </w:p>
    <w:p w14:paraId="6ED28C0C" w14:textId="2785F843" w:rsidR="002D6D0C" w:rsidRPr="001F118D"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Suitability to hold a contract</w:t>
      </w:r>
    </w:p>
    <w:p w14:paraId="1E53A531" w14:textId="40EFF6A2" w:rsidR="002D6D0C" w:rsidRPr="001F118D"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Relevant policy paperwork</w:t>
      </w:r>
    </w:p>
    <w:p w14:paraId="09F513F5" w14:textId="77777777" w:rsidR="002D6D0C" w:rsidRPr="001F118D"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Premises, through a site visit</w:t>
      </w:r>
    </w:p>
    <w:p w14:paraId="1A0B589A" w14:textId="35EC5AA2" w:rsidR="002D6D0C" w:rsidRPr="001F118D"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Equipment and facilities for record keeping</w:t>
      </w:r>
    </w:p>
    <w:p w14:paraId="4052C112" w14:textId="0ACE0A3E" w:rsidR="002D6D0C" w:rsidRPr="001F118D" w:rsidRDefault="007832C2" w:rsidP="009378EB">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C</w:t>
      </w:r>
      <w:r w:rsidR="002D6D0C" w:rsidRPr="001F118D">
        <w:rPr>
          <w:rStyle w:val="normaltextrun"/>
          <w:rFonts w:ascii="Arial" w:hAnsi="Arial" w:cs="Arial"/>
        </w:rPr>
        <w:t>ompleted section A and B forms</w:t>
      </w:r>
    </w:p>
    <w:p w14:paraId="41C5A110" w14:textId="77777777" w:rsidR="002D6D0C" w:rsidRPr="001F118D"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Current and full CV of applicant(s)</w:t>
      </w:r>
    </w:p>
    <w:p w14:paraId="3E5E981F" w14:textId="5DA64C47" w:rsidR="00284D89" w:rsidRDefault="002D6D0C" w:rsidP="009378EB">
      <w:pPr>
        <w:pStyle w:val="paragraph"/>
        <w:numPr>
          <w:ilvl w:val="0"/>
          <w:numId w:val="14"/>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Completed banking mandate from the applicant</w:t>
      </w:r>
    </w:p>
    <w:p w14:paraId="590DD49F" w14:textId="02A2B820" w:rsidR="003B28CE" w:rsidRDefault="003B28CE" w:rsidP="009378EB">
      <w:pPr>
        <w:pStyle w:val="paragraph"/>
        <w:spacing w:before="0" w:beforeAutospacing="0" w:after="0" w:afterAutospacing="0"/>
        <w:ind w:left="720"/>
        <w:textAlignment w:val="baseline"/>
        <w:rPr>
          <w:rFonts w:ascii="Arial" w:hAnsi="Arial" w:cs="Arial"/>
        </w:rPr>
      </w:pPr>
    </w:p>
    <w:p w14:paraId="0284AD48" w14:textId="4E903D80" w:rsidR="003B28CE" w:rsidRPr="001F118D" w:rsidRDefault="003B28CE" w:rsidP="009378EB">
      <w:pPr>
        <w:pStyle w:val="paragraph"/>
        <w:spacing w:before="0" w:beforeAutospacing="0" w:after="0" w:afterAutospacing="0"/>
        <w:textAlignment w:val="baseline"/>
        <w:rPr>
          <w:rStyle w:val="normaltextrun"/>
          <w:rFonts w:ascii="Arial" w:hAnsi="Arial" w:cs="Arial"/>
        </w:rPr>
      </w:pPr>
      <w:r w:rsidRPr="001F118D">
        <w:rPr>
          <w:rStyle w:val="eop"/>
          <w:rFonts w:ascii="Arial" w:hAnsi="Arial" w:cs="Arial"/>
          <w:shd w:val="clear" w:color="auto" w:fill="FFFFFF"/>
        </w:rPr>
        <w:t xml:space="preserve">Stage two is a practice visit and </w:t>
      </w:r>
      <w:proofErr w:type="gramStart"/>
      <w:r w:rsidRPr="001F118D">
        <w:rPr>
          <w:rStyle w:val="eop"/>
          <w:rFonts w:ascii="Arial" w:hAnsi="Arial" w:cs="Arial"/>
          <w:shd w:val="clear" w:color="auto" w:fill="FFFFFF"/>
        </w:rPr>
        <w:t>in order to</w:t>
      </w:r>
      <w:proofErr w:type="gramEnd"/>
      <w:r w:rsidRPr="001F118D">
        <w:rPr>
          <w:rStyle w:val="eop"/>
          <w:rFonts w:ascii="Arial" w:hAnsi="Arial" w:cs="Arial"/>
          <w:shd w:val="clear" w:color="auto" w:fill="FFFFFF"/>
        </w:rPr>
        <w:t xml:space="preserve"> proceed and request a visit, all paperwork must have been submitted, be compliant and have been approved.</w:t>
      </w:r>
      <w:r w:rsidRPr="001F118D">
        <w:rPr>
          <w:rStyle w:val="normaltextrun"/>
          <w:rFonts w:ascii="Arial" w:hAnsi="Arial" w:cs="Arial"/>
        </w:rPr>
        <w:t xml:space="preserve"> </w:t>
      </w:r>
    </w:p>
    <w:p w14:paraId="36F85C41" w14:textId="60CFCBD6" w:rsidR="003B28CE" w:rsidRPr="001F118D" w:rsidRDefault="003B28CE" w:rsidP="009378EB">
      <w:pPr>
        <w:pStyle w:val="paragraph"/>
        <w:spacing w:before="0" w:beforeAutospacing="0" w:after="0" w:afterAutospacing="0"/>
        <w:textAlignment w:val="baseline"/>
        <w:rPr>
          <w:rStyle w:val="normaltextrun"/>
          <w:rFonts w:ascii="Arial" w:hAnsi="Arial" w:cs="Arial"/>
        </w:rPr>
      </w:pPr>
    </w:p>
    <w:p w14:paraId="70F7ECD3" w14:textId="610377B6" w:rsidR="003B28CE" w:rsidRPr="001F118D" w:rsidRDefault="003B28CE"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Failure to provide or omitting to include information will result in a delay of the application process.</w:t>
      </w:r>
    </w:p>
    <w:p w14:paraId="314EE2C0" w14:textId="77777777" w:rsidR="006C5949" w:rsidRDefault="006C5949" w:rsidP="006C5949"/>
    <w:p w14:paraId="76A5498C" w14:textId="451E8FA9" w:rsidR="00A757FD" w:rsidRPr="007B0E9F" w:rsidRDefault="006C5949" w:rsidP="006C5949">
      <w:pPr>
        <w:pStyle w:val="Heading3"/>
        <w:rPr>
          <w:color w:val="FFFFFF" w:themeColor="background1"/>
        </w:rPr>
      </w:pPr>
      <w:r w:rsidRPr="00623EE2">
        <w:rPr>
          <w:color w:val="005EB8"/>
        </w:rPr>
        <w:t xml:space="preserve">Stage </w:t>
      </w:r>
      <w:r>
        <w:rPr>
          <w:color w:val="005EB8"/>
        </w:rPr>
        <w:t>two</w:t>
      </w:r>
      <w:r w:rsidRPr="00623EE2">
        <w:rPr>
          <w:color w:val="005EB8"/>
        </w:rPr>
        <w:t xml:space="preserve"> –</w:t>
      </w:r>
      <w:r>
        <w:rPr>
          <w:color w:val="005EB8"/>
        </w:rPr>
        <w:t xml:space="preserve"> the practice visit</w:t>
      </w:r>
    </w:p>
    <w:p w14:paraId="2D7D0C7B" w14:textId="3B67ADE0" w:rsidR="003B28CE" w:rsidRPr="001F118D" w:rsidRDefault="003B28CE" w:rsidP="009378EB">
      <w:pPr>
        <w:pStyle w:val="paragraph"/>
        <w:spacing w:before="0" w:beforeAutospacing="0" w:after="0" w:afterAutospacing="0"/>
        <w:textAlignment w:val="baseline"/>
        <w:rPr>
          <w:rStyle w:val="eop"/>
          <w:rFonts w:ascii="Arial" w:hAnsi="Arial" w:cs="Arial"/>
        </w:rPr>
      </w:pPr>
      <w:r w:rsidRPr="001F118D">
        <w:rPr>
          <w:rFonts w:ascii="Arial" w:hAnsi="Arial" w:cs="Arial"/>
          <w:color w:val="000000"/>
          <w:shd w:val="clear" w:color="auto" w:fill="FFFFFF"/>
        </w:rPr>
        <w:t xml:space="preserve">The final stage </w:t>
      </w:r>
      <w:r>
        <w:rPr>
          <w:rFonts w:ascii="Arial" w:hAnsi="Arial" w:cs="Arial"/>
          <w:color w:val="000000"/>
          <w:shd w:val="clear" w:color="auto" w:fill="FFFFFF"/>
        </w:rPr>
        <w:t>of</w:t>
      </w:r>
      <w:r w:rsidRPr="001F118D">
        <w:rPr>
          <w:rFonts w:ascii="Arial" w:hAnsi="Arial" w:cs="Arial"/>
          <w:color w:val="000000"/>
          <w:shd w:val="clear" w:color="auto" w:fill="FFFFFF"/>
        </w:rPr>
        <w:t xml:space="preserve"> the GOS</w:t>
      </w:r>
      <w:r>
        <w:rPr>
          <w:rFonts w:ascii="Arial" w:hAnsi="Arial" w:cs="Arial"/>
          <w:color w:val="000000"/>
          <w:shd w:val="clear" w:color="auto" w:fill="FFFFFF"/>
        </w:rPr>
        <w:t xml:space="preserve"> contract</w:t>
      </w:r>
      <w:r w:rsidRPr="001F118D">
        <w:rPr>
          <w:rFonts w:ascii="Arial" w:hAnsi="Arial" w:cs="Arial"/>
          <w:color w:val="000000"/>
          <w:shd w:val="clear" w:color="auto" w:fill="FFFFFF"/>
        </w:rPr>
        <w:t xml:space="preserve"> application process is a practice visit. </w:t>
      </w:r>
      <w:r w:rsidRPr="001F118D">
        <w:rPr>
          <w:rFonts w:ascii="Arial" w:hAnsi="Arial" w:cs="Arial"/>
        </w:rPr>
        <w:t>The practice visit will be conducted in two parts. The contractual aspects will be inspected by a caseworker</w:t>
      </w:r>
      <w:r>
        <w:rPr>
          <w:rFonts w:cs="Arial"/>
        </w:rPr>
        <w:t xml:space="preserve"> </w:t>
      </w:r>
      <w:r w:rsidRPr="001F118D">
        <w:rPr>
          <w:rStyle w:val="normaltextrun"/>
          <w:rFonts w:ascii="Arial" w:hAnsi="Arial" w:cs="Arial"/>
        </w:rPr>
        <w:t>from the NHSBSA</w:t>
      </w:r>
      <w:r>
        <w:rPr>
          <w:rStyle w:val="normaltextrun"/>
          <w:rFonts w:ascii="Arial" w:hAnsi="Arial" w:cs="Arial"/>
        </w:rPr>
        <w:t>. T</w:t>
      </w:r>
      <w:r w:rsidRPr="001F118D">
        <w:rPr>
          <w:rStyle w:val="normaltextrun"/>
          <w:rFonts w:ascii="Arial" w:hAnsi="Arial" w:cs="Arial"/>
        </w:rPr>
        <w:t>he clinical aspects will be inspected by an Optometric Adviser from your commissioning team.</w:t>
      </w:r>
      <w:r w:rsidRPr="001F118D">
        <w:rPr>
          <w:rStyle w:val="eop"/>
          <w:rFonts w:ascii="Arial" w:hAnsi="Arial" w:cs="Arial"/>
        </w:rPr>
        <w:t> </w:t>
      </w:r>
      <w:r w:rsidRPr="001F118D">
        <w:rPr>
          <w:rStyle w:val="normaltextrun"/>
          <w:rFonts w:ascii="Arial" w:hAnsi="Arial" w:cs="Arial"/>
          <w:color w:val="000000"/>
          <w:shd w:val="clear" w:color="auto" w:fill="FFFFFF"/>
        </w:rPr>
        <w:t>This visit will happen virtually via M</w:t>
      </w:r>
      <w:r>
        <w:rPr>
          <w:rStyle w:val="normaltextrun"/>
          <w:rFonts w:ascii="Arial" w:hAnsi="Arial" w:cs="Arial"/>
          <w:color w:val="000000"/>
          <w:shd w:val="clear" w:color="auto" w:fill="FFFFFF"/>
        </w:rPr>
        <w:t>icrosoft</w:t>
      </w:r>
      <w:r w:rsidRPr="001F118D">
        <w:rPr>
          <w:rStyle w:val="normaltextrun"/>
          <w:rFonts w:ascii="Arial" w:hAnsi="Arial" w:cs="Arial"/>
          <w:color w:val="000000"/>
          <w:shd w:val="clear" w:color="auto" w:fill="FFFFFF"/>
        </w:rPr>
        <w:t xml:space="preserve"> Teams. </w:t>
      </w:r>
    </w:p>
    <w:p w14:paraId="3154A0B4" w14:textId="77777777" w:rsidR="003B28CE" w:rsidRPr="001F118D" w:rsidRDefault="003B28CE" w:rsidP="009378EB">
      <w:pPr>
        <w:pStyle w:val="paragraph"/>
        <w:spacing w:before="0" w:beforeAutospacing="0" w:after="0" w:afterAutospacing="0"/>
        <w:textAlignment w:val="baseline"/>
        <w:rPr>
          <w:rStyle w:val="eop"/>
          <w:rFonts w:ascii="Arial" w:hAnsi="Arial" w:cs="Arial"/>
          <w:shd w:val="clear" w:color="auto" w:fill="FFFFFF"/>
        </w:rPr>
      </w:pPr>
    </w:p>
    <w:p w14:paraId="16A5E0F3" w14:textId="77777777" w:rsidR="003B28CE" w:rsidRDefault="003B28CE" w:rsidP="009378EB">
      <w:pPr>
        <w:rPr>
          <w:rStyle w:val="eop"/>
          <w:rFonts w:cs="Arial"/>
          <w:szCs w:val="24"/>
          <w:shd w:val="clear" w:color="auto" w:fill="FFFFFF"/>
        </w:rPr>
      </w:pPr>
      <w:r w:rsidRPr="001F118D">
        <w:rPr>
          <w:rStyle w:val="eop"/>
          <w:rFonts w:cs="Arial"/>
          <w:szCs w:val="24"/>
          <w:shd w:val="clear" w:color="auto" w:fill="FFFFFF"/>
        </w:rPr>
        <w:t>The practice visit will cover assessment of</w:t>
      </w:r>
      <w:r>
        <w:rPr>
          <w:rStyle w:val="eop"/>
          <w:rFonts w:cs="Arial"/>
          <w:szCs w:val="24"/>
          <w:shd w:val="clear" w:color="auto" w:fill="FFFFFF"/>
        </w:rPr>
        <w:t>:</w:t>
      </w:r>
    </w:p>
    <w:p w14:paraId="74B38FA8" w14:textId="77777777" w:rsidR="003B28CE" w:rsidRDefault="003B28CE" w:rsidP="009378EB">
      <w:pPr>
        <w:pStyle w:val="ListParagraph"/>
        <w:widowControl/>
        <w:numPr>
          <w:ilvl w:val="0"/>
          <w:numId w:val="15"/>
        </w:numPr>
        <w:autoSpaceDE/>
        <w:autoSpaceDN/>
        <w:spacing w:before="0" w:after="160"/>
        <w:contextualSpacing/>
        <w:rPr>
          <w:rStyle w:val="eop"/>
          <w:rFonts w:cs="Arial"/>
          <w:szCs w:val="24"/>
          <w:shd w:val="clear" w:color="auto" w:fill="FFFFFF"/>
        </w:rPr>
      </w:pPr>
      <w:r w:rsidRPr="009E6EEA">
        <w:rPr>
          <w:rStyle w:val="eop"/>
          <w:rFonts w:cs="Arial"/>
          <w:szCs w:val="24"/>
          <w:shd w:val="clear" w:color="auto" w:fill="FFFFFF"/>
        </w:rPr>
        <w:t>the premises</w:t>
      </w:r>
    </w:p>
    <w:p w14:paraId="279B27E1" w14:textId="77777777" w:rsidR="003B28CE" w:rsidRDefault="003B28CE" w:rsidP="009378EB">
      <w:pPr>
        <w:pStyle w:val="ListParagraph"/>
        <w:widowControl/>
        <w:numPr>
          <w:ilvl w:val="0"/>
          <w:numId w:val="15"/>
        </w:numPr>
        <w:autoSpaceDE/>
        <w:autoSpaceDN/>
        <w:spacing w:before="0" w:after="160"/>
        <w:contextualSpacing/>
        <w:rPr>
          <w:rStyle w:val="eop"/>
          <w:rFonts w:cs="Arial"/>
          <w:szCs w:val="24"/>
          <w:shd w:val="clear" w:color="auto" w:fill="FFFFFF"/>
        </w:rPr>
      </w:pPr>
      <w:r w:rsidRPr="009E6EEA">
        <w:rPr>
          <w:rStyle w:val="eop"/>
          <w:rFonts w:cs="Arial"/>
          <w:szCs w:val="24"/>
          <w:shd w:val="clear" w:color="auto" w:fill="FFFFFF"/>
        </w:rPr>
        <w:t>equipment</w:t>
      </w:r>
    </w:p>
    <w:p w14:paraId="0655A25B" w14:textId="77777777" w:rsidR="003B28CE" w:rsidRDefault="003B28CE" w:rsidP="009378EB">
      <w:pPr>
        <w:pStyle w:val="ListParagraph"/>
        <w:widowControl/>
        <w:numPr>
          <w:ilvl w:val="0"/>
          <w:numId w:val="15"/>
        </w:numPr>
        <w:autoSpaceDE/>
        <w:autoSpaceDN/>
        <w:spacing w:before="0" w:after="160"/>
        <w:contextualSpacing/>
        <w:rPr>
          <w:rStyle w:val="eop"/>
          <w:rFonts w:cs="Arial"/>
          <w:szCs w:val="24"/>
          <w:shd w:val="clear" w:color="auto" w:fill="FFFFFF"/>
        </w:rPr>
      </w:pPr>
      <w:r w:rsidRPr="009E6EEA">
        <w:rPr>
          <w:rStyle w:val="eop"/>
          <w:rFonts w:cs="Arial"/>
          <w:szCs w:val="24"/>
          <w:shd w:val="clear" w:color="auto" w:fill="FFFFFF"/>
        </w:rPr>
        <w:t>record keeping facilities</w:t>
      </w:r>
    </w:p>
    <w:p w14:paraId="1E4238B4" w14:textId="77777777" w:rsidR="003B28CE" w:rsidRPr="009E6EEA" w:rsidRDefault="003B28CE" w:rsidP="009378EB">
      <w:pPr>
        <w:pStyle w:val="ListParagraph"/>
        <w:widowControl/>
        <w:numPr>
          <w:ilvl w:val="0"/>
          <w:numId w:val="15"/>
        </w:numPr>
        <w:autoSpaceDE/>
        <w:autoSpaceDN/>
        <w:spacing w:before="0" w:after="160"/>
        <w:contextualSpacing/>
        <w:rPr>
          <w:rStyle w:val="eop"/>
          <w:rFonts w:cs="Arial"/>
          <w:szCs w:val="24"/>
          <w:shd w:val="clear" w:color="auto" w:fill="FFFFFF"/>
        </w:rPr>
      </w:pPr>
      <w:r w:rsidRPr="009E6EEA">
        <w:rPr>
          <w:rStyle w:val="eop"/>
          <w:rFonts w:cs="Arial"/>
          <w:szCs w:val="24"/>
          <w:shd w:val="clear" w:color="auto" w:fill="FFFFFF"/>
        </w:rPr>
        <w:t>staffing arrangements</w:t>
      </w:r>
    </w:p>
    <w:p w14:paraId="23EC2EC7" w14:textId="3210DE6D" w:rsidR="003B28CE" w:rsidRDefault="003B28CE" w:rsidP="009378EB">
      <w:pPr>
        <w:ind w:left="60"/>
        <w:rPr>
          <w:rStyle w:val="eop"/>
          <w:rFonts w:cs="Arial"/>
          <w:szCs w:val="24"/>
          <w:shd w:val="clear" w:color="auto" w:fill="FFFFFF"/>
        </w:rPr>
      </w:pPr>
      <w:r w:rsidRPr="009E6EEA">
        <w:rPr>
          <w:rStyle w:val="eop"/>
          <w:rFonts w:cs="Arial"/>
          <w:szCs w:val="24"/>
          <w:shd w:val="clear" w:color="auto" w:fill="FFFFFF"/>
        </w:rPr>
        <w:t>Additional inspections can be arranged for additional contract holders to assess appropriate mobile equipment.</w:t>
      </w:r>
    </w:p>
    <w:p w14:paraId="4C31D3CA" w14:textId="77777777" w:rsidR="00456BFB" w:rsidRPr="00DF6BE0" w:rsidRDefault="00456BFB" w:rsidP="009378EB">
      <w:pPr>
        <w:ind w:left="60"/>
        <w:rPr>
          <w:rStyle w:val="eop"/>
          <w:rFonts w:cs="Arial"/>
          <w:sz w:val="4"/>
          <w:szCs w:val="4"/>
          <w:shd w:val="clear" w:color="auto" w:fill="FFFFFF"/>
        </w:rPr>
      </w:pPr>
    </w:p>
    <w:p w14:paraId="309245C7" w14:textId="12B143EE" w:rsidR="003B28CE" w:rsidRDefault="00456BFB" w:rsidP="009378EB">
      <w:pPr>
        <w:pStyle w:val="BodyText"/>
        <w:spacing w:line="247" w:lineRule="auto"/>
      </w:pPr>
      <w:r>
        <w:rPr>
          <w:rFonts w:cs="Arial"/>
          <w:noProof/>
          <w:sz w:val="17"/>
        </w:rPr>
        <mc:AlternateContent>
          <mc:Choice Requires="wps">
            <w:drawing>
              <wp:anchor distT="0" distB="0" distL="114300" distR="114300" simplePos="0" relativeHeight="251658250" behindDoc="1" locked="0" layoutInCell="1" allowOverlap="1" wp14:anchorId="1875158B" wp14:editId="71D06E50">
                <wp:simplePos x="0" y="0"/>
                <wp:positionH relativeFrom="margin">
                  <wp:align>left</wp:align>
                </wp:positionH>
                <wp:positionV relativeFrom="paragraph">
                  <wp:posOffset>146817</wp:posOffset>
                </wp:positionV>
                <wp:extent cx="5940000" cy="323215"/>
                <wp:effectExtent l="0" t="0" r="3810" b="635"/>
                <wp:wrapNone/>
                <wp:docPr id="27" name="Rectangle 27"/>
                <wp:cNvGraphicFramePr/>
                <a:graphic xmlns:a="http://schemas.openxmlformats.org/drawingml/2006/main">
                  <a:graphicData uri="http://schemas.microsoft.com/office/word/2010/wordprocessingShape">
                    <wps:wsp>
                      <wps:cNvSpPr/>
                      <wps:spPr>
                        <a:xfrm>
                          <a:off x="0" y="0"/>
                          <a:ext cx="5940000"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91BDC7">
              <v:rect id="Rectangle 27" style="position:absolute;margin-left:0;margin-top:11.55pt;width:467.7pt;height:25.45pt;z-index:-25160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5eb8" stroked="f" strokeweight="2pt" w14:anchorId="26A2C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">
                <w10:wrap anchorx="margin"/>
              </v:rect>
            </w:pict>
          </mc:Fallback>
        </mc:AlternateContent>
      </w:r>
    </w:p>
    <w:p w14:paraId="2F8D10F7" w14:textId="7DFA5DA4" w:rsidR="003B28CE" w:rsidRPr="00456BFB" w:rsidRDefault="003B28CE" w:rsidP="009378EB">
      <w:pPr>
        <w:pStyle w:val="Heading2"/>
        <w:ind w:left="170"/>
        <w:rPr>
          <w:color w:val="FFFFFF" w:themeColor="background1"/>
        </w:rPr>
      </w:pPr>
      <w:r w:rsidRPr="00456BFB">
        <w:rPr>
          <w:color w:val="FFFFFF" w:themeColor="background1"/>
        </w:rPr>
        <w:t>Documents, records and policies</w:t>
      </w:r>
    </w:p>
    <w:p w14:paraId="61BA1941" w14:textId="77777777" w:rsidR="007530C8" w:rsidRDefault="007530C8" w:rsidP="009378EB">
      <w:pPr>
        <w:pStyle w:val="paragraph"/>
        <w:spacing w:before="0" w:beforeAutospacing="0" w:after="0" w:afterAutospacing="0"/>
        <w:textAlignment w:val="baseline"/>
        <w:rPr>
          <w:rStyle w:val="normaltextrun"/>
          <w:rFonts w:ascii="Arial" w:hAnsi="Arial" w:cs="Arial"/>
        </w:rPr>
      </w:pPr>
    </w:p>
    <w:p w14:paraId="51D0AA46" w14:textId="5B9DD802" w:rsidR="003B28CE" w:rsidRDefault="003B28CE"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All practice staff must be appropriately trained and supervised for any delegated tasks that they undertake. This will be enquired verbally by the Optometric Adviser at the practice visit</w:t>
      </w:r>
      <w:r w:rsidR="00AE115A" w:rsidRPr="001F118D">
        <w:rPr>
          <w:rStyle w:val="normaltextrun"/>
          <w:rFonts w:ascii="Arial" w:hAnsi="Arial" w:cs="Arial"/>
        </w:rPr>
        <w:t xml:space="preserve">. </w:t>
      </w:r>
    </w:p>
    <w:p w14:paraId="3B8FC9A4" w14:textId="77777777" w:rsidR="003B28CE" w:rsidRPr="001F118D" w:rsidRDefault="003B28CE" w:rsidP="009378EB">
      <w:pPr>
        <w:pStyle w:val="paragraph"/>
        <w:spacing w:before="0" w:beforeAutospacing="0" w:after="0" w:afterAutospacing="0"/>
        <w:textAlignment w:val="baseline"/>
        <w:rPr>
          <w:rStyle w:val="normaltextrun"/>
          <w:rFonts w:ascii="Arial" w:hAnsi="Arial" w:cs="Arial"/>
        </w:rPr>
      </w:pPr>
    </w:p>
    <w:p w14:paraId="4D211167" w14:textId="119C304E" w:rsidR="003B28CE" w:rsidRDefault="003B28CE"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The contractor must have details of local child/vulnerable adult safeguarding protection arrangements. A copy of the practice safeguarding policy must be submitted to the NHSBSA on application.</w:t>
      </w:r>
      <w:r w:rsidRPr="001F118D">
        <w:rPr>
          <w:rStyle w:val="eop"/>
          <w:rFonts w:ascii="Arial" w:hAnsi="Arial" w:cs="Arial"/>
          <w:color w:val="000000"/>
        </w:rPr>
        <w:t xml:space="preserve"> There must also be a suitable </w:t>
      </w:r>
      <w:r w:rsidRPr="001F118D">
        <w:rPr>
          <w:rStyle w:val="normaltextrun"/>
          <w:rFonts w:ascii="Arial" w:hAnsi="Arial" w:cs="Arial"/>
        </w:rPr>
        <w:t>chaperone policy and a chaperone notice that is displayed in a prominent place or made readily available to patients.</w:t>
      </w:r>
    </w:p>
    <w:p w14:paraId="51258B4E" w14:textId="77777777" w:rsidR="003B28CE" w:rsidRPr="00975E53" w:rsidRDefault="003B28CE" w:rsidP="009378EB">
      <w:pPr>
        <w:pStyle w:val="paragraph"/>
        <w:spacing w:before="0" w:beforeAutospacing="0" w:after="0" w:afterAutospacing="0"/>
        <w:textAlignment w:val="baseline"/>
        <w:rPr>
          <w:rStyle w:val="normaltextrun"/>
          <w:rFonts w:ascii="Arial" w:hAnsi="Arial" w:cs="Arial"/>
          <w:sz w:val="18"/>
          <w:szCs w:val="18"/>
        </w:rPr>
      </w:pPr>
    </w:p>
    <w:p w14:paraId="3F9B069D" w14:textId="77777777" w:rsidR="003B28CE" w:rsidRDefault="003B28CE" w:rsidP="009378EB">
      <w:pPr>
        <w:textAlignment w:val="baseline"/>
        <w:rPr>
          <w:rFonts w:eastAsia="Times New Roman" w:cs="Arial"/>
          <w:szCs w:val="24"/>
          <w:lang w:eastAsia="en-GB"/>
        </w:rPr>
      </w:pPr>
      <w:r w:rsidRPr="001F118D">
        <w:rPr>
          <w:rFonts w:eastAsia="Times New Roman" w:cs="Arial"/>
          <w:szCs w:val="24"/>
          <w:lang w:eastAsia="en-GB"/>
        </w:rPr>
        <w:t>Guidance on consent for children and young people who lack the capacity to consent, can be found at The College of Optometrists</w:t>
      </w:r>
      <w:r w:rsidRPr="001F118D">
        <w:rPr>
          <w:rStyle w:val="FootnoteReference"/>
          <w:rFonts w:eastAsia="Times New Roman" w:cs="Arial"/>
          <w:szCs w:val="24"/>
          <w:lang w:eastAsia="en-GB"/>
        </w:rPr>
        <w:footnoteReference w:id="4"/>
      </w:r>
      <w:r w:rsidR="0052173E">
        <w:rPr>
          <w:rFonts w:eastAsia="Times New Roman" w:cs="Arial"/>
          <w:szCs w:val="24"/>
          <w:lang w:eastAsia="en-GB"/>
        </w:rPr>
        <w:t>.</w:t>
      </w:r>
    </w:p>
    <w:p w14:paraId="72CB82DD" w14:textId="77777777" w:rsidR="0052173E" w:rsidRDefault="0052173E" w:rsidP="009378EB">
      <w:pPr>
        <w:textAlignment w:val="baseline"/>
        <w:rPr>
          <w:rFonts w:eastAsia="Times New Roman" w:cs="Arial"/>
          <w:szCs w:val="24"/>
          <w:lang w:eastAsia="en-GB"/>
        </w:rPr>
      </w:pPr>
    </w:p>
    <w:p w14:paraId="79AC707B" w14:textId="785694F1" w:rsidR="0052173E" w:rsidRPr="0052173E" w:rsidRDefault="0052173E" w:rsidP="0052173E">
      <w:pPr>
        <w:pStyle w:val="paragraph"/>
        <w:spacing w:before="0" w:beforeAutospacing="0" w:after="0" w:afterAutospacing="0"/>
        <w:textAlignment w:val="baseline"/>
        <w:rPr>
          <w:rFonts w:ascii="Arial" w:hAnsi="Arial" w:cs="Arial"/>
        </w:rPr>
        <w:sectPr w:rsidR="0052173E" w:rsidRPr="0052173E" w:rsidSect="007832C2">
          <w:pgSz w:w="11910" w:h="16840"/>
          <w:pgMar w:top="1440" w:right="1134" w:bottom="1440" w:left="1077" w:header="720" w:footer="720" w:gutter="0"/>
          <w:cols w:space="720"/>
          <w:docGrid w:linePitch="326"/>
        </w:sectPr>
      </w:pPr>
      <w:r>
        <w:rPr>
          <w:rFonts w:cs="Arial"/>
        </w:rPr>
        <w:t xml:space="preserve">Optometrist </w:t>
      </w:r>
      <w:r w:rsidRPr="001F118D">
        <w:rPr>
          <w:rStyle w:val="normaltextrun"/>
          <w:rFonts w:ascii="Arial" w:hAnsi="Arial" w:cs="Arial"/>
        </w:rPr>
        <w:t>and/or Dispensing Opticians working alone may be considered lone workers.</w:t>
      </w:r>
      <w:r w:rsidRPr="001F118D">
        <w:rPr>
          <w:rStyle w:val="eop"/>
          <w:rFonts w:ascii="Arial" w:hAnsi="Arial" w:cs="Arial"/>
        </w:rPr>
        <w:t> </w:t>
      </w:r>
      <w:r w:rsidRPr="001F118D">
        <w:rPr>
          <w:rStyle w:val="normaltextrun"/>
          <w:rFonts w:ascii="Arial" w:hAnsi="Arial" w:cs="Arial"/>
        </w:rPr>
        <w:t>A suitable lone worker policy should be in place with evidence of regular review</w:t>
      </w:r>
      <w:r>
        <w:rPr>
          <w:rStyle w:val="normaltextrun"/>
          <w:rFonts w:cs="Arial"/>
        </w:rPr>
        <w:t xml:space="preserve">. </w:t>
      </w:r>
      <w:r w:rsidRPr="001F118D">
        <w:rPr>
          <w:rStyle w:val="normaltextrun"/>
          <w:rFonts w:ascii="Arial" w:hAnsi="Arial" w:cs="Arial"/>
        </w:rPr>
        <w:t>You must ensure that the policy is tailored to your contract</w:t>
      </w:r>
      <w:r>
        <w:rPr>
          <w:rStyle w:val="normaltextrun"/>
          <w:rFonts w:ascii="Arial" w:hAnsi="Arial" w:cs="Arial"/>
        </w:rPr>
        <w:t>.</w:t>
      </w:r>
      <w:r w:rsidRPr="001F118D">
        <w:rPr>
          <w:rStyle w:val="normaltextrun"/>
          <w:rFonts w:ascii="Arial" w:hAnsi="Arial" w:cs="Arial"/>
        </w:rPr>
        <w:t xml:space="preserve"> </w:t>
      </w:r>
      <w:r>
        <w:rPr>
          <w:rStyle w:val="normaltextrun"/>
          <w:rFonts w:ascii="Arial" w:hAnsi="Arial" w:cs="Arial"/>
        </w:rPr>
        <w:t>F</w:t>
      </w:r>
      <w:r w:rsidRPr="001F118D">
        <w:rPr>
          <w:rStyle w:val="normaltextrun"/>
          <w:rFonts w:ascii="Arial" w:hAnsi="Arial" w:cs="Arial"/>
        </w:rPr>
        <w:t>or example</w:t>
      </w:r>
      <w:r>
        <w:rPr>
          <w:rStyle w:val="normaltextrun"/>
          <w:rFonts w:ascii="Arial" w:hAnsi="Arial" w:cs="Arial"/>
        </w:rPr>
        <w:t>,</w:t>
      </w:r>
      <w:r w:rsidRPr="001F118D">
        <w:rPr>
          <w:rStyle w:val="normaltextrun"/>
          <w:rFonts w:ascii="Arial" w:hAnsi="Arial" w:cs="Arial"/>
        </w:rPr>
        <w:t xml:space="preserve"> this should not include information about domiciliary work if you are only applying for a mandatory contract.</w:t>
      </w:r>
      <w:r w:rsidRPr="001F118D">
        <w:rPr>
          <w:rStyle w:val="eop"/>
          <w:rFonts w:ascii="Arial" w:hAnsi="Arial" w:cs="Arial"/>
        </w:rPr>
        <w:t> </w:t>
      </w:r>
      <w:r>
        <w:rPr>
          <w:rStyle w:val="normaltextrun"/>
          <w:rFonts w:ascii="Arial" w:hAnsi="Arial" w:cs="Arial"/>
        </w:rPr>
        <w:t>F</w:t>
      </w:r>
      <w:r w:rsidRPr="001F118D">
        <w:rPr>
          <w:rStyle w:val="normaltextrun"/>
          <w:rFonts w:ascii="Arial" w:hAnsi="Arial" w:cs="Arial"/>
        </w:rPr>
        <w:t>or example</w:t>
      </w:r>
      <w:r>
        <w:rPr>
          <w:rStyle w:val="normaltextrun"/>
          <w:rFonts w:ascii="Arial" w:hAnsi="Arial" w:cs="Arial"/>
        </w:rPr>
        <w:t>,</w:t>
      </w:r>
      <w:r w:rsidRPr="001F118D">
        <w:rPr>
          <w:rStyle w:val="normaltextrun"/>
          <w:rFonts w:ascii="Arial" w:hAnsi="Arial" w:cs="Arial"/>
        </w:rPr>
        <w:t xml:space="preserve"> this should not include information about domiciliary work if you are only applying for a mandatory contract</w:t>
      </w:r>
      <w:r w:rsidR="006C5949">
        <w:rPr>
          <w:rStyle w:val="normaltextrun"/>
          <w:rFonts w:ascii="Arial" w:hAnsi="Arial" w:cs="Arial"/>
        </w:rPr>
        <w:t>.</w:t>
      </w:r>
    </w:p>
    <w:p w14:paraId="5B1EEB0A" w14:textId="3085BAB4" w:rsid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lastRenderedPageBreak/>
        <w:t>A notice of NHS patient eligibility criteria should be clearly displayed within your practice. This should show</w:t>
      </w:r>
      <w:r>
        <w:rPr>
          <w:rStyle w:val="normaltextrun"/>
          <w:rFonts w:ascii="Arial" w:hAnsi="Arial" w:cs="Arial"/>
        </w:rPr>
        <w:t>:</w:t>
      </w:r>
    </w:p>
    <w:p w14:paraId="796CEC35" w14:textId="2DB9713E" w:rsidR="007530C8" w:rsidRDefault="007530C8" w:rsidP="009378EB">
      <w:pPr>
        <w:pStyle w:val="paragraph"/>
        <w:spacing w:before="0" w:beforeAutospacing="0" w:after="0" w:afterAutospacing="0"/>
        <w:textAlignment w:val="baseline"/>
        <w:rPr>
          <w:rStyle w:val="normaltextrun"/>
          <w:rFonts w:ascii="Arial" w:hAnsi="Arial" w:cs="Arial"/>
        </w:rPr>
      </w:pPr>
    </w:p>
    <w:p w14:paraId="4C2BC8BB" w14:textId="77777777" w:rsidR="00700230" w:rsidRDefault="00700230" w:rsidP="009378EB">
      <w:pPr>
        <w:pStyle w:val="paragraph"/>
        <w:numPr>
          <w:ilvl w:val="0"/>
          <w:numId w:val="16"/>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the services available</w:t>
      </w:r>
    </w:p>
    <w:p w14:paraId="46C08F91" w14:textId="77777777" w:rsidR="00700230" w:rsidRDefault="00700230" w:rsidP="009378EB">
      <w:pPr>
        <w:pStyle w:val="paragraph"/>
        <w:numPr>
          <w:ilvl w:val="0"/>
          <w:numId w:val="16"/>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a written statement of commitment to patient safety</w:t>
      </w:r>
    </w:p>
    <w:p w14:paraId="64507B26" w14:textId="6EC3F4F1" w:rsidR="00700230" w:rsidRDefault="00700230" w:rsidP="009378EB">
      <w:pPr>
        <w:pStyle w:val="paragraph"/>
        <w:numPr>
          <w:ilvl w:val="0"/>
          <w:numId w:val="16"/>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patient eligibility criteria</w:t>
      </w:r>
    </w:p>
    <w:p w14:paraId="5EF25F58" w14:textId="35435E21" w:rsidR="000E2B06" w:rsidRPr="00700230" w:rsidRDefault="00700230" w:rsidP="009378EB">
      <w:pPr>
        <w:pStyle w:val="paragraph"/>
        <w:numPr>
          <w:ilvl w:val="0"/>
          <w:numId w:val="16"/>
        </w:numPr>
        <w:spacing w:before="0" w:beforeAutospacing="0" w:after="0" w:afterAutospacing="0"/>
        <w:textAlignment w:val="baseline"/>
        <w:rPr>
          <w:rFonts w:ascii="Arial" w:hAnsi="Arial" w:cs="Arial"/>
        </w:rPr>
      </w:pPr>
      <w:r w:rsidRPr="001F118D">
        <w:rPr>
          <w:rStyle w:val="normaltextrun"/>
          <w:rFonts w:ascii="Arial" w:hAnsi="Arial" w:cs="Arial"/>
        </w:rPr>
        <w:t xml:space="preserve">information about the </w:t>
      </w:r>
      <w:proofErr w:type="gramStart"/>
      <w:r w:rsidRPr="001F118D">
        <w:rPr>
          <w:rStyle w:val="normaltextrun"/>
          <w:rFonts w:ascii="Arial" w:hAnsi="Arial" w:cs="Arial"/>
        </w:rPr>
        <w:t>complaints</w:t>
      </w:r>
      <w:proofErr w:type="gramEnd"/>
      <w:r w:rsidRPr="001F118D">
        <w:rPr>
          <w:rStyle w:val="normaltextrun"/>
          <w:rFonts w:ascii="Arial" w:hAnsi="Arial" w:cs="Arial"/>
        </w:rPr>
        <w:t xml:space="preserve"> procedure</w:t>
      </w:r>
      <w:r w:rsidRPr="001F118D">
        <w:rPr>
          <w:rStyle w:val="FootnoteReference"/>
          <w:rFonts w:eastAsia="Frutiger LT Std 45 Light" w:cs="Arial"/>
        </w:rPr>
        <w:footnoteReference w:id="5"/>
      </w:r>
    </w:p>
    <w:p w14:paraId="338857C5" w14:textId="28986C28" w:rsidR="000E2B06" w:rsidRDefault="000E2B06" w:rsidP="009378EB">
      <w:pPr>
        <w:pStyle w:val="BodyText"/>
        <w:spacing w:line="247" w:lineRule="auto"/>
        <w:rPr>
          <w:rFonts w:cs="Arial"/>
        </w:rPr>
      </w:pPr>
    </w:p>
    <w:p w14:paraId="63C4A2DB" w14:textId="7A7A1498" w:rsidR="00700230" w:rsidRDefault="007530C8" w:rsidP="009378EB">
      <w:pPr>
        <w:pStyle w:val="paragraph"/>
        <w:spacing w:before="0" w:beforeAutospacing="0" w:after="0" w:afterAutospacing="0"/>
        <w:textAlignment w:val="baseline"/>
        <w:rPr>
          <w:rStyle w:val="eop"/>
          <w:rFonts w:ascii="Arial" w:hAnsi="Arial" w:cs="Arial"/>
        </w:rPr>
      </w:pPr>
      <w:r w:rsidRPr="001F118D">
        <w:rPr>
          <w:rStyle w:val="normaltextrun"/>
          <w:rFonts w:cs="Arial"/>
          <w:noProof/>
        </w:rPr>
        <mc:AlternateContent>
          <mc:Choice Requires="wps">
            <w:drawing>
              <wp:anchor distT="45720" distB="45720" distL="114300" distR="114300" simplePos="0" relativeHeight="251658245" behindDoc="0" locked="0" layoutInCell="1" allowOverlap="1" wp14:anchorId="6692256A" wp14:editId="72E07BAD">
                <wp:simplePos x="0" y="0"/>
                <wp:positionH relativeFrom="column">
                  <wp:posOffset>3166745</wp:posOffset>
                </wp:positionH>
                <wp:positionV relativeFrom="paragraph">
                  <wp:posOffset>1270</wp:posOffset>
                </wp:positionV>
                <wp:extent cx="3248025" cy="2181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181225"/>
                        </a:xfrm>
                        <a:prstGeom prst="rect">
                          <a:avLst/>
                        </a:prstGeom>
                        <a:solidFill>
                          <a:schemeClr val="accent1">
                            <a:lumMod val="20000"/>
                            <a:lumOff val="80000"/>
                          </a:schemeClr>
                        </a:solidFill>
                        <a:ln w="9525">
                          <a:noFill/>
                          <a:miter lim="800000"/>
                          <a:headEnd/>
                          <a:tailEnd/>
                        </a:ln>
                      </wps:spPr>
                      <wps:txbx>
                        <w:txbxContent>
                          <w:p w14:paraId="3F23B2DB" w14:textId="4E795629" w:rsidR="00700230" w:rsidRPr="00700230" w:rsidRDefault="00700230" w:rsidP="00700230">
                            <w:pPr>
                              <w:pStyle w:val="paragraph"/>
                              <w:spacing w:before="0" w:beforeAutospacing="0" w:after="0" w:afterAutospacing="0"/>
                              <w:textAlignment w:val="baseline"/>
                              <w:rPr>
                                <w:rStyle w:val="normaltextrun"/>
                                <w:rFonts w:ascii="Arial" w:hAnsi="Arial" w:cs="Arial"/>
                                <w:color w:val="000000"/>
                              </w:rPr>
                            </w:pPr>
                            <w:r w:rsidRPr="00700230">
                              <w:rPr>
                                <w:rStyle w:val="normaltextrun"/>
                                <w:rFonts w:ascii="Arial" w:hAnsi="Arial" w:cs="Arial"/>
                                <w:color w:val="000000"/>
                              </w:rPr>
                              <w:t>Clause 103A of the GOS model contract states:</w:t>
                            </w:r>
                          </w:p>
                          <w:p w14:paraId="6383B310" w14:textId="77777777" w:rsidR="00700230" w:rsidRPr="00700230" w:rsidRDefault="00700230" w:rsidP="00700230">
                            <w:pPr>
                              <w:pStyle w:val="paragraph"/>
                              <w:spacing w:before="0" w:beforeAutospacing="0" w:after="0" w:afterAutospacing="0"/>
                              <w:textAlignment w:val="baseline"/>
                              <w:rPr>
                                <w:rStyle w:val="normaltextrun"/>
                                <w:rFonts w:ascii="Arial" w:hAnsi="Arial" w:cs="Arial"/>
                                <w:color w:val="000000"/>
                              </w:rPr>
                            </w:pPr>
                          </w:p>
                          <w:p w14:paraId="57913F4B" w14:textId="514F44B4" w:rsidR="00700230" w:rsidRPr="00700230" w:rsidRDefault="00700230" w:rsidP="00700230">
                            <w:pPr>
                              <w:pStyle w:val="paragraph"/>
                              <w:spacing w:before="0" w:beforeAutospacing="0" w:after="0" w:afterAutospacing="0"/>
                              <w:textAlignment w:val="baseline"/>
                              <w:rPr>
                                <w:rStyle w:val="normaltextrun"/>
                                <w:rFonts w:ascii="Arial" w:hAnsi="Arial" w:cs="Arial"/>
                                <w:i/>
                                <w:iCs/>
                              </w:rPr>
                            </w:pPr>
                            <w:r w:rsidRPr="00700230">
                              <w:rPr>
                                <w:rStyle w:val="normaltextrun"/>
                                <w:rFonts w:ascii="Arial" w:hAnsi="Arial" w:cs="Arial"/>
                                <w:i/>
                                <w:iCs/>
                                <w:color w:val="000000"/>
                              </w:rPr>
                              <w:t>“</w:t>
                            </w:r>
                            <w:r w:rsidRPr="00700230">
                              <w:rPr>
                                <w:rStyle w:val="normaltextrun"/>
                                <w:rFonts w:ascii="Arial" w:hAnsi="Arial" w:cs="Arial"/>
                                <w:i/>
                                <w:iCs/>
                              </w:rPr>
                              <w:t>As regards complaints relating to any matter reasonably connected with the provision of services under the Contract which are received on or after 1st April 2009, the Contractor shall establish and operate a complaints procedure that meets the requirements of the Complaints Regulations”</w:t>
                            </w:r>
                          </w:p>
                          <w:p w14:paraId="7A3601E0" w14:textId="77777777" w:rsidR="00700230" w:rsidRPr="008D1673" w:rsidRDefault="00700230" w:rsidP="008D1673">
                            <w:pPr>
                              <w:pStyle w:val="paragraph"/>
                              <w:spacing w:before="0" w:beforeAutospacing="0" w:after="0" w:afterAutospacing="0"/>
                              <w:textAlignment w:val="baseline"/>
                              <w:rPr>
                                <w:rFonts w:ascii="Arial" w:hAnsi="Arial" w:cs="Arial"/>
                                <w:sz w:val="22"/>
                                <w:szCs w:val="22"/>
                              </w:rPr>
                            </w:pPr>
                            <w:r w:rsidRPr="008D1673">
                              <w:rPr>
                                <w:rStyle w:val="normaltextrun"/>
                                <w:rFonts w:ascii="Arial" w:hAnsi="Arial" w:cs="Arial"/>
                                <w:i/>
                                <w:iCs/>
                                <w:sz w:val="22"/>
                                <w:szCs w:val="22"/>
                              </w:rPr>
                              <w:t xml:space="preserve"> </w:t>
                            </w:r>
                            <w:r w:rsidRPr="008D1673">
                              <w:rPr>
                                <w:rStyle w:val="normaltextrun"/>
                                <w:rFonts w:ascii="Arial" w:hAnsi="Arial" w:cs="Arial"/>
                                <w:sz w:val="22"/>
                                <w:szCs w:val="22"/>
                                <w:vertAlign w:val="subscript"/>
                              </w:rPr>
                              <w:t>[The local Authority Social Services and National Health Service Complaints (England) Regulations 2009]</w:t>
                            </w:r>
                            <w:r w:rsidRPr="008D1673">
                              <w:rPr>
                                <w:rStyle w:val="normaltextrun"/>
                                <w:rFonts w:ascii="Arial" w:hAnsi="Arial" w:cs="Arial"/>
                                <w:i/>
                                <w:iCs/>
                                <w:sz w:val="22"/>
                                <w:szCs w:val="22"/>
                              </w:rPr>
                              <w:t>.</w:t>
                            </w:r>
                            <w:r w:rsidRPr="008D1673">
                              <w:rPr>
                                <w:rStyle w:val="eop"/>
                                <w:rFonts w:ascii="Arial" w:hAnsi="Arial" w:cs="Arial"/>
                                <w:sz w:val="22"/>
                                <w:szCs w:val="22"/>
                              </w:rPr>
                              <w:t> </w:t>
                            </w:r>
                          </w:p>
                          <w:p w14:paraId="04F2E238" w14:textId="77777777" w:rsidR="00700230" w:rsidRDefault="00700230" w:rsidP="007002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2256A" id="_x0000_t202" coordsize="21600,21600" o:spt="202" path="m,l,21600r21600,l21600,xe">
                <v:stroke joinstyle="miter"/>
                <v:path gradientshapeok="t" o:connecttype="rect"/>
              </v:shapetype>
              <v:shape id="Text Box 2" o:spid="_x0000_s1026" type="#_x0000_t202" style="position:absolute;margin-left:249.35pt;margin-top:.1pt;width:255.75pt;height:171.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" fillcolor="#dbe5f1 [660]" stroked="f">
                <v:textbox>
                  <w:txbxContent>
                    <w:p w14:paraId="3F23B2DB" w14:textId="4E795629" w:rsidR="00700230" w:rsidRPr="00700230" w:rsidRDefault="00700230" w:rsidP="00700230">
                      <w:pPr>
                        <w:pStyle w:val="paragraph"/>
                        <w:spacing w:before="0" w:beforeAutospacing="0" w:after="0" w:afterAutospacing="0"/>
                        <w:textAlignment w:val="baseline"/>
                        <w:rPr>
                          <w:rStyle w:val="normaltextrun"/>
                          <w:rFonts w:ascii="Arial" w:hAnsi="Arial" w:cs="Arial"/>
                          <w:color w:val="000000"/>
                        </w:rPr>
                      </w:pPr>
                      <w:r w:rsidRPr="00700230">
                        <w:rPr>
                          <w:rStyle w:val="normaltextrun"/>
                          <w:rFonts w:ascii="Arial" w:hAnsi="Arial" w:cs="Arial"/>
                          <w:color w:val="000000"/>
                        </w:rPr>
                        <w:t>Clause 103A of the GOS model contract states:</w:t>
                      </w:r>
                    </w:p>
                    <w:p w14:paraId="6383B310" w14:textId="77777777" w:rsidR="00700230" w:rsidRPr="00700230" w:rsidRDefault="00700230" w:rsidP="00700230">
                      <w:pPr>
                        <w:pStyle w:val="paragraph"/>
                        <w:spacing w:before="0" w:beforeAutospacing="0" w:after="0" w:afterAutospacing="0"/>
                        <w:textAlignment w:val="baseline"/>
                        <w:rPr>
                          <w:rStyle w:val="normaltextrun"/>
                          <w:rFonts w:ascii="Arial" w:hAnsi="Arial" w:cs="Arial"/>
                          <w:color w:val="000000"/>
                        </w:rPr>
                      </w:pPr>
                    </w:p>
                    <w:p w14:paraId="57913F4B" w14:textId="514F44B4" w:rsidR="00700230" w:rsidRPr="00700230" w:rsidRDefault="00700230" w:rsidP="00700230">
                      <w:pPr>
                        <w:pStyle w:val="paragraph"/>
                        <w:spacing w:before="0" w:beforeAutospacing="0" w:after="0" w:afterAutospacing="0"/>
                        <w:textAlignment w:val="baseline"/>
                        <w:rPr>
                          <w:rStyle w:val="normaltextrun"/>
                          <w:rFonts w:ascii="Arial" w:hAnsi="Arial" w:cs="Arial"/>
                          <w:i/>
                          <w:iCs/>
                        </w:rPr>
                      </w:pPr>
                      <w:r w:rsidRPr="00700230">
                        <w:rPr>
                          <w:rStyle w:val="normaltextrun"/>
                          <w:rFonts w:ascii="Arial" w:hAnsi="Arial" w:cs="Arial"/>
                          <w:i/>
                          <w:iCs/>
                          <w:color w:val="000000"/>
                        </w:rPr>
                        <w:t>“</w:t>
                      </w:r>
                      <w:r w:rsidRPr="00700230">
                        <w:rPr>
                          <w:rStyle w:val="normaltextrun"/>
                          <w:rFonts w:ascii="Arial" w:hAnsi="Arial" w:cs="Arial"/>
                          <w:i/>
                          <w:iCs/>
                        </w:rPr>
                        <w:t>As regards complaints relating to any matter reasonably connected with the provision of services under the Contract which are received on or after 1st April 2009, the Contractor shall establish and operate a complaints procedure that meets the requirements of the Complaints Regulations”</w:t>
                      </w:r>
                    </w:p>
                    <w:p w14:paraId="7A3601E0" w14:textId="77777777" w:rsidR="00700230" w:rsidRPr="008D1673" w:rsidRDefault="00700230" w:rsidP="008D1673">
                      <w:pPr>
                        <w:pStyle w:val="paragraph"/>
                        <w:spacing w:before="0" w:beforeAutospacing="0" w:after="0" w:afterAutospacing="0"/>
                        <w:textAlignment w:val="baseline"/>
                        <w:rPr>
                          <w:rFonts w:ascii="Arial" w:hAnsi="Arial" w:cs="Arial"/>
                          <w:sz w:val="22"/>
                          <w:szCs w:val="22"/>
                        </w:rPr>
                      </w:pPr>
                      <w:r w:rsidRPr="008D1673">
                        <w:rPr>
                          <w:rStyle w:val="normaltextrun"/>
                          <w:rFonts w:ascii="Arial" w:hAnsi="Arial" w:cs="Arial"/>
                          <w:i/>
                          <w:iCs/>
                          <w:sz w:val="22"/>
                          <w:szCs w:val="22"/>
                        </w:rPr>
                        <w:t xml:space="preserve"> </w:t>
                      </w:r>
                      <w:r w:rsidRPr="008D1673">
                        <w:rPr>
                          <w:rStyle w:val="normaltextrun"/>
                          <w:rFonts w:ascii="Arial" w:hAnsi="Arial" w:cs="Arial"/>
                          <w:sz w:val="22"/>
                          <w:szCs w:val="22"/>
                          <w:vertAlign w:val="subscript"/>
                        </w:rPr>
                        <w:t>[The local Authority Social Services and National Health Service Complaints (England) Regulations 2009]</w:t>
                      </w:r>
                      <w:r w:rsidRPr="008D1673">
                        <w:rPr>
                          <w:rStyle w:val="normaltextrun"/>
                          <w:rFonts w:ascii="Arial" w:hAnsi="Arial" w:cs="Arial"/>
                          <w:i/>
                          <w:iCs/>
                          <w:sz w:val="22"/>
                          <w:szCs w:val="22"/>
                        </w:rPr>
                        <w:t>.</w:t>
                      </w:r>
                      <w:r w:rsidRPr="008D1673">
                        <w:rPr>
                          <w:rStyle w:val="eop"/>
                          <w:rFonts w:ascii="Arial" w:hAnsi="Arial" w:cs="Arial"/>
                          <w:sz w:val="22"/>
                          <w:szCs w:val="22"/>
                        </w:rPr>
                        <w:t> </w:t>
                      </w:r>
                    </w:p>
                    <w:p w14:paraId="04F2E238" w14:textId="77777777" w:rsidR="00700230" w:rsidRDefault="00700230" w:rsidP="00700230"/>
                  </w:txbxContent>
                </v:textbox>
                <w10:wrap type="square"/>
              </v:shape>
            </w:pict>
          </mc:Fallback>
        </mc:AlternateContent>
      </w:r>
      <w:r w:rsidR="00700230" w:rsidRPr="001F118D">
        <w:rPr>
          <w:rStyle w:val="normaltextrun"/>
          <w:rFonts w:ascii="Arial" w:hAnsi="Arial" w:cs="Arial"/>
        </w:rPr>
        <w:t>The contractor must have a formal, written, NHS compliant complaints procedure on which the complaints manager should be named.</w:t>
      </w:r>
      <w:r w:rsidR="00700230" w:rsidRPr="001F118D">
        <w:rPr>
          <w:rStyle w:val="eop"/>
          <w:rFonts w:ascii="Arial" w:hAnsi="Arial" w:cs="Arial"/>
        </w:rPr>
        <w:t> This poster should be displayed in practice</w:t>
      </w:r>
      <w:r w:rsidR="00700230" w:rsidRPr="001F118D">
        <w:rPr>
          <w:rStyle w:val="FootnoteReference"/>
          <w:rFonts w:eastAsia="Frutiger LT Std 45 Light" w:cs="Arial"/>
        </w:rPr>
        <w:footnoteReference w:id="6"/>
      </w:r>
      <w:r w:rsidR="00700230">
        <w:rPr>
          <w:rStyle w:val="eop"/>
          <w:rFonts w:ascii="Arial" w:hAnsi="Arial" w:cs="Arial"/>
        </w:rPr>
        <w:t xml:space="preserve">. </w:t>
      </w:r>
    </w:p>
    <w:p w14:paraId="09A8A6F8" w14:textId="77777777" w:rsidR="00700230" w:rsidRPr="001F118D" w:rsidRDefault="00700230" w:rsidP="009378EB">
      <w:pPr>
        <w:pStyle w:val="paragraph"/>
        <w:spacing w:before="0" w:beforeAutospacing="0" w:after="0" w:afterAutospacing="0"/>
        <w:textAlignment w:val="baseline"/>
        <w:rPr>
          <w:rFonts w:ascii="Arial" w:hAnsi="Arial" w:cs="Arial"/>
        </w:rPr>
      </w:pPr>
    </w:p>
    <w:p w14:paraId="261A31CA" w14:textId="4D8C959A" w:rsid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Th</w:t>
      </w:r>
      <w:r>
        <w:rPr>
          <w:rStyle w:val="normaltextrun"/>
          <w:rFonts w:ascii="Arial" w:hAnsi="Arial" w:cs="Arial"/>
        </w:rPr>
        <w:t xml:space="preserve">e </w:t>
      </w:r>
      <w:r w:rsidRPr="001F118D">
        <w:rPr>
          <w:rStyle w:val="normaltextrun"/>
          <w:rFonts w:ascii="Arial" w:hAnsi="Arial" w:cs="Arial"/>
        </w:rPr>
        <w:t>complaints policy needs to show</w:t>
      </w:r>
      <w:r>
        <w:rPr>
          <w:rStyle w:val="normaltextrun"/>
          <w:rFonts w:ascii="Arial" w:hAnsi="Arial" w:cs="Arial"/>
        </w:rPr>
        <w:t>:</w:t>
      </w:r>
    </w:p>
    <w:p w14:paraId="2554159B" w14:textId="77777777" w:rsidR="007530C8" w:rsidRDefault="007530C8" w:rsidP="009378EB">
      <w:pPr>
        <w:pStyle w:val="paragraph"/>
        <w:spacing w:before="0" w:beforeAutospacing="0" w:after="0" w:afterAutospacing="0"/>
        <w:textAlignment w:val="baseline"/>
        <w:rPr>
          <w:rStyle w:val="normaltextrun"/>
          <w:rFonts w:ascii="Arial" w:hAnsi="Arial" w:cs="Arial"/>
        </w:rPr>
      </w:pPr>
    </w:p>
    <w:p w14:paraId="55F4E6FA" w14:textId="77777777" w:rsidR="00700230" w:rsidRDefault="00700230" w:rsidP="009378EB">
      <w:pPr>
        <w:pStyle w:val="paragraph"/>
        <w:numPr>
          <w:ilvl w:val="0"/>
          <w:numId w:val="17"/>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timescales for responding</w:t>
      </w:r>
    </w:p>
    <w:p w14:paraId="2F4DE16F" w14:textId="77777777" w:rsidR="00700230" w:rsidRDefault="00700230" w:rsidP="009378EB">
      <w:pPr>
        <w:pStyle w:val="paragraph"/>
        <w:numPr>
          <w:ilvl w:val="0"/>
          <w:numId w:val="17"/>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how to complain on behalf of others</w:t>
      </w:r>
    </w:p>
    <w:p w14:paraId="59CE2648" w14:textId="77777777" w:rsidR="00700230" w:rsidRPr="001F118D" w:rsidRDefault="00700230" w:rsidP="009378EB">
      <w:pPr>
        <w:pStyle w:val="paragraph"/>
        <w:numPr>
          <w:ilvl w:val="0"/>
          <w:numId w:val="17"/>
        </w:numPr>
        <w:spacing w:before="0" w:beforeAutospacing="0" w:after="0" w:afterAutospacing="0"/>
        <w:textAlignment w:val="baseline"/>
        <w:rPr>
          <w:rStyle w:val="eop"/>
          <w:rFonts w:ascii="Arial" w:hAnsi="Arial" w:cs="Arial"/>
        </w:rPr>
      </w:pPr>
      <w:r w:rsidRPr="001F118D">
        <w:rPr>
          <w:rStyle w:val="normaltextrun"/>
          <w:rFonts w:ascii="Arial" w:hAnsi="Arial" w:cs="Arial"/>
        </w:rPr>
        <w:t>details of Optical Consumer Complaints Service (OCCS)</w:t>
      </w:r>
    </w:p>
    <w:p w14:paraId="549F7285" w14:textId="77777777" w:rsidR="00700230" w:rsidRPr="001F118D" w:rsidRDefault="00700230" w:rsidP="009378EB">
      <w:pPr>
        <w:pStyle w:val="paragraph"/>
        <w:spacing w:before="0" w:beforeAutospacing="0" w:after="0" w:afterAutospacing="0"/>
        <w:textAlignment w:val="baseline"/>
        <w:rPr>
          <w:rFonts w:ascii="Arial" w:hAnsi="Arial" w:cs="Arial"/>
        </w:rPr>
      </w:pPr>
    </w:p>
    <w:p w14:paraId="03F93468" w14:textId="62947FF4" w:rsid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The contractor must provide a name of the person responsible for dealing with any complaints, not just a department. This is usually the practice manager, or someone suitably qualified to deal with complaints in accordance with NHS guidance. </w:t>
      </w:r>
    </w:p>
    <w:p w14:paraId="0A5C3654" w14:textId="5CE5D830" w:rsidR="00700230" w:rsidRDefault="00700230" w:rsidP="009378EB">
      <w:pPr>
        <w:pStyle w:val="paragraph"/>
        <w:spacing w:before="0" w:beforeAutospacing="0" w:after="0" w:afterAutospacing="0"/>
        <w:textAlignment w:val="baseline"/>
        <w:rPr>
          <w:rStyle w:val="normaltextrun"/>
          <w:rFonts w:ascii="Arial" w:hAnsi="Arial" w:cs="Arial"/>
        </w:rPr>
      </w:pPr>
    </w:p>
    <w:p w14:paraId="0E9CDF01" w14:textId="63EE5324" w:rsidR="00700230" w:rsidRDefault="00700230"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It is a requirement of the contract to report the number of GOS complaints received annually to the NHSBSA.</w:t>
      </w:r>
      <w:r w:rsidRPr="001F118D">
        <w:rPr>
          <w:rStyle w:val="eop"/>
          <w:rFonts w:ascii="Arial" w:hAnsi="Arial" w:cs="Arial"/>
        </w:rPr>
        <w:t xml:space="preserve"> The complaints record </w:t>
      </w:r>
      <w:r w:rsidRPr="001F118D">
        <w:rPr>
          <w:rStyle w:val="normaltextrun"/>
          <w:rFonts w:ascii="Arial" w:hAnsi="Arial" w:cs="Arial"/>
        </w:rPr>
        <w:t>should be kept for two years.</w:t>
      </w:r>
      <w:r w:rsidRPr="001F118D">
        <w:rPr>
          <w:rStyle w:val="eop"/>
          <w:rFonts w:ascii="Arial" w:hAnsi="Arial" w:cs="Arial"/>
        </w:rPr>
        <w:t> </w:t>
      </w:r>
    </w:p>
    <w:p w14:paraId="48F887B6" w14:textId="77777777" w:rsidR="003964EB" w:rsidRPr="001F118D" w:rsidRDefault="003964EB" w:rsidP="009378EB">
      <w:pPr>
        <w:pStyle w:val="paragraph"/>
        <w:spacing w:before="0" w:beforeAutospacing="0" w:after="0" w:afterAutospacing="0"/>
        <w:textAlignment w:val="baseline"/>
        <w:rPr>
          <w:rFonts w:ascii="Arial" w:hAnsi="Arial" w:cs="Arial"/>
        </w:rPr>
      </w:pPr>
    </w:p>
    <w:p w14:paraId="3323DC77" w14:textId="069CDCAE" w:rsidR="00700230" w:rsidRPr="001F118D" w:rsidRDefault="00700230" w:rsidP="009378EB">
      <w:pPr>
        <w:pStyle w:val="paragraph"/>
        <w:spacing w:before="0" w:beforeAutospacing="0" w:after="0" w:afterAutospacing="0"/>
        <w:textAlignment w:val="baseline"/>
        <w:rPr>
          <w:rFonts w:ascii="Arial" w:hAnsi="Arial" w:cs="Arial"/>
        </w:rPr>
      </w:pPr>
      <w:r w:rsidRPr="001F118D">
        <w:rPr>
          <w:rFonts w:ascii="Arial" w:hAnsi="Arial" w:cs="Arial"/>
        </w:rPr>
        <w:t>The contractor is required to keep a record of any situation where an eligible person is refused an NHS examination and the reason for refusal should be noted. This should be kept in accordance with data protection and away from the patient’s clinical record</w:t>
      </w:r>
      <w:r w:rsidR="00AE115A" w:rsidRPr="001F118D">
        <w:rPr>
          <w:rFonts w:ascii="Arial" w:hAnsi="Arial" w:cs="Arial"/>
        </w:rPr>
        <w:t xml:space="preserve">. </w:t>
      </w:r>
      <w:r w:rsidRPr="001F118D">
        <w:rPr>
          <w:rFonts w:ascii="Arial" w:hAnsi="Arial" w:cs="Arial"/>
        </w:rPr>
        <w:t xml:space="preserve">Importantly, under the GOS </w:t>
      </w:r>
      <w:r>
        <w:rPr>
          <w:rFonts w:ascii="Arial" w:hAnsi="Arial" w:cs="Arial"/>
        </w:rPr>
        <w:t>c</w:t>
      </w:r>
      <w:r w:rsidRPr="001F118D">
        <w:rPr>
          <w:rFonts w:ascii="Arial" w:hAnsi="Arial" w:cs="Arial"/>
        </w:rPr>
        <w:t>ontract</w:t>
      </w:r>
      <w:r w:rsidR="0052173E">
        <w:rPr>
          <w:rFonts w:ascii="Arial" w:hAnsi="Arial" w:cs="Arial"/>
        </w:rPr>
        <w:t>,</w:t>
      </w:r>
      <w:r w:rsidRPr="001F118D">
        <w:rPr>
          <w:rFonts w:ascii="Arial" w:hAnsi="Arial" w:cs="Arial"/>
        </w:rPr>
        <w:t xml:space="preserve"> you are not able to charge for missed appointments.</w:t>
      </w:r>
    </w:p>
    <w:p w14:paraId="01CD966E" w14:textId="77777777" w:rsidR="00700230" w:rsidRPr="001F118D" w:rsidRDefault="00700230" w:rsidP="009378EB">
      <w:pPr>
        <w:pStyle w:val="paragraph"/>
        <w:spacing w:before="0" w:beforeAutospacing="0" w:after="0" w:afterAutospacing="0"/>
        <w:textAlignment w:val="baseline"/>
        <w:rPr>
          <w:rFonts w:ascii="Arial" w:hAnsi="Arial" w:cs="Arial"/>
        </w:rPr>
      </w:pPr>
    </w:p>
    <w:p w14:paraId="47109B3B" w14:textId="77777777" w:rsidR="00700230" w:rsidRPr="001F118D" w:rsidRDefault="00700230"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Each contractor should undertake a health and safety risk assessment. This includes infection control and adhering to requirements of Medicines and Healthcare products Regulatory Agency (MHRA)</w:t>
      </w:r>
      <w:r>
        <w:rPr>
          <w:rStyle w:val="normaltextrun"/>
          <w:rFonts w:ascii="Arial" w:hAnsi="Arial" w:cs="Arial"/>
        </w:rPr>
        <w:t>,</w:t>
      </w:r>
      <w:r w:rsidRPr="001F118D">
        <w:rPr>
          <w:rStyle w:val="normaltextrun"/>
          <w:rFonts w:ascii="Arial" w:hAnsi="Arial" w:cs="Arial"/>
        </w:rPr>
        <w:t xml:space="preserve"> and the Health and Safety Executive (HSE).</w:t>
      </w:r>
      <w:r w:rsidRPr="001F118D">
        <w:rPr>
          <w:rStyle w:val="eop"/>
          <w:rFonts w:ascii="Arial" w:hAnsi="Arial" w:cs="Arial"/>
        </w:rPr>
        <w:t> </w:t>
      </w:r>
    </w:p>
    <w:p w14:paraId="631FF2C9" w14:textId="626B2161" w:rsidR="00700230" w:rsidRPr="001F118D" w:rsidRDefault="00700230" w:rsidP="009378EB">
      <w:pPr>
        <w:pStyle w:val="paragraph"/>
        <w:spacing w:before="0" w:beforeAutospacing="0" w:after="0" w:afterAutospacing="0"/>
        <w:textAlignment w:val="baseline"/>
        <w:rPr>
          <w:rFonts w:ascii="Arial" w:hAnsi="Arial" w:cs="Arial"/>
        </w:rPr>
      </w:pPr>
    </w:p>
    <w:p w14:paraId="5BB1FD62" w14:textId="388449F8" w:rsid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If there are </w:t>
      </w:r>
      <w:r>
        <w:rPr>
          <w:rStyle w:val="normaltextrun"/>
          <w:rFonts w:ascii="Arial" w:hAnsi="Arial" w:cs="Arial"/>
        </w:rPr>
        <w:t>five</w:t>
      </w:r>
      <w:r w:rsidRPr="001F118D">
        <w:rPr>
          <w:rStyle w:val="normaltextrun"/>
          <w:rFonts w:ascii="Arial" w:hAnsi="Arial" w:cs="Arial"/>
        </w:rPr>
        <w:t xml:space="preserve"> or more employees</w:t>
      </w:r>
      <w:r>
        <w:rPr>
          <w:rStyle w:val="normaltextrun"/>
          <w:rFonts w:ascii="Arial" w:hAnsi="Arial" w:cs="Arial"/>
        </w:rPr>
        <w:t>,</w:t>
      </w:r>
      <w:r w:rsidRPr="001F118D">
        <w:rPr>
          <w:rStyle w:val="normaltextrun"/>
          <w:rFonts w:ascii="Arial" w:hAnsi="Arial" w:cs="Arial"/>
        </w:rPr>
        <w:t xml:space="preserve"> a copy of your </w:t>
      </w:r>
      <w:r>
        <w:rPr>
          <w:rStyle w:val="normaltextrun"/>
          <w:rFonts w:ascii="Arial" w:hAnsi="Arial" w:cs="Arial"/>
        </w:rPr>
        <w:t xml:space="preserve">health and safety </w:t>
      </w:r>
      <w:r w:rsidRPr="001F118D">
        <w:rPr>
          <w:rStyle w:val="normaltextrun"/>
          <w:rFonts w:ascii="Arial" w:hAnsi="Arial" w:cs="Arial"/>
        </w:rPr>
        <w:t xml:space="preserve">assessment </w:t>
      </w:r>
      <w:r>
        <w:rPr>
          <w:rStyle w:val="normaltextrun"/>
          <w:rFonts w:ascii="Arial" w:hAnsi="Arial" w:cs="Arial"/>
        </w:rPr>
        <w:t>must</w:t>
      </w:r>
      <w:r w:rsidRPr="001F118D">
        <w:rPr>
          <w:rStyle w:val="normaltextrun"/>
          <w:rFonts w:ascii="Arial" w:hAnsi="Arial" w:cs="Arial"/>
        </w:rPr>
        <w:t xml:space="preserve"> be submitted with your application.</w:t>
      </w:r>
      <w:r w:rsidRPr="001F118D">
        <w:rPr>
          <w:rStyle w:val="eop"/>
          <w:rFonts w:ascii="Arial" w:hAnsi="Arial" w:cs="Arial"/>
        </w:rPr>
        <w:t> </w:t>
      </w:r>
      <w:r>
        <w:rPr>
          <w:rStyle w:val="eop"/>
          <w:rFonts w:ascii="Arial" w:hAnsi="Arial" w:cs="Arial"/>
        </w:rPr>
        <w:t>The assessment</w:t>
      </w:r>
      <w:r w:rsidRPr="001F118D">
        <w:rPr>
          <w:rStyle w:val="eop"/>
          <w:rFonts w:ascii="Arial" w:hAnsi="Arial" w:cs="Arial"/>
        </w:rPr>
        <w:t xml:space="preserve"> </w:t>
      </w:r>
      <w:r w:rsidRPr="001F118D">
        <w:rPr>
          <w:rStyle w:val="normaltextrun"/>
          <w:rFonts w:ascii="Arial" w:hAnsi="Arial" w:cs="Arial"/>
        </w:rPr>
        <w:t xml:space="preserve">should identify sensible measures to control the risks in your workplace. </w:t>
      </w:r>
      <w:r>
        <w:rPr>
          <w:rStyle w:val="normaltextrun"/>
          <w:rFonts w:ascii="Arial" w:hAnsi="Arial" w:cs="Arial"/>
        </w:rPr>
        <w:t xml:space="preserve">It </w:t>
      </w:r>
      <w:r w:rsidRPr="001F118D">
        <w:rPr>
          <w:rStyle w:val="normaltextrun"/>
          <w:rFonts w:ascii="Arial" w:hAnsi="Arial" w:cs="Arial"/>
        </w:rPr>
        <w:t>should</w:t>
      </w:r>
      <w:r>
        <w:rPr>
          <w:rStyle w:val="normaltextrun"/>
          <w:rFonts w:ascii="Arial" w:hAnsi="Arial" w:cs="Arial"/>
        </w:rPr>
        <w:t xml:space="preserve"> also</w:t>
      </w:r>
      <w:r w:rsidRPr="001F118D">
        <w:rPr>
          <w:rStyle w:val="normaltextrun"/>
          <w:rFonts w:ascii="Arial" w:hAnsi="Arial" w:cs="Arial"/>
        </w:rPr>
        <w:t xml:space="preserve"> identify </w:t>
      </w:r>
      <w:r>
        <w:rPr>
          <w:rStyle w:val="normaltextrun"/>
          <w:rFonts w:ascii="Arial" w:hAnsi="Arial" w:cs="Arial"/>
        </w:rPr>
        <w:t>any</w:t>
      </w:r>
      <w:r w:rsidRPr="001F118D">
        <w:rPr>
          <w:rStyle w:val="normaltextrun"/>
          <w:rFonts w:ascii="Arial" w:hAnsi="Arial" w:cs="Arial"/>
        </w:rPr>
        <w:t xml:space="preserve"> hazardous activities, processes, or substances. </w:t>
      </w:r>
      <w:r>
        <w:rPr>
          <w:rStyle w:val="normaltextrun"/>
          <w:rFonts w:ascii="Arial" w:hAnsi="Arial" w:cs="Arial"/>
        </w:rPr>
        <w:t>In addition, t</w:t>
      </w:r>
      <w:r w:rsidRPr="001F118D">
        <w:rPr>
          <w:rStyle w:val="normaltextrun"/>
          <w:rFonts w:ascii="Arial" w:hAnsi="Arial" w:cs="Arial"/>
        </w:rPr>
        <w:t>he most recent version of the health and safety poster should be displayed in your practice.</w:t>
      </w:r>
    </w:p>
    <w:p w14:paraId="46168E07" w14:textId="77777777" w:rsidR="0052173E" w:rsidRPr="001F118D" w:rsidRDefault="0052173E" w:rsidP="009378EB">
      <w:pPr>
        <w:pStyle w:val="paragraph"/>
        <w:spacing w:before="0" w:beforeAutospacing="0" w:after="0" w:afterAutospacing="0"/>
        <w:textAlignment w:val="baseline"/>
        <w:rPr>
          <w:rStyle w:val="normaltextrun"/>
          <w:rFonts w:ascii="Arial" w:hAnsi="Arial" w:cs="Arial"/>
        </w:rPr>
      </w:pPr>
    </w:p>
    <w:p w14:paraId="347E84E7" w14:textId="41FE3BF7" w:rsidR="00700230" w:rsidRP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lastRenderedPageBreak/>
        <w:t>Contractors have a duty to report to HSE any injuries, deaths, diseases and dangerous occurrences that occur at work or are work related according to the Reporting Injuries Diseases and Dangerous Occurrences Regulations (</w:t>
      </w:r>
      <w:proofErr w:type="spellStart"/>
      <w:r w:rsidRPr="001F118D">
        <w:rPr>
          <w:rStyle w:val="normaltextrun"/>
          <w:rFonts w:ascii="Arial" w:hAnsi="Arial" w:cs="Arial"/>
        </w:rPr>
        <w:t>RiDDOR</w:t>
      </w:r>
      <w:proofErr w:type="spellEnd"/>
      <w:r w:rsidRPr="001F118D">
        <w:rPr>
          <w:rStyle w:val="normaltextrun"/>
          <w:rFonts w:ascii="Arial" w:hAnsi="Arial" w:cs="Arial"/>
        </w:rPr>
        <w:t>) 2013</w:t>
      </w:r>
      <w:r w:rsidRPr="001F118D">
        <w:rPr>
          <w:rStyle w:val="FootnoteReference"/>
          <w:rFonts w:eastAsia="Frutiger LT Std 45 Light" w:cs="Arial"/>
        </w:rPr>
        <w:footnoteReference w:id="7"/>
      </w:r>
      <w:r>
        <w:rPr>
          <w:rStyle w:val="normaltextrun"/>
          <w:rFonts w:ascii="Arial" w:hAnsi="Arial" w:cs="Arial"/>
        </w:rPr>
        <w:t>.</w:t>
      </w:r>
    </w:p>
    <w:p w14:paraId="74BD71AC" w14:textId="77777777" w:rsidR="00700230" w:rsidRDefault="00700230" w:rsidP="009378EB">
      <w:pPr>
        <w:pStyle w:val="paragraph"/>
        <w:spacing w:before="0" w:beforeAutospacing="0" w:after="0" w:afterAutospacing="0"/>
        <w:textAlignment w:val="baseline"/>
        <w:rPr>
          <w:rStyle w:val="normaltextrun"/>
          <w:rFonts w:ascii="Arial" w:hAnsi="Arial" w:cs="Arial"/>
        </w:rPr>
      </w:pPr>
    </w:p>
    <w:p w14:paraId="22BED8EF" w14:textId="4E414C75" w:rsidR="00700230" w:rsidRDefault="00700230"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 xml:space="preserve">Employers must record the details of </w:t>
      </w:r>
      <w:r>
        <w:rPr>
          <w:rStyle w:val="normaltextrun"/>
          <w:rFonts w:ascii="Arial" w:hAnsi="Arial" w:cs="Arial"/>
        </w:rPr>
        <w:t xml:space="preserve">any </w:t>
      </w:r>
      <w:r w:rsidRPr="001F118D">
        <w:rPr>
          <w:rStyle w:val="normaltextrun"/>
          <w:rFonts w:ascii="Arial" w:hAnsi="Arial" w:cs="Arial"/>
        </w:rPr>
        <w:t>accidents which occur at work in line with data protection if they have more than 10 employees (although it is advisable for all employers). Records should be kept for a minimum of three years.</w:t>
      </w:r>
      <w:r w:rsidRPr="001F118D">
        <w:rPr>
          <w:rStyle w:val="eop"/>
          <w:rFonts w:ascii="Arial" w:hAnsi="Arial" w:cs="Arial"/>
        </w:rPr>
        <w:t> </w:t>
      </w:r>
    </w:p>
    <w:p w14:paraId="0E950FA3" w14:textId="77777777" w:rsidR="00700230" w:rsidRDefault="00700230" w:rsidP="009378EB">
      <w:pPr>
        <w:pStyle w:val="paragraph"/>
        <w:spacing w:before="0" w:beforeAutospacing="0" w:after="0" w:afterAutospacing="0"/>
        <w:textAlignment w:val="baseline"/>
        <w:rPr>
          <w:rStyle w:val="eop"/>
          <w:rFonts w:ascii="Arial" w:hAnsi="Arial" w:cs="Arial"/>
        </w:rPr>
      </w:pPr>
    </w:p>
    <w:p w14:paraId="07858648" w14:textId="74FC5DB1" w:rsidR="00700230" w:rsidRPr="001F118D" w:rsidRDefault="00700230" w:rsidP="009378EB">
      <w:pPr>
        <w:pStyle w:val="paragraph"/>
        <w:spacing w:before="0" w:beforeAutospacing="0" w:after="0" w:afterAutospacing="0"/>
        <w:textAlignment w:val="baseline"/>
        <w:rPr>
          <w:rStyle w:val="normaltextrun"/>
          <w:rFonts w:ascii="Arial" w:hAnsi="Arial" w:cs="Arial"/>
        </w:rPr>
      </w:pPr>
      <w:r w:rsidRPr="001F118D">
        <w:rPr>
          <w:rStyle w:val="eop"/>
          <w:rFonts w:ascii="Arial" w:hAnsi="Arial" w:cs="Arial"/>
        </w:rPr>
        <w:t>E</w:t>
      </w:r>
      <w:r w:rsidRPr="001F118D">
        <w:rPr>
          <w:rStyle w:val="normaltextrun"/>
          <w:rFonts w:ascii="Arial" w:hAnsi="Arial" w:cs="Arial"/>
        </w:rPr>
        <w:t xml:space="preserve">mployers must provide provisions to administer appropriate first aid at work. </w:t>
      </w:r>
      <w:r>
        <w:rPr>
          <w:rStyle w:val="normaltextrun"/>
          <w:rFonts w:ascii="Arial" w:hAnsi="Arial" w:cs="Arial"/>
        </w:rPr>
        <w:t xml:space="preserve">The first aid kit </w:t>
      </w:r>
      <w:r w:rsidRPr="001F118D">
        <w:rPr>
          <w:rStyle w:val="normaltextrun"/>
          <w:rFonts w:ascii="Arial" w:hAnsi="Arial" w:cs="Arial"/>
        </w:rPr>
        <w:t>should be reviewed regularly to ensure supplies are in date and fully stocked</w:t>
      </w:r>
      <w:r>
        <w:rPr>
          <w:rStyle w:val="normaltextrun"/>
          <w:rFonts w:ascii="Arial" w:hAnsi="Arial" w:cs="Arial"/>
        </w:rPr>
        <w:t>.</w:t>
      </w:r>
      <w:r w:rsidRPr="001F118D">
        <w:rPr>
          <w:rStyle w:val="normaltextrun"/>
          <w:rFonts w:ascii="Arial" w:hAnsi="Arial" w:cs="Arial"/>
        </w:rPr>
        <w:t xml:space="preserve"> </w:t>
      </w:r>
      <w:r>
        <w:rPr>
          <w:rStyle w:val="normaltextrun"/>
          <w:rFonts w:ascii="Arial" w:hAnsi="Arial" w:cs="Arial"/>
        </w:rPr>
        <w:t>T</w:t>
      </w:r>
      <w:r w:rsidRPr="001F118D">
        <w:rPr>
          <w:rStyle w:val="normaltextrun"/>
          <w:rFonts w:ascii="Arial" w:hAnsi="Arial" w:cs="Arial"/>
        </w:rPr>
        <w:t>he kit must be easily accessible by all.</w:t>
      </w:r>
    </w:p>
    <w:p w14:paraId="2AABE9AF" w14:textId="6A783E82" w:rsidR="00954B2B" w:rsidRPr="00132425" w:rsidRDefault="00954B2B" w:rsidP="009378EB">
      <w:pPr>
        <w:pStyle w:val="paragraph"/>
        <w:spacing w:before="0" w:beforeAutospacing="0" w:after="0" w:afterAutospacing="0"/>
        <w:textAlignment w:val="baseline"/>
        <w:rPr>
          <w:rFonts w:ascii="Arial" w:hAnsi="Arial" w:cs="Arial"/>
          <w:sz w:val="14"/>
          <w:szCs w:val="14"/>
        </w:rPr>
      </w:pPr>
    </w:p>
    <w:p w14:paraId="2A6BCE92" w14:textId="018C2C55" w:rsidR="00954B2B" w:rsidRPr="00132425" w:rsidRDefault="00132425" w:rsidP="009378EB">
      <w:pPr>
        <w:pStyle w:val="paragraph"/>
        <w:spacing w:before="0" w:beforeAutospacing="0" w:after="0" w:afterAutospacing="0"/>
        <w:textAlignment w:val="baseline"/>
        <w:rPr>
          <w:rFonts w:ascii="Arial" w:hAnsi="Arial" w:cs="Arial"/>
          <w:sz w:val="14"/>
          <w:szCs w:val="14"/>
        </w:rPr>
      </w:pPr>
      <w:r>
        <w:rPr>
          <w:rFonts w:cs="Arial"/>
          <w:noProof/>
          <w:sz w:val="17"/>
        </w:rPr>
        <mc:AlternateContent>
          <mc:Choice Requires="wps">
            <w:drawing>
              <wp:anchor distT="0" distB="0" distL="114300" distR="114300" simplePos="0" relativeHeight="251658251" behindDoc="1" locked="0" layoutInCell="1" allowOverlap="1" wp14:anchorId="03271AF6" wp14:editId="261320BE">
                <wp:simplePos x="0" y="0"/>
                <wp:positionH relativeFrom="margin">
                  <wp:posOffset>5080</wp:posOffset>
                </wp:positionH>
                <wp:positionV relativeFrom="paragraph">
                  <wp:posOffset>67945</wp:posOffset>
                </wp:positionV>
                <wp:extent cx="6120000" cy="323215"/>
                <wp:effectExtent l="0" t="0" r="0" b="635"/>
                <wp:wrapNone/>
                <wp:docPr id="28" name="Rectangle 28"/>
                <wp:cNvGraphicFramePr/>
                <a:graphic xmlns:a="http://schemas.openxmlformats.org/drawingml/2006/main">
                  <a:graphicData uri="http://schemas.microsoft.com/office/word/2010/wordprocessingShape">
                    <wps:wsp>
                      <wps:cNvSpPr/>
                      <wps:spPr>
                        <a:xfrm>
                          <a:off x="0" y="0"/>
                          <a:ext cx="6120000"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7CB04B">
              <v:rect id="Rectangle 28" style="position:absolute;margin-left:.4pt;margin-top:5.35pt;width:481.9pt;height:25.4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10AC9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">
                <w10:wrap anchorx="margin"/>
              </v:rect>
            </w:pict>
          </mc:Fallback>
        </mc:AlternateContent>
      </w:r>
    </w:p>
    <w:p w14:paraId="3F411732" w14:textId="5147B684" w:rsidR="00700230" w:rsidRPr="00132425" w:rsidRDefault="00700230" w:rsidP="009378EB">
      <w:pPr>
        <w:pStyle w:val="Heading2"/>
        <w:ind w:left="170"/>
        <w:rPr>
          <w:color w:val="FFFFFF" w:themeColor="background1"/>
        </w:rPr>
      </w:pPr>
      <w:r w:rsidRPr="00132425">
        <w:rPr>
          <w:color w:val="FFFFFF" w:themeColor="background1"/>
        </w:rPr>
        <w:t>Insurance</w:t>
      </w:r>
    </w:p>
    <w:p w14:paraId="517D4353" w14:textId="77777777" w:rsidR="007530C8" w:rsidRDefault="007530C8" w:rsidP="009378EB">
      <w:pPr>
        <w:pStyle w:val="paragraph"/>
        <w:spacing w:before="0" w:beforeAutospacing="0" w:after="0" w:afterAutospacing="0"/>
        <w:textAlignment w:val="baseline"/>
        <w:rPr>
          <w:rStyle w:val="normaltextrun"/>
          <w:rFonts w:ascii="Arial" w:hAnsi="Arial" w:cs="Arial"/>
        </w:rPr>
      </w:pPr>
    </w:p>
    <w:p w14:paraId="3DF7AF50" w14:textId="26958788" w:rsidR="00700230" w:rsidRDefault="0070023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In line with clause 89 GOS model contract, the contractor should have cover for clinical negligence. It is sufficient to rely on the Optometrists’ or Dispensing Opticians’ professional indemnity insurance. Additional cover for the practice may also be sought.</w:t>
      </w:r>
    </w:p>
    <w:p w14:paraId="620D61F5" w14:textId="7620859F" w:rsidR="00700230" w:rsidRPr="001F118D" w:rsidRDefault="00700230" w:rsidP="009378EB">
      <w:pPr>
        <w:pStyle w:val="paragraph"/>
        <w:spacing w:before="0" w:beforeAutospacing="0" w:after="0" w:afterAutospacing="0"/>
        <w:textAlignment w:val="baseline"/>
        <w:rPr>
          <w:rFonts w:ascii="Arial" w:hAnsi="Arial" w:cs="Arial"/>
        </w:rPr>
      </w:pPr>
    </w:p>
    <w:p w14:paraId="16BD65D6" w14:textId="20A3A418" w:rsidR="00700230" w:rsidRPr="001F118D" w:rsidRDefault="00700230"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All employed Optometrists and Dispensing Opticians will need up-to-date professional indemnity insurance. This is a requirement for GOC registration. Contractors need to have a procedure in place the check this annually around the time of renewal.</w:t>
      </w:r>
      <w:r w:rsidRPr="001F118D">
        <w:rPr>
          <w:rStyle w:val="eop"/>
          <w:rFonts w:ascii="Arial" w:hAnsi="Arial" w:cs="Arial"/>
        </w:rPr>
        <w:t> </w:t>
      </w:r>
    </w:p>
    <w:p w14:paraId="1475E360" w14:textId="1B5469B5" w:rsidR="009378EB" w:rsidRDefault="00700230" w:rsidP="009378EB">
      <w:pPr>
        <w:pStyle w:val="paragraph"/>
        <w:spacing w:before="240" w:beforeAutospacing="0" w:after="0" w:afterAutospacing="0"/>
        <w:textAlignment w:val="baseline"/>
        <w:rPr>
          <w:rStyle w:val="normaltextrun"/>
          <w:rFonts w:ascii="Arial" w:hAnsi="Arial" w:cs="Arial"/>
        </w:rPr>
      </w:pPr>
      <w:r w:rsidRPr="001F118D">
        <w:rPr>
          <w:rStyle w:val="normaltextrun"/>
          <w:rFonts w:ascii="Arial" w:hAnsi="Arial" w:cs="Arial"/>
        </w:rPr>
        <w:t>Current public liability insurance is required and in accordance with the Employer’s Liability (Compulsory Insurance) Act 1969</w:t>
      </w:r>
      <w:r w:rsidRPr="001F118D">
        <w:rPr>
          <w:rStyle w:val="FootnoteReference"/>
          <w:rFonts w:eastAsia="Frutiger LT Std 45 Light" w:cs="Arial"/>
        </w:rPr>
        <w:footnoteReference w:id="8"/>
      </w:r>
      <w:r>
        <w:rPr>
          <w:rStyle w:val="normaltextrun"/>
          <w:rFonts w:ascii="Arial" w:hAnsi="Arial" w:cs="Arial"/>
        </w:rPr>
        <w:t>. T</w:t>
      </w:r>
      <w:r w:rsidRPr="001F118D">
        <w:rPr>
          <w:rStyle w:val="normaltextrun"/>
          <w:rFonts w:ascii="Arial" w:hAnsi="Arial" w:cs="Arial"/>
        </w:rPr>
        <w:t xml:space="preserve">he contractor must have current employer’s liability cover for a minimum of £5 million if they are employing anyone under the contract. Details of this need to be made available to all </w:t>
      </w:r>
      <w:r w:rsidR="0052173E" w:rsidRPr="001F118D">
        <w:rPr>
          <w:rStyle w:val="normaltextrun"/>
          <w:rFonts w:ascii="Arial" w:hAnsi="Arial" w:cs="Arial"/>
        </w:rPr>
        <w:t>employees</w:t>
      </w:r>
      <w:r w:rsidR="0052173E">
        <w:rPr>
          <w:rStyle w:val="normaltextrun"/>
          <w:rFonts w:ascii="Arial" w:hAnsi="Arial" w:cs="Arial"/>
        </w:rPr>
        <w:t>.</w:t>
      </w:r>
    </w:p>
    <w:p w14:paraId="3387F76A" w14:textId="2D306FFA" w:rsidR="00954B2B" w:rsidRPr="00FC3747" w:rsidRDefault="00954B2B" w:rsidP="009378EB">
      <w:pPr>
        <w:pStyle w:val="paragraph"/>
        <w:spacing w:before="240" w:beforeAutospacing="0" w:after="0" w:afterAutospacing="0"/>
        <w:textAlignment w:val="baseline"/>
        <w:rPr>
          <w:rStyle w:val="normaltextrun"/>
          <w:rFonts w:ascii="Arial" w:hAnsi="Arial" w:cs="Arial"/>
          <w:sz w:val="2"/>
          <w:szCs w:val="2"/>
        </w:rPr>
      </w:pPr>
    </w:p>
    <w:p w14:paraId="76DEA764" w14:textId="36449F64" w:rsidR="00700230" w:rsidRPr="00FC3747" w:rsidRDefault="00FC3747" w:rsidP="009378EB">
      <w:pPr>
        <w:pStyle w:val="BodyText"/>
        <w:spacing w:line="247" w:lineRule="auto"/>
        <w:ind w:left="907"/>
        <w:rPr>
          <w:rFonts w:cs="Arial"/>
          <w:color w:val="1D1D1B"/>
          <w:sz w:val="14"/>
          <w:szCs w:val="14"/>
        </w:rPr>
      </w:pPr>
      <w:r>
        <w:rPr>
          <w:rFonts w:cs="Arial"/>
          <w:noProof/>
          <w:sz w:val="17"/>
        </w:rPr>
        <mc:AlternateContent>
          <mc:Choice Requires="wps">
            <w:drawing>
              <wp:anchor distT="0" distB="0" distL="114300" distR="114300" simplePos="0" relativeHeight="251658252" behindDoc="1" locked="0" layoutInCell="1" allowOverlap="1" wp14:anchorId="39D15AB8" wp14:editId="72A28A0B">
                <wp:simplePos x="0" y="0"/>
                <wp:positionH relativeFrom="margin">
                  <wp:posOffset>-16939</wp:posOffset>
                </wp:positionH>
                <wp:positionV relativeFrom="paragraph">
                  <wp:posOffset>57785</wp:posOffset>
                </wp:positionV>
                <wp:extent cx="6119495" cy="323215"/>
                <wp:effectExtent l="0" t="0" r="0" b="635"/>
                <wp:wrapNone/>
                <wp:docPr id="29" name="Rectangle 29"/>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E283B93">
              <v:rect id="Rectangle 29" style="position:absolute;margin-left:-1.35pt;margin-top:4.55pt;width:481.85pt;height:25.4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08BF8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">
                <w10:wrap anchorx="margin"/>
              </v:rect>
            </w:pict>
          </mc:Fallback>
        </mc:AlternateContent>
      </w:r>
    </w:p>
    <w:p w14:paraId="539B7EA2" w14:textId="2AE09C56" w:rsidR="00954B2B" w:rsidRPr="00FC3747" w:rsidRDefault="00294A4C" w:rsidP="009378EB">
      <w:pPr>
        <w:pStyle w:val="Heading2"/>
        <w:ind w:left="170"/>
        <w:rPr>
          <w:color w:val="FFFFFF" w:themeColor="background1"/>
        </w:rPr>
      </w:pPr>
      <w:r w:rsidRPr="00FC3747">
        <w:rPr>
          <w:color w:val="FFFFFF" w:themeColor="background1"/>
        </w:rPr>
        <w:t>GOC registration</w:t>
      </w:r>
    </w:p>
    <w:p w14:paraId="05DA47AB" w14:textId="32A57D24" w:rsidR="00FC3747" w:rsidRDefault="007A22FD" w:rsidP="009378EB">
      <w:pPr>
        <w:pStyle w:val="Heading2"/>
        <w:ind w:left="0"/>
      </w:pPr>
      <w:r w:rsidRPr="001F118D">
        <w:rPr>
          <w:b w:val="0"/>
          <w:bCs w:val="0"/>
          <w:noProof/>
        </w:rPr>
        <mc:AlternateContent>
          <mc:Choice Requires="wps">
            <w:drawing>
              <wp:anchor distT="45720" distB="45720" distL="114300" distR="114300" simplePos="0" relativeHeight="251658246" behindDoc="0" locked="0" layoutInCell="1" allowOverlap="1" wp14:anchorId="09A4CFF5" wp14:editId="4C847295">
                <wp:simplePos x="0" y="0"/>
                <wp:positionH relativeFrom="column">
                  <wp:posOffset>-28575</wp:posOffset>
                </wp:positionH>
                <wp:positionV relativeFrom="paragraph">
                  <wp:posOffset>239581</wp:posOffset>
                </wp:positionV>
                <wp:extent cx="3543300" cy="2039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39620"/>
                        </a:xfrm>
                        <a:prstGeom prst="rect">
                          <a:avLst/>
                        </a:prstGeom>
                        <a:solidFill>
                          <a:schemeClr val="accent1">
                            <a:lumMod val="20000"/>
                            <a:lumOff val="80000"/>
                          </a:schemeClr>
                        </a:solidFill>
                        <a:ln w="9525">
                          <a:noFill/>
                          <a:miter lim="800000"/>
                          <a:headEnd/>
                          <a:tailEnd/>
                        </a:ln>
                      </wps:spPr>
                      <wps:txbx>
                        <w:txbxContent>
                          <w:p w14:paraId="26AE59C3"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 xml:space="preserve">“Before employing or engaging any person to assist it in the provision of services under the Contract, the Contractor shall take reasonable care to satisfy itself Ophthalmic Services Contract that such persons are both suitably qualified and competent to discharge the duties for which they are to be employed or engaged and shall have regard, in particular, to </w:t>
                            </w:r>
                            <w:r w:rsidRPr="00294A4C">
                              <w:rPr>
                                <w:rStyle w:val="normaltextrun"/>
                                <w:rFonts w:ascii="Arial" w:hAnsi="Arial" w:cs="Arial"/>
                                <w:i/>
                                <w:iCs/>
                              </w:rPr>
                              <w:t>their;</w:t>
                            </w:r>
                            <w:r w:rsidRPr="00294A4C">
                              <w:rPr>
                                <w:rStyle w:val="eop"/>
                                <w:rFonts w:ascii="Arial" w:hAnsi="Arial" w:cs="Arial"/>
                              </w:rPr>
                              <w:t> </w:t>
                            </w:r>
                          </w:p>
                          <w:p w14:paraId="09B65121"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51.1. academic and vocational qualifications;</w:t>
                            </w:r>
                            <w:r w:rsidRPr="00294A4C">
                              <w:rPr>
                                <w:rStyle w:val="eop"/>
                                <w:rFonts w:ascii="Arial" w:hAnsi="Arial" w:cs="Arial"/>
                              </w:rPr>
                              <w:t> </w:t>
                            </w:r>
                          </w:p>
                          <w:p w14:paraId="325316D0"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51.2. education and training; and </w:t>
                            </w:r>
                            <w:r w:rsidRPr="00294A4C">
                              <w:rPr>
                                <w:rStyle w:val="eop"/>
                                <w:rFonts w:ascii="Arial" w:hAnsi="Arial" w:cs="Arial"/>
                              </w:rPr>
                              <w:t> </w:t>
                            </w:r>
                          </w:p>
                          <w:p w14:paraId="389EE967"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51.3. previous employment or work experience.”</w:t>
                            </w:r>
                            <w:r w:rsidRPr="00294A4C">
                              <w:rPr>
                                <w:rStyle w:val="eop"/>
                                <w:rFonts w:ascii="Arial" w:hAnsi="Arial" w:cs="Arial"/>
                              </w:rPr>
                              <w:t> </w:t>
                            </w:r>
                          </w:p>
                          <w:p w14:paraId="436CE4F7" w14:textId="77777777" w:rsidR="00294A4C" w:rsidRDefault="00294A4C" w:rsidP="0029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CFF5" id="_x0000_s1027" type="#_x0000_t202" style="position:absolute;margin-left:-2.25pt;margin-top:18.85pt;width:279pt;height:160.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" fillcolor="#dbe5f1 [660]" stroked="f">
                <v:textbox>
                  <w:txbxContent>
                    <w:p w14:paraId="26AE59C3"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 xml:space="preserve">“Before employing or engaging any person to assist it in the provision of services under the Contract, the Contractor shall take reasonable care to satisfy itself Ophthalmic Services Contract that such persons are both suitably qualified and competent to discharge the duties for which they are to be employed or engaged and shall have regard, in particular, to </w:t>
                      </w:r>
                      <w:r w:rsidRPr="00294A4C">
                        <w:rPr>
                          <w:rStyle w:val="normaltextrun"/>
                          <w:rFonts w:ascii="Arial" w:hAnsi="Arial" w:cs="Arial"/>
                          <w:i/>
                          <w:iCs/>
                        </w:rPr>
                        <w:t>their;</w:t>
                      </w:r>
                      <w:r w:rsidRPr="00294A4C">
                        <w:rPr>
                          <w:rStyle w:val="eop"/>
                          <w:rFonts w:ascii="Arial" w:hAnsi="Arial" w:cs="Arial"/>
                        </w:rPr>
                        <w:t> </w:t>
                      </w:r>
                    </w:p>
                    <w:p w14:paraId="09B65121"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51.1. academic and vocational qualifications;</w:t>
                      </w:r>
                      <w:r w:rsidRPr="00294A4C">
                        <w:rPr>
                          <w:rStyle w:val="eop"/>
                          <w:rFonts w:ascii="Arial" w:hAnsi="Arial" w:cs="Arial"/>
                        </w:rPr>
                        <w:t> </w:t>
                      </w:r>
                    </w:p>
                    <w:p w14:paraId="325316D0"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51.2. education and training; and </w:t>
                      </w:r>
                      <w:r w:rsidRPr="00294A4C">
                        <w:rPr>
                          <w:rStyle w:val="eop"/>
                          <w:rFonts w:ascii="Arial" w:hAnsi="Arial" w:cs="Arial"/>
                        </w:rPr>
                        <w:t> </w:t>
                      </w:r>
                    </w:p>
                    <w:p w14:paraId="389EE967" w14:textId="77777777" w:rsidR="00294A4C" w:rsidRPr="00294A4C" w:rsidRDefault="00294A4C" w:rsidP="00294A4C">
                      <w:pPr>
                        <w:pStyle w:val="paragraph"/>
                        <w:spacing w:before="0" w:beforeAutospacing="0" w:after="0" w:afterAutospacing="0"/>
                        <w:textAlignment w:val="baseline"/>
                        <w:rPr>
                          <w:rFonts w:ascii="Arial" w:hAnsi="Arial" w:cs="Arial"/>
                        </w:rPr>
                      </w:pPr>
                      <w:r w:rsidRPr="00294A4C">
                        <w:rPr>
                          <w:rStyle w:val="normaltextrun"/>
                          <w:rFonts w:ascii="Arial" w:hAnsi="Arial" w:cs="Arial"/>
                          <w:i/>
                          <w:iCs/>
                        </w:rPr>
                        <w:t>51.3. previous employment or work experience.”</w:t>
                      </w:r>
                      <w:r w:rsidRPr="00294A4C">
                        <w:rPr>
                          <w:rStyle w:val="eop"/>
                          <w:rFonts w:ascii="Arial" w:hAnsi="Arial" w:cs="Arial"/>
                        </w:rPr>
                        <w:t> </w:t>
                      </w:r>
                    </w:p>
                    <w:p w14:paraId="436CE4F7" w14:textId="77777777" w:rsidR="00294A4C" w:rsidRDefault="00294A4C" w:rsidP="00294A4C"/>
                  </w:txbxContent>
                </v:textbox>
                <w10:wrap type="square"/>
              </v:shape>
            </w:pict>
          </mc:Fallback>
        </mc:AlternateContent>
      </w:r>
    </w:p>
    <w:p w14:paraId="698097B5" w14:textId="5D6CD147" w:rsidR="00294A4C" w:rsidRPr="00856A46" w:rsidRDefault="00294A4C" w:rsidP="009378EB">
      <w:pPr>
        <w:rPr>
          <w:rStyle w:val="normaltextrun"/>
          <w:b/>
          <w:bCs/>
        </w:rPr>
      </w:pPr>
      <w:r w:rsidRPr="001F118D">
        <w:rPr>
          <w:rStyle w:val="normaltextrun"/>
          <w:rFonts w:cs="Arial"/>
        </w:rPr>
        <w:t>Evidence of GOC registration</w:t>
      </w:r>
      <w:r w:rsidRPr="001F118D">
        <w:rPr>
          <w:rStyle w:val="FootnoteReference"/>
          <w:rFonts w:cs="Arial"/>
        </w:rPr>
        <w:footnoteReference w:id="9"/>
      </w:r>
      <w:r w:rsidRPr="001F118D">
        <w:rPr>
          <w:rStyle w:val="normaltextrun"/>
          <w:rFonts w:cs="Arial"/>
        </w:rPr>
        <w:t xml:space="preserve"> for all </w:t>
      </w:r>
      <w:r>
        <w:rPr>
          <w:rStyle w:val="normaltextrun"/>
          <w:rFonts w:cs="Arial"/>
        </w:rPr>
        <w:t>p</w:t>
      </w:r>
      <w:r w:rsidRPr="001F118D">
        <w:rPr>
          <w:rStyle w:val="normaltextrun"/>
          <w:rFonts w:cs="Arial"/>
        </w:rPr>
        <w:t>erformers in regular attendance must be checked and submitted (including restrictions/suspensions to registration).</w:t>
      </w:r>
    </w:p>
    <w:p w14:paraId="0548D98B" w14:textId="77777777" w:rsidR="00294A4C" w:rsidRPr="001F118D" w:rsidRDefault="00294A4C" w:rsidP="009378EB">
      <w:pPr>
        <w:pStyle w:val="paragraph"/>
        <w:spacing w:before="0" w:beforeAutospacing="0" w:after="0" w:afterAutospacing="0"/>
        <w:textAlignment w:val="baseline"/>
        <w:rPr>
          <w:rFonts w:ascii="Arial" w:hAnsi="Arial" w:cs="Arial"/>
        </w:rPr>
      </w:pPr>
    </w:p>
    <w:p w14:paraId="56CE545B" w14:textId="6904078E" w:rsidR="00294A4C" w:rsidRDefault="00294A4C"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It is the contractor’s responsibility to ensure all performers employed o</w:t>
      </w:r>
      <w:r>
        <w:rPr>
          <w:rStyle w:val="normaltextrun"/>
          <w:rFonts w:ascii="Arial" w:hAnsi="Arial" w:cs="Arial"/>
        </w:rPr>
        <w:t xml:space="preserve">r </w:t>
      </w:r>
      <w:r w:rsidRPr="001F118D">
        <w:rPr>
          <w:rStyle w:val="normaltextrun"/>
          <w:rFonts w:ascii="Arial" w:hAnsi="Arial" w:cs="Arial"/>
        </w:rPr>
        <w:t>locums are included on the Ophthalmic Performers’ List</w:t>
      </w:r>
      <w:r w:rsidRPr="001F118D">
        <w:rPr>
          <w:rStyle w:val="FootnoteReference"/>
          <w:rFonts w:eastAsia="Frutiger LT Std 45 Light" w:cs="Arial"/>
        </w:rPr>
        <w:footnoteReference w:id="10"/>
      </w:r>
      <w:r>
        <w:rPr>
          <w:rStyle w:val="normaltextrun"/>
          <w:rFonts w:ascii="Arial" w:hAnsi="Arial" w:cs="Arial"/>
        </w:rPr>
        <w:t>.</w:t>
      </w:r>
      <w:r w:rsidRPr="001F118D">
        <w:rPr>
          <w:rStyle w:val="normaltextrun"/>
          <w:rFonts w:ascii="Arial" w:hAnsi="Arial" w:cs="Arial"/>
        </w:rPr>
        <w:t xml:space="preserve"> Checks should be made on an annual basis.</w:t>
      </w:r>
      <w:r w:rsidRPr="001F118D">
        <w:rPr>
          <w:rStyle w:val="eop"/>
          <w:rFonts w:ascii="Arial" w:hAnsi="Arial" w:cs="Arial"/>
        </w:rPr>
        <w:t> </w:t>
      </w:r>
    </w:p>
    <w:p w14:paraId="36C4CF71" w14:textId="3A2DB083" w:rsidR="003931ED"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lastRenderedPageBreak/>
        <w:t>The contractor is also required to check the clinical references of any Optometrist or Dispensing Optician they employ to deliver the service.</w:t>
      </w:r>
    </w:p>
    <w:p w14:paraId="688F38EE" w14:textId="77777777" w:rsidR="00954B2B" w:rsidRDefault="00954B2B" w:rsidP="009378EB">
      <w:pPr>
        <w:pStyle w:val="paragraph"/>
        <w:spacing w:before="0" w:beforeAutospacing="0" w:after="0" w:afterAutospacing="0"/>
        <w:textAlignment w:val="baseline"/>
        <w:rPr>
          <w:rStyle w:val="normaltextrun"/>
          <w:rFonts w:ascii="Arial" w:hAnsi="Arial" w:cs="Arial"/>
        </w:rPr>
      </w:pPr>
    </w:p>
    <w:p w14:paraId="598DA7EF" w14:textId="4D7258C8" w:rsidR="00294A4C" w:rsidRPr="001F118D"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Contractors are required to inform NHS England of any changes to performers providing GOS at the practice. This can be done via email to the commissioning team. The NHSBSA will request a letter of good standing from the GOC for any prospective registrant director applicant. It is advisable to check with the GOC if the intended trading and/or company name requires Body Corporate registration.</w:t>
      </w:r>
    </w:p>
    <w:p w14:paraId="2A70677F" w14:textId="77777777" w:rsidR="00294A4C" w:rsidRPr="001F118D" w:rsidRDefault="00294A4C" w:rsidP="009378EB">
      <w:pPr>
        <w:pStyle w:val="paragraph"/>
        <w:spacing w:before="0" w:beforeAutospacing="0" w:after="0" w:afterAutospacing="0"/>
        <w:textAlignment w:val="baseline"/>
        <w:rPr>
          <w:rFonts w:ascii="Arial" w:hAnsi="Arial" w:cs="Arial"/>
        </w:rPr>
      </w:pPr>
    </w:p>
    <w:p w14:paraId="353F4DA7" w14:textId="5987EDAF" w:rsidR="00294A4C" w:rsidRDefault="00294A4C"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All patients should be offered a choice of performer where there is more than one performer in regular attendance at the practice. It is reasonable for this to be offered verbally at the point of appointment booking or via a notice in the practice showing which performers are in regular attendance.</w:t>
      </w:r>
      <w:r w:rsidRPr="001F118D">
        <w:rPr>
          <w:rStyle w:val="eop"/>
          <w:rFonts w:ascii="Arial" w:hAnsi="Arial" w:cs="Arial"/>
        </w:rPr>
        <w:t> </w:t>
      </w:r>
    </w:p>
    <w:p w14:paraId="4EB629A4" w14:textId="3DDB6375" w:rsidR="00954B2B" w:rsidRPr="00EB757A" w:rsidRDefault="00954B2B" w:rsidP="009378EB">
      <w:pPr>
        <w:pStyle w:val="paragraph"/>
        <w:spacing w:before="0" w:beforeAutospacing="0" w:after="0" w:afterAutospacing="0"/>
        <w:ind w:firstLine="720"/>
        <w:textAlignment w:val="baseline"/>
        <w:rPr>
          <w:rStyle w:val="eop"/>
          <w:rFonts w:ascii="Arial" w:hAnsi="Arial" w:cs="Arial"/>
          <w:sz w:val="2"/>
          <w:szCs w:val="2"/>
        </w:rPr>
      </w:pPr>
    </w:p>
    <w:p w14:paraId="27A78A07" w14:textId="248346B0" w:rsidR="00B92948" w:rsidRPr="00B92948" w:rsidRDefault="00EB757A" w:rsidP="009378EB">
      <w:pPr>
        <w:pStyle w:val="BodyText"/>
        <w:spacing w:line="247" w:lineRule="auto"/>
        <w:ind w:left="907"/>
        <w:rPr>
          <w:rFonts w:cs="Arial"/>
          <w:color w:val="1D1D1B"/>
        </w:rPr>
      </w:pPr>
      <w:r>
        <w:rPr>
          <w:rFonts w:cs="Arial"/>
          <w:noProof/>
          <w:sz w:val="17"/>
        </w:rPr>
        <mc:AlternateContent>
          <mc:Choice Requires="wps">
            <w:drawing>
              <wp:anchor distT="0" distB="0" distL="114300" distR="114300" simplePos="0" relativeHeight="251658253" behindDoc="1" locked="0" layoutInCell="1" allowOverlap="1" wp14:anchorId="47F5DA14" wp14:editId="51815DF9">
                <wp:simplePos x="0" y="0"/>
                <wp:positionH relativeFrom="margin">
                  <wp:posOffset>19685</wp:posOffset>
                </wp:positionH>
                <wp:positionV relativeFrom="paragraph">
                  <wp:posOffset>151336</wp:posOffset>
                </wp:positionV>
                <wp:extent cx="6119495" cy="323215"/>
                <wp:effectExtent l="0" t="0" r="0" b="635"/>
                <wp:wrapNone/>
                <wp:docPr id="30" name="Rectangle 30"/>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B4AC39">
              <v:rect id="Rectangle 30" style="position:absolute;margin-left:1.55pt;margin-top:11.9pt;width:481.85pt;height:25.4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273EB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">
                <w10:wrap anchorx="margin"/>
              </v:rect>
            </w:pict>
          </mc:Fallback>
        </mc:AlternateContent>
      </w:r>
    </w:p>
    <w:p w14:paraId="47915698" w14:textId="0ACA2898" w:rsidR="00B92948" w:rsidRPr="00EB757A" w:rsidRDefault="00294A4C" w:rsidP="009378EB">
      <w:pPr>
        <w:pStyle w:val="Heading2"/>
        <w:ind w:left="170"/>
        <w:rPr>
          <w:color w:val="FFFFFF" w:themeColor="background1"/>
        </w:rPr>
      </w:pPr>
      <w:r w:rsidRPr="00EB757A">
        <w:rPr>
          <w:color w:val="FFFFFF" w:themeColor="background1"/>
        </w:rPr>
        <w:t>Practice opening</w:t>
      </w:r>
    </w:p>
    <w:p w14:paraId="122A293F" w14:textId="77777777" w:rsidR="00884783" w:rsidRDefault="00884783" w:rsidP="009378EB">
      <w:pPr>
        <w:pStyle w:val="paragraph"/>
        <w:spacing w:before="0" w:beforeAutospacing="0" w:after="0" w:afterAutospacing="0"/>
        <w:textAlignment w:val="baseline"/>
        <w:rPr>
          <w:rStyle w:val="normaltextrun"/>
          <w:rFonts w:ascii="Arial" w:hAnsi="Arial" w:cs="Arial"/>
        </w:rPr>
      </w:pPr>
    </w:p>
    <w:p w14:paraId="7A64C560" w14:textId="4F307CA2" w:rsidR="00294A4C"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The hours of opening will be requested as part of the practice visit, includ</w:t>
      </w:r>
      <w:r>
        <w:rPr>
          <w:rStyle w:val="normaltextrun"/>
          <w:rFonts w:ascii="Arial" w:hAnsi="Arial" w:cs="Arial"/>
        </w:rPr>
        <w:t>ing</w:t>
      </w:r>
      <w:r w:rsidRPr="001F118D">
        <w:rPr>
          <w:rStyle w:val="normaltextrun"/>
          <w:rFonts w:ascii="Arial" w:hAnsi="Arial" w:cs="Arial"/>
        </w:rPr>
        <w:t xml:space="preserve"> weekend and bank holiday hours. It is important to record any gaps in the day where the practice will be closed</w:t>
      </w:r>
      <w:r>
        <w:rPr>
          <w:rStyle w:val="normaltextrun"/>
          <w:rFonts w:ascii="Arial" w:hAnsi="Arial" w:cs="Arial"/>
        </w:rPr>
        <w:t xml:space="preserve"> - this</w:t>
      </w:r>
      <w:r w:rsidRPr="001F118D">
        <w:rPr>
          <w:rStyle w:val="normaltextrun"/>
          <w:rFonts w:ascii="Arial" w:hAnsi="Arial" w:cs="Arial"/>
        </w:rPr>
        <w:t xml:space="preserve"> may include lunchtime.</w:t>
      </w:r>
    </w:p>
    <w:p w14:paraId="06F4E41F" w14:textId="77777777" w:rsidR="00294A4C" w:rsidRPr="001F118D" w:rsidRDefault="00294A4C" w:rsidP="009378EB">
      <w:pPr>
        <w:pStyle w:val="paragraph"/>
        <w:spacing w:before="0" w:beforeAutospacing="0" w:after="0" w:afterAutospacing="0"/>
        <w:textAlignment w:val="baseline"/>
        <w:rPr>
          <w:rFonts w:ascii="Arial" w:hAnsi="Arial" w:cs="Arial"/>
        </w:rPr>
      </w:pPr>
    </w:p>
    <w:p w14:paraId="7BE030A1" w14:textId="77777777" w:rsidR="00294A4C" w:rsidRPr="001F118D" w:rsidRDefault="00294A4C"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 xml:space="preserve">The contract also requires that the NHS </w:t>
      </w:r>
      <w:r>
        <w:rPr>
          <w:rStyle w:val="normaltextrun"/>
          <w:rFonts w:ascii="Arial" w:hAnsi="Arial" w:cs="Arial"/>
        </w:rPr>
        <w:t>receives</w:t>
      </w:r>
      <w:r w:rsidRPr="001F118D">
        <w:rPr>
          <w:rStyle w:val="normaltextrun"/>
          <w:rFonts w:ascii="Arial" w:hAnsi="Arial" w:cs="Arial"/>
        </w:rPr>
        <w:t xml:space="preserve"> notifi</w:t>
      </w:r>
      <w:r>
        <w:rPr>
          <w:rStyle w:val="normaltextrun"/>
          <w:rFonts w:ascii="Arial" w:hAnsi="Arial" w:cs="Arial"/>
        </w:rPr>
        <w:t>cation</w:t>
      </w:r>
      <w:r w:rsidRPr="001F118D">
        <w:rPr>
          <w:rStyle w:val="normaltextrun"/>
          <w:rFonts w:ascii="Arial" w:hAnsi="Arial" w:cs="Arial"/>
        </w:rPr>
        <w:t xml:space="preserve"> of the hours when GOS will be provided in the practice. This may be different from the hours that the practice is open.</w:t>
      </w:r>
      <w:r w:rsidRPr="001F118D">
        <w:rPr>
          <w:rStyle w:val="eop"/>
          <w:rFonts w:ascii="Arial" w:hAnsi="Arial" w:cs="Arial"/>
        </w:rPr>
        <w:t> </w:t>
      </w:r>
      <w:r w:rsidRPr="001F118D">
        <w:rPr>
          <w:rStyle w:val="normaltextrun"/>
          <w:rFonts w:ascii="Arial" w:hAnsi="Arial" w:cs="Arial"/>
        </w:rPr>
        <w:t xml:space="preserve">It is essential that during the GOS hours specified, all GOS eligible patients are given equal access to appointments and certain patient groups are not restricted to set times. </w:t>
      </w:r>
    </w:p>
    <w:p w14:paraId="699ECFC9" w14:textId="77777777" w:rsidR="003E17FA" w:rsidRDefault="003E17FA" w:rsidP="009378EB">
      <w:pPr>
        <w:pStyle w:val="paragraph"/>
        <w:spacing w:before="0" w:beforeAutospacing="0" w:after="0" w:afterAutospacing="0"/>
        <w:textAlignment w:val="baseline"/>
        <w:rPr>
          <w:rStyle w:val="normaltextrun"/>
          <w:rFonts w:ascii="Arial" w:hAnsi="Arial" w:cs="Arial"/>
        </w:rPr>
      </w:pPr>
    </w:p>
    <w:p w14:paraId="434B0012" w14:textId="23D47E5D" w:rsidR="009378EB"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Any changes to the hours GOS</w:t>
      </w:r>
      <w:r w:rsidR="00B0070C">
        <w:rPr>
          <w:rStyle w:val="normaltextrun"/>
          <w:rFonts w:ascii="Arial" w:hAnsi="Arial" w:cs="Arial"/>
        </w:rPr>
        <w:t xml:space="preserve"> </w:t>
      </w:r>
      <w:proofErr w:type="gramStart"/>
      <w:r w:rsidR="00B0070C">
        <w:rPr>
          <w:rStyle w:val="normaltextrun"/>
          <w:rFonts w:ascii="Arial" w:hAnsi="Arial" w:cs="Arial"/>
        </w:rPr>
        <w:t>is</w:t>
      </w:r>
      <w:proofErr w:type="gramEnd"/>
      <w:r w:rsidRPr="001F118D">
        <w:rPr>
          <w:rStyle w:val="normaltextrun"/>
          <w:rFonts w:ascii="Arial" w:hAnsi="Arial" w:cs="Arial"/>
        </w:rPr>
        <w:t xml:space="preserve"> provided will require a variation in the contract and must be reported to the NHS.</w:t>
      </w:r>
    </w:p>
    <w:p w14:paraId="275DC45F" w14:textId="281D2640" w:rsidR="00B92948" w:rsidRPr="00954B2B" w:rsidRDefault="005E7C7E" w:rsidP="009378EB">
      <w:pPr>
        <w:pStyle w:val="paragraph"/>
        <w:spacing w:before="0" w:beforeAutospacing="0" w:after="0" w:afterAutospacing="0"/>
        <w:textAlignment w:val="baseline"/>
        <w:rPr>
          <w:rFonts w:ascii="Arial" w:hAnsi="Arial" w:cs="Arial"/>
        </w:rPr>
      </w:pPr>
      <w:r>
        <w:rPr>
          <w:rFonts w:cs="Arial"/>
          <w:noProof/>
          <w:sz w:val="17"/>
        </w:rPr>
        <mc:AlternateContent>
          <mc:Choice Requires="wps">
            <w:drawing>
              <wp:anchor distT="0" distB="0" distL="114300" distR="114300" simplePos="0" relativeHeight="251658254" behindDoc="1" locked="0" layoutInCell="1" allowOverlap="1" wp14:anchorId="2FBD17EE" wp14:editId="5063E20D">
                <wp:simplePos x="0" y="0"/>
                <wp:positionH relativeFrom="margin">
                  <wp:posOffset>0</wp:posOffset>
                </wp:positionH>
                <wp:positionV relativeFrom="paragraph">
                  <wp:posOffset>140541</wp:posOffset>
                </wp:positionV>
                <wp:extent cx="6119495" cy="323215"/>
                <wp:effectExtent l="0" t="0" r="0" b="635"/>
                <wp:wrapNone/>
                <wp:docPr id="31" name="Rectangle 31"/>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E02C1A">
              <v:rect id="Rectangle 31" style="position:absolute;margin-left:0;margin-top:11.05pt;width:481.85pt;height:25.45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6F891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">
                <w10:wrap anchorx="margin"/>
              </v:rect>
            </w:pict>
          </mc:Fallback>
        </mc:AlternateContent>
      </w:r>
    </w:p>
    <w:p w14:paraId="55352594" w14:textId="43FF3000" w:rsidR="00294A4C" w:rsidRPr="005E7C7E" w:rsidRDefault="00294A4C" w:rsidP="009378EB">
      <w:pPr>
        <w:pStyle w:val="Heading2"/>
        <w:ind w:left="170"/>
        <w:rPr>
          <w:color w:val="FFFFFF" w:themeColor="background1"/>
        </w:rPr>
      </w:pPr>
      <w:r w:rsidRPr="005E7C7E">
        <w:rPr>
          <w:color w:val="FFFFFF" w:themeColor="background1"/>
        </w:rPr>
        <w:t>Patient eligibility</w:t>
      </w:r>
    </w:p>
    <w:p w14:paraId="36615617" w14:textId="5EF6AD63" w:rsidR="00884783" w:rsidRDefault="00884783" w:rsidP="009378EB">
      <w:pPr>
        <w:pStyle w:val="paragraph"/>
        <w:spacing w:before="0" w:beforeAutospacing="0" w:after="0" w:afterAutospacing="0"/>
        <w:textAlignment w:val="baseline"/>
        <w:rPr>
          <w:rStyle w:val="normaltextrun"/>
          <w:rFonts w:ascii="Arial" w:hAnsi="Arial" w:cs="Arial"/>
        </w:rPr>
      </w:pPr>
    </w:p>
    <w:p w14:paraId="07D50735" w14:textId="3CC06C61" w:rsidR="00294A4C"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Clause 37 of the GOS model contract highlights the contractor’s responsibility to ensure patient eligibility for GOS by</w:t>
      </w:r>
      <w:r>
        <w:rPr>
          <w:rStyle w:val="normaltextrun"/>
          <w:rFonts w:ascii="Arial" w:hAnsi="Arial" w:cs="Arial"/>
        </w:rPr>
        <w:t>:</w:t>
      </w:r>
    </w:p>
    <w:p w14:paraId="12822B16" w14:textId="1EC63435" w:rsidR="00294A4C" w:rsidRDefault="00294A4C" w:rsidP="009378EB">
      <w:pPr>
        <w:pStyle w:val="paragraph"/>
        <w:numPr>
          <w:ilvl w:val="0"/>
          <w:numId w:val="18"/>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requesting evidence</w:t>
      </w:r>
    </w:p>
    <w:p w14:paraId="26BBB2A0" w14:textId="57F882C9" w:rsidR="00294A4C" w:rsidRDefault="00294A4C" w:rsidP="009378EB">
      <w:pPr>
        <w:pStyle w:val="paragraph"/>
        <w:numPr>
          <w:ilvl w:val="0"/>
          <w:numId w:val="18"/>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noting the date of last eye examination</w:t>
      </w:r>
    </w:p>
    <w:p w14:paraId="09C0707B" w14:textId="5AABE54C" w:rsidR="00294A4C" w:rsidRDefault="00294A4C" w:rsidP="009378EB">
      <w:pPr>
        <w:pStyle w:val="paragraph"/>
        <w:numPr>
          <w:ilvl w:val="0"/>
          <w:numId w:val="18"/>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ensuring that a sight test is necessary </w:t>
      </w:r>
    </w:p>
    <w:p w14:paraId="0BB24041" w14:textId="443C0090" w:rsidR="00294A4C" w:rsidRDefault="00294A4C" w:rsidP="009378EB">
      <w:pPr>
        <w:pStyle w:val="paragraph"/>
        <w:spacing w:before="0" w:beforeAutospacing="0" w:after="0" w:afterAutospacing="0"/>
        <w:textAlignment w:val="baseline"/>
        <w:rPr>
          <w:rStyle w:val="normaltextrun"/>
          <w:rFonts w:ascii="Arial" w:hAnsi="Arial" w:cs="Arial"/>
        </w:rPr>
      </w:pPr>
    </w:p>
    <w:p w14:paraId="36A7D5AF" w14:textId="0A06548C" w:rsidR="00294A4C" w:rsidRPr="00CC1EA9" w:rsidRDefault="00294A4C" w:rsidP="009378EB">
      <w:pPr>
        <w:pStyle w:val="paragraph"/>
        <w:spacing w:before="0" w:beforeAutospacing="0" w:after="0" w:afterAutospacing="0"/>
        <w:textAlignment w:val="baseline"/>
        <w:rPr>
          <w:rFonts w:ascii="Arial" w:hAnsi="Arial" w:cs="Arial"/>
        </w:rPr>
      </w:pPr>
      <w:r>
        <w:rPr>
          <w:rStyle w:val="normaltextrun"/>
          <w:rFonts w:ascii="Arial" w:hAnsi="Arial" w:cs="Arial"/>
        </w:rPr>
        <w:t>T</w:t>
      </w:r>
      <w:r w:rsidRPr="00CC1EA9">
        <w:rPr>
          <w:rStyle w:val="normaltextrun"/>
          <w:rFonts w:ascii="Arial" w:hAnsi="Arial" w:cs="Arial"/>
        </w:rPr>
        <w:t>he date of</w:t>
      </w:r>
      <w:r>
        <w:rPr>
          <w:rStyle w:val="normaltextrun"/>
          <w:rFonts w:ascii="Arial" w:hAnsi="Arial" w:cs="Arial"/>
        </w:rPr>
        <w:t xml:space="preserve"> the patient’s</w:t>
      </w:r>
      <w:r w:rsidRPr="00CC1EA9">
        <w:rPr>
          <w:rStyle w:val="normaltextrun"/>
          <w:rFonts w:ascii="Arial" w:hAnsi="Arial" w:cs="Arial"/>
        </w:rPr>
        <w:t xml:space="preserve"> most recent sight test </w:t>
      </w:r>
      <w:r>
        <w:rPr>
          <w:rStyle w:val="normaltextrun"/>
          <w:rFonts w:ascii="Arial" w:hAnsi="Arial" w:cs="Arial"/>
        </w:rPr>
        <w:t xml:space="preserve">must be used </w:t>
      </w:r>
      <w:r w:rsidRPr="00CC1EA9">
        <w:rPr>
          <w:rStyle w:val="normaltextrun"/>
          <w:rFonts w:ascii="Arial" w:hAnsi="Arial" w:cs="Arial"/>
        </w:rPr>
        <w:t>regardless of where it took place or whether it was private or GOS funded.</w:t>
      </w:r>
      <w:r w:rsidRPr="00CC1EA9">
        <w:rPr>
          <w:rStyle w:val="eop"/>
          <w:rFonts w:ascii="Arial" w:hAnsi="Arial" w:cs="Arial"/>
        </w:rPr>
        <w:t> </w:t>
      </w:r>
    </w:p>
    <w:p w14:paraId="5FBD5A7D" w14:textId="77777777" w:rsidR="00294A4C" w:rsidRPr="001F118D" w:rsidRDefault="00294A4C" w:rsidP="009378EB">
      <w:pPr>
        <w:pStyle w:val="paragraph"/>
        <w:spacing w:before="0" w:beforeAutospacing="0" w:after="0" w:afterAutospacing="0"/>
        <w:textAlignment w:val="baseline"/>
        <w:rPr>
          <w:rFonts w:ascii="Arial" w:hAnsi="Arial" w:cs="Arial"/>
        </w:rPr>
      </w:pPr>
    </w:p>
    <w:p w14:paraId="7E4544EC" w14:textId="226E336D" w:rsidR="00294A4C" w:rsidRDefault="00294A4C"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Practice staff are required to do point of service checks on all patients who are applying for a GOS sight test and to ask for proof of patient eligibility. If evidence is not seen, a tick in the ‘evidence not seen’ box on the GOS application is submitted.</w:t>
      </w:r>
    </w:p>
    <w:p w14:paraId="7A403CA5" w14:textId="295EEE21" w:rsidR="00954B2B" w:rsidRPr="00334B57" w:rsidRDefault="00954B2B" w:rsidP="009378EB">
      <w:pPr>
        <w:pStyle w:val="paragraph"/>
        <w:spacing w:before="0" w:beforeAutospacing="0" w:after="0" w:afterAutospacing="0"/>
        <w:textAlignment w:val="baseline"/>
        <w:rPr>
          <w:rFonts w:ascii="Arial" w:hAnsi="Arial" w:cs="Arial"/>
          <w:sz w:val="12"/>
          <w:szCs w:val="12"/>
        </w:rPr>
      </w:pPr>
    </w:p>
    <w:p w14:paraId="408E21C0" w14:textId="39E232FE" w:rsidR="00294A4C" w:rsidRPr="00334B57" w:rsidRDefault="00334B57" w:rsidP="009378EB">
      <w:pPr>
        <w:pStyle w:val="BodyText"/>
        <w:spacing w:before="3"/>
        <w:rPr>
          <w:rFonts w:cs="Arial"/>
          <w:sz w:val="12"/>
          <w:szCs w:val="10"/>
        </w:rPr>
      </w:pPr>
      <w:r>
        <w:rPr>
          <w:rFonts w:cs="Arial"/>
          <w:noProof/>
          <w:sz w:val="17"/>
        </w:rPr>
        <mc:AlternateContent>
          <mc:Choice Requires="wps">
            <w:drawing>
              <wp:anchor distT="0" distB="0" distL="114300" distR="114300" simplePos="0" relativeHeight="251658255" behindDoc="1" locked="0" layoutInCell="1" allowOverlap="1" wp14:anchorId="4E170D30" wp14:editId="6DFD6E3F">
                <wp:simplePos x="0" y="0"/>
                <wp:positionH relativeFrom="margin">
                  <wp:posOffset>-13970</wp:posOffset>
                </wp:positionH>
                <wp:positionV relativeFrom="paragraph">
                  <wp:posOffset>49101</wp:posOffset>
                </wp:positionV>
                <wp:extent cx="6119495" cy="323215"/>
                <wp:effectExtent l="0" t="0" r="0" b="635"/>
                <wp:wrapNone/>
                <wp:docPr id="32" name="Rectangle 32"/>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A61CF10">
              <v:rect id="Rectangle 32" style="position:absolute;margin-left:-1.1pt;margin-top:3.85pt;width:481.85pt;height:25.45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16EE8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">
                <w10:wrap anchorx="margin"/>
              </v:rect>
            </w:pict>
          </mc:Fallback>
        </mc:AlternateContent>
      </w:r>
    </w:p>
    <w:p w14:paraId="52AB885D" w14:textId="60960FC9" w:rsidR="00B92948" w:rsidRPr="00334B57" w:rsidRDefault="00294A4C" w:rsidP="009378EB">
      <w:pPr>
        <w:pStyle w:val="Heading2"/>
        <w:ind w:left="170"/>
        <w:rPr>
          <w:color w:val="FFFFFF" w:themeColor="background1"/>
        </w:rPr>
      </w:pPr>
      <w:r w:rsidRPr="00334B57">
        <w:rPr>
          <w:color w:val="FFFFFF" w:themeColor="background1"/>
        </w:rPr>
        <w:t>Clinical records</w:t>
      </w:r>
    </w:p>
    <w:p w14:paraId="228370FD" w14:textId="44613C0B" w:rsidR="00884783" w:rsidRDefault="00884783" w:rsidP="009378EB">
      <w:pPr>
        <w:textAlignment w:val="baseline"/>
        <w:rPr>
          <w:rFonts w:eastAsia="Times New Roman" w:cs="Arial"/>
          <w:szCs w:val="24"/>
          <w:lang w:eastAsia="en-GB"/>
        </w:rPr>
      </w:pPr>
    </w:p>
    <w:p w14:paraId="3156A4B1" w14:textId="0540D04B" w:rsidR="00294A4C" w:rsidRDefault="00294A4C" w:rsidP="009378EB">
      <w:pPr>
        <w:textAlignment w:val="baseline"/>
        <w:rPr>
          <w:rFonts w:cs="Arial"/>
          <w:szCs w:val="24"/>
        </w:rPr>
      </w:pPr>
      <w:r w:rsidRPr="001F118D">
        <w:rPr>
          <w:rFonts w:eastAsia="Times New Roman" w:cs="Arial"/>
          <w:szCs w:val="24"/>
          <w:lang w:eastAsia="en-GB"/>
        </w:rPr>
        <w:t xml:space="preserve">NHS England </w:t>
      </w:r>
      <w:r>
        <w:rPr>
          <w:rFonts w:eastAsia="Times New Roman" w:cs="Arial"/>
          <w:szCs w:val="24"/>
          <w:lang w:eastAsia="en-GB"/>
        </w:rPr>
        <w:t>is</w:t>
      </w:r>
      <w:r w:rsidRPr="001F118D">
        <w:rPr>
          <w:rFonts w:eastAsia="Times New Roman" w:cs="Arial"/>
          <w:szCs w:val="24"/>
          <w:lang w:eastAsia="en-GB"/>
        </w:rPr>
        <w:t xml:space="preserve"> required to ensure that the contractor is keeping full, accurate and contemporaneous records. Regular auditing of performers' clinical records is </w:t>
      </w:r>
      <w:r w:rsidRPr="001F118D">
        <w:rPr>
          <w:rFonts w:eastAsia="Times New Roman" w:cs="Arial"/>
          <w:szCs w:val="24"/>
          <w:lang w:eastAsia="en-GB"/>
        </w:rPr>
        <w:lastRenderedPageBreak/>
        <w:t>required. Guidance can be found from Quality in Optometry (</w:t>
      </w:r>
      <w:proofErr w:type="spellStart"/>
      <w:r w:rsidRPr="001F118D">
        <w:rPr>
          <w:rFonts w:eastAsia="Times New Roman" w:cs="Arial"/>
          <w:szCs w:val="24"/>
          <w:lang w:eastAsia="en-GB"/>
        </w:rPr>
        <w:t>QiO</w:t>
      </w:r>
      <w:proofErr w:type="spellEnd"/>
      <w:r w:rsidRPr="001F118D">
        <w:rPr>
          <w:rFonts w:eastAsia="Times New Roman" w:cs="Arial"/>
          <w:szCs w:val="24"/>
          <w:lang w:eastAsia="en-GB"/>
        </w:rPr>
        <w:t>)</w:t>
      </w:r>
      <w:r w:rsidRPr="001F118D">
        <w:rPr>
          <w:rStyle w:val="FootnoteReference"/>
          <w:rFonts w:eastAsia="Times New Roman" w:cs="Arial"/>
          <w:szCs w:val="24"/>
          <w:lang w:eastAsia="en-GB"/>
        </w:rPr>
        <w:footnoteReference w:id="11"/>
      </w:r>
      <w:r w:rsidRPr="001F118D">
        <w:rPr>
          <w:rFonts w:eastAsia="Times New Roman" w:cs="Arial"/>
          <w:szCs w:val="24"/>
          <w:lang w:eastAsia="en-GB"/>
        </w:rPr>
        <w:t xml:space="preserve"> on how to perform clinical record audits. </w:t>
      </w:r>
      <w:r w:rsidRPr="001F118D">
        <w:rPr>
          <w:rFonts w:cs="Arial"/>
          <w:szCs w:val="24"/>
        </w:rPr>
        <w:t>Best practice comprehensive records aid for continuation of care and defence if a complaint occurs. </w:t>
      </w:r>
    </w:p>
    <w:p w14:paraId="5B87D4D1" w14:textId="77777777" w:rsidR="003931ED" w:rsidRPr="003931ED" w:rsidRDefault="003931ED" w:rsidP="009378EB">
      <w:pPr>
        <w:textAlignment w:val="baseline"/>
        <w:rPr>
          <w:rFonts w:cs="Arial"/>
          <w:szCs w:val="24"/>
        </w:rPr>
      </w:pP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6"/>
      </w:tblGrid>
      <w:tr w:rsidR="00294A4C" w:rsidRPr="001F118D" w14:paraId="49A0F9A2" w14:textId="77777777" w:rsidTr="00294A4C">
        <w:trPr>
          <w:trHeight w:val="233"/>
        </w:trPr>
        <w:tc>
          <w:tcPr>
            <w:tcW w:w="9856" w:type="dxa"/>
            <w:tcBorders>
              <w:top w:val="single" w:sz="6" w:space="0" w:color="auto"/>
              <w:left w:val="single" w:sz="6" w:space="0" w:color="auto"/>
              <w:bottom w:val="single" w:sz="6" w:space="0" w:color="auto"/>
              <w:right w:val="single" w:sz="6" w:space="0" w:color="auto"/>
            </w:tcBorders>
            <w:shd w:val="clear" w:color="auto" w:fill="005EB8"/>
            <w:vAlign w:val="bottom"/>
            <w:hideMark/>
          </w:tcPr>
          <w:p w14:paraId="289A7C58" w14:textId="09E0580B" w:rsidR="00294A4C" w:rsidRPr="001F118D" w:rsidRDefault="00A06F09" w:rsidP="009378EB">
            <w:pPr>
              <w:textAlignment w:val="baseline"/>
              <w:rPr>
                <w:rFonts w:eastAsia="Times New Roman" w:cs="Arial"/>
                <w:szCs w:val="24"/>
                <w:lang w:eastAsia="en-GB"/>
              </w:rPr>
            </w:pPr>
            <w:r>
              <w:rPr>
                <w:rFonts w:eastAsia="Times New Roman" w:cs="Arial"/>
                <w:b/>
                <w:bCs/>
                <w:color w:val="FFFFFF"/>
                <w:szCs w:val="24"/>
                <w:lang w:eastAsia="en-GB"/>
              </w:rPr>
              <w:t xml:space="preserve"> </w:t>
            </w:r>
            <w:r w:rsidR="00294A4C" w:rsidRPr="001F118D">
              <w:rPr>
                <w:rFonts w:eastAsia="Times New Roman" w:cs="Arial"/>
                <w:b/>
                <w:bCs/>
                <w:color w:val="FFFFFF"/>
                <w:szCs w:val="24"/>
                <w:lang w:eastAsia="en-GB"/>
              </w:rPr>
              <w:t>Table 1. Record Keeping – Mandatory fields </w:t>
            </w:r>
            <w:r w:rsidR="00294A4C" w:rsidRPr="001F118D">
              <w:rPr>
                <w:rFonts w:eastAsia="Times New Roman" w:cs="Arial"/>
                <w:color w:val="FFFFFF"/>
                <w:szCs w:val="24"/>
                <w:lang w:eastAsia="en-GB"/>
              </w:rPr>
              <w:t> </w:t>
            </w:r>
          </w:p>
        </w:tc>
      </w:tr>
      <w:tr w:rsidR="00294A4C" w:rsidRPr="001F118D" w14:paraId="6B6DF882"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3F95A87F"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Name or initials of performer (to easily identify which performer undertook the sight test) </w:t>
            </w:r>
          </w:p>
        </w:tc>
      </w:tr>
      <w:tr w:rsidR="00294A4C" w:rsidRPr="001F118D" w14:paraId="59C112F3"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4E39466"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Reason for visit/symptoms </w:t>
            </w:r>
          </w:p>
        </w:tc>
      </w:tr>
      <w:tr w:rsidR="00294A4C" w:rsidRPr="001F118D" w14:paraId="4059FF41"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5F00E4E5"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Ocular history </w:t>
            </w:r>
          </w:p>
        </w:tc>
      </w:tr>
      <w:tr w:rsidR="00294A4C" w:rsidRPr="001F118D" w14:paraId="0791EFD5" w14:textId="77777777" w:rsidTr="00A06F09">
        <w:trPr>
          <w:trHeight w:val="221"/>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57A24730"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General health </w:t>
            </w:r>
          </w:p>
        </w:tc>
      </w:tr>
      <w:tr w:rsidR="00294A4C" w:rsidRPr="001F118D" w14:paraId="184C4257"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04AA675E"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Medications </w:t>
            </w:r>
          </w:p>
        </w:tc>
      </w:tr>
      <w:tr w:rsidR="00294A4C" w:rsidRPr="001F118D" w14:paraId="6439B07D" w14:textId="77777777" w:rsidTr="00A06F09">
        <w:trPr>
          <w:trHeight w:val="258"/>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099B821" w14:textId="77777777" w:rsidR="00294A4C" w:rsidRPr="001F118D" w:rsidRDefault="00294A4C" w:rsidP="009378EB">
            <w:pPr>
              <w:textAlignment w:val="baseline"/>
              <w:rPr>
                <w:rFonts w:eastAsia="Times New Roman" w:cs="Arial"/>
                <w:szCs w:val="24"/>
                <w:lang w:eastAsia="en-GB"/>
              </w:rPr>
            </w:pPr>
            <w:r w:rsidRPr="001F118D">
              <w:rPr>
                <w:rFonts w:eastAsia="Times New Roman" w:cs="Arial"/>
                <w:szCs w:val="24"/>
                <w:lang w:eastAsia="en-GB"/>
              </w:rPr>
              <w:t>Family Ocular history </w:t>
            </w:r>
          </w:p>
        </w:tc>
      </w:tr>
      <w:tr w:rsidR="00294A4C" w:rsidRPr="001F118D" w14:paraId="40B199D9"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43497D6"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Unaided vision/vision with current glasses </w:t>
            </w:r>
          </w:p>
        </w:tc>
      </w:tr>
      <w:tr w:rsidR="00294A4C" w:rsidRPr="001F118D" w14:paraId="48FB8823"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8680101"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Visual acuity </w:t>
            </w:r>
          </w:p>
        </w:tc>
      </w:tr>
      <w:tr w:rsidR="00294A4C" w:rsidRPr="001F118D" w14:paraId="1867220E"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4A27B75"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Binocular vision assessment </w:t>
            </w:r>
          </w:p>
        </w:tc>
      </w:tr>
      <w:tr w:rsidR="00294A4C" w:rsidRPr="001F118D" w14:paraId="4E932054"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79231F3"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External examination </w:t>
            </w:r>
          </w:p>
        </w:tc>
      </w:tr>
      <w:tr w:rsidR="00294A4C" w:rsidRPr="001F118D" w14:paraId="68281B3B"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D4C0350"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Internal examination of the eye </w:t>
            </w:r>
          </w:p>
        </w:tc>
      </w:tr>
      <w:tr w:rsidR="00294A4C" w:rsidRPr="001F118D" w14:paraId="36932219"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5A99A58"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C:D ratio </w:t>
            </w:r>
          </w:p>
        </w:tc>
      </w:tr>
      <w:tr w:rsidR="00294A4C" w:rsidRPr="001F118D" w14:paraId="3C227388"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58FE3C9"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Any other (specific) comments from Ophthalmoscopy </w:t>
            </w:r>
          </w:p>
        </w:tc>
      </w:tr>
      <w:tr w:rsidR="00294A4C" w:rsidRPr="001F118D" w14:paraId="56121140"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0B6F643"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Refraction result </w:t>
            </w:r>
          </w:p>
        </w:tc>
      </w:tr>
      <w:tr w:rsidR="00294A4C" w:rsidRPr="001F118D" w14:paraId="61BC5E63"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0E2CA4D6"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Visual fields (where relevant) </w:t>
            </w:r>
          </w:p>
        </w:tc>
      </w:tr>
      <w:tr w:rsidR="00294A4C" w:rsidRPr="001F118D" w14:paraId="02577C4D"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27DE218"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Tonometry (where relevant) </w:t>
            </w:r>
          </w:p>
        </w:tc>
      </w:tr>
      <w:tr w:rsidR="00294A4C" w:rsidRPr="001F118D" w14:paraId="7F58B9E0"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14857AF"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Advice given </w:t>
            </w:r>
          </w:p>
        </w:tc>
      </w:tr>
      <w:tr w:rsidR="00294A4C" w:rsidRPr="001F118D" w14:paraId="69DA619D"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09DFCD79"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Referral/notification letter copies </w:t>
            </w:r>
          </w:p>
        </w:tc>
      </w:tr>
      <w:tr w:rsidR="00294A4C" w:rsidRPr="001F118D" w14:paraId="145EF90A"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9DFA8E3"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Full dispensing details (where a GOS voucher issued) </w:t>
            </w:r>
          </w:p>
        </w:tc>
      </w:tr>
      <w:tr w:rsidR="00294A4C" w:rsidRPr="001F118D" w14:paraId="6F573EA6" w14:textId="77777777" w:rsidTr="00A06F09">
        <w:trPr>
          <w:trHeight w:val="233"/>
        </w:trPr>
        <w:tc>
          <w:tcPr>
            <w:tcW w:w="9856"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A84AFC1" w14:textId="77777777" w:rsidR="00294A4C" w:rsidRPr="001F118D" w:rsidRDefault="00294A4C" w:rsidP="009378EB">
            <w:pPr>
              <w:textAlignment w:val="baseline"/>
              <w:rPr>
                <w:rFonts w:eastAsia="Times New Roman" w:cs="Arial"/>
                <w:szCs w:val="24"/>
                <w:lang w:eastAsia="en-GB"/>
              </w:rPr>
            </w:pPr>
            <w:r w:rsidRPr="001F118D">
              <w:rPr>
                <w:rFonts w:eastAsia="Times New Roman" w:cs="Arial"/>
                <w:color w:val="000000"/>
                <w:szCs w:val="24"/>
                <w:lang w:eastAsia="en-GB"/>
              </w:rPr>
              <w:t>Record is legible </w:t>
            </w:r>
          </w:p>
        </w:tc>
      </w:tr>
    </w:tbl>
    <w:p w14:paraId="707064DD" w14:textId="13157B5E" w:rsidR="00B92948" w:rsidRPr="00B92948" w:rsidRDefault="00B92948" w:rsidP="009378EB">
      <w:pPr>
        <w:pStyle w:val="BodyText"/>
        <w:spacing w:before="3"/>
        <w:rPr>
          <w:rFonts w:cs="Arial"/>
          <w:sz w:val="27"/>
        </w:rPr>
      </w:pPr>
    </w:p>
    <w:p w14:paraId="2FF9E782" w14:textId="3A2A8FA1" w:rsidR="00B92948" w:rsidRPr="00EA4095" w:rsidRDefault="009378EB" w:rsidP="009378EB">
      <w:pPr>
        <w:pStyle w:val="Heading2"/>
        <w:ind w:left="170"/>
        <w:rPr>
          <w:color w:val="FFFFFF" w:themeColor="background1"/>
        </w:rPr>
      </w:pPr>
      <w:r>
        <w:rPr>
          <w:rFonts w:cs="Arial"/>
          <w:noProof/>
          <w:sz w:val="17"/>
        </w:rPr>
        <mc:AlternateContent>
          <mc:Choice Requires="wps">
            <w:drawing>
              <wp:anchor distT="0" distB="0" distL="114300" distR="114300" simplePos="0" relativeHeight="251658257" behindDoc="1" locked="0" layoutInCell="1" allowOverlap="1" wp14:anchorId="4CEA45D2" wp14:editId="07A2C4FA">
                <wp:simplePos x="0" y="0"/>
                <wp:positionH relativeFrom="margin">
                  <wp:posOffset>2111</wp:posOffset>
                </wp:positionH>
                <wp:positionV relativeFrom="paragraph">
                  <wp:posOffset>-48260</wp:posOffset>
                </wp:positionV>
                <wp:extent cx="6119495" cy="323215"/>
                <wp:effectExtent l="0" t="0" r="0" b="635"/>
                <wp:wrapNone/>
                <wp:docPr id="34" name="Rectangle 34"/>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C38598D">
              <v:rect id="Rectangle 34" style="position:absolute;margin-left:.15pt;margin-top:-3.8pt;width:481.85pt;height:25.4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30DAC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">
                <w10:wrap anchorx="margin"/>
              </v:rect>
            </w:pict>
          </mc:Fallback>
        </mc:AlternateContent>
      </w:r>
      <w:r w:rsidR="00856A46" w:rsidRPr="00EA4095">
        <w:rPr>
          <w:color w:val="FFFFFF" w:themeColor="background1"/>
        </w:rPr>
        <w:t>Handling patient data policy</w:t>
      </w:r>
    </w:p>
    <w:p w14:paraId="040314C7" w14:textId="6692DCFA" w:rsidR="00884783" w:rsidRDefault="00884783" w:rsidP="009378EB">
      <w:pPr>
        <w:textAlignment w:val="baseline"/>
        <w:rPr>
          <w:rStyle w:val="normaltextrun"/>
          <w:rFonts w:cs="Arial"/>
          <w:szCs w:val="24"/>
        </w:rPr>
      </w:pPr>
    </w:p>
    <w:p w14:paraId="1BA71E13" w14:textId="26750D90" w:rsidR="00856A46" w:rsidRPr="001F118D" w:rsidRDefault="00856A46" w:rsidP="009378EB">
      <w:pPr>
        <w:textAlignment w:val="baseline"/>
        <w:rPr>
          <w:rStyle w:val="normaltextrun"/>
          <w:rFonts w:cs="Arial"/>
          <w:szCs w:val="24"/>
        </w:rPr>
      </w:pPr>
      <w:r w:rsidRPr="001F118D">
        <w:rPr>
          <w:rStyle w:val="normaltextrun"/>
          <w:rFonts w:cs="Arial"/>
          <w:szCs w:val="24"/>
        </w:rPr>
        <w:t>A contractor must have a practice policy on handling patient data and this policy should be available to patients upon request (General Data Protection Regulations, Art 13 Freedom of Information Act 2000). </w:t>
      </w:r>
    </w:p>
    <w:p w14:paraId="75397E83" w14:textId="449536C0" w:rsidR="00856A46" w:rsidRPr="001F118D" w:rsidRDefault="00856A46" w:rsidP="009378EB">
      <w:pPr>
        <w:textAlignment w:val="baseline"/>
        <w:rPr>
          <w:rStyle w:val="normaltextrun"/>
          <w:rFonts w:cs="Arial"/>
          <w:szCs w:val="24"/>
        </w:rPr>
      </w:pPr>
    </w:p>
    <w:p w14:paraId="39B76FF6" w14:textId="5A3DE014" w:rsidR="00856A46" w:rsidRDefault="00856A46" w:rsidP="009378EB">
      <w:pPr>
        <w:textAlignment w:val="baseline"/>
        <w:rPr>
          <w:rFonts w:eastAsia="Times New Roman" w:cs="Arial"/>
          <w:szCs w:val="24"/>
          <w:lang w:eastAsia="en-GB"/>
        </w:rPr>
      </w:pPr>
      <w:r w:rsidRPr="001F118D">
        <w:rPr>
          <w:rStyle w:val="normaltextrun"/>
          <w:rFonts w:cs="Arial"/>
          <w:szCs w:val="24"/>
        </w:rPr>
        <w:t>The contractor must provide the name of the designated Data Protection Officer. This will generally be someone with senior management responsibilities who has received suitable training and has a good understanding of data protection law.</w:t>
      </w:r>
      <w:r w:rsidRPr="001F118D">
        <w:rPr>
          <w:rStyle w:val="eop"/>
          <w:rFonts w:cs="Arial"/>
          <w:szCs w:val="24"/>
        </w:rPr>
        <w:t> </w:t>
      </w:r>
      <w:r w:rsidRPr="001F118D">
        <w:rPr>
          <w:rFonts w:eastAsia="Times New Roman" w:cs="Arial"/>
          <w:szCs w:val="24"/>
          <w:lang w:eastAsia="en-GB"/>
        </w:rPr>
        <w:t>Staff must be aware of how to handle patient data correctly (GDPR/Data Protection Act 2018). This policy template should be edited to fit your GOS contract. </w:t>
      </w:r>
    </w:p>
    <w:p w14:paraId="6059B676" w14:textId="43E340B5" w:rsidR="00EA4095" w:rsidRPr="00F2427C" w:rsidRDefault="00F2427C" w:rsidP="009378EB">
      <w:pPr>
        <w:pStyle w:val="Heading2"/>
        <w:ind w:left="0"/>
        <w:rPr>
          <w:sz w:val="22"/>
          <w:szCs w:val="18"/>
        </w:rPr>
      </w:pPr>
      <w:r>
        <w:rPr>
          <w:rFonts w:cs="Arial"/>
          <w:noProof/>
          <w:sz w:val="17"/>
        </w:rPr>
        <mc:AlternateContent>
          <mc:Choice Requires="wps">
            <w:drawing>
              <wp:anchor distT="0" distB="0" distL="114300" distR="114300" simplePos="0" relativeHeight="251658256" behindDoc="1" locked="0" layoutInCell="1" allowOverlap="1" wp14:anchorId="2E5C0474" wp14:editId="7E9B0A3E">
                <wp:simplePos x="0" y="0"/>
                <wp:positionH relativeFrom="margin">
                  <wp:posOffset>0</wp:posOffset>
                </wp:positionH>
                <wp:positionV relativeFrom="paragraph">
                  <wp:posOffset>127429</wp:posOffset>
                </wp:positionV>
                <wp:extent cx="6119495" cy="323215"/>
                <wp:effectExtent l="0" t="0" r="0" b="635"/>
                <wp:wrapNone/>
                <wp:docPr id="33" name="Rectangle 33"/>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FEB807">
              <v:rect id="Rectangle 33" style="position:absolute;margin-left:0;margin-top:10.05pt;width:481.85pt;height:25.45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65A6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">
                <w10:wrap anchorx="margin"/>
              </v:rect>
            </w:pict>
          </mc:Fallback>
        </mc:AlternateContent>
      </w:r>
    </w:p>
    <w:p w14:paraId="2BEB70B9" w14:textId="3BF1BCC2" w:rsidR="00856A46" w:rsidRPr="00EA4095" w:rsidRDefault="00856A46" w:rsidP="009378EB">
      <w:pPr>
        <w:pStyle w:val="Heading2"/>
        <w:ind w:left="170"/>
        <w:rPr>
          <w:color w:val="FFFFFF" w:themeColor="background1"/>
        </w:rPr>
      </w:pPr>
      <w:r w:rsidRPr="00EA4095">
        <w:rPr>
          <w:color w:val="FFFFFF" w:themeColor="background1"/>
        </w:rPr>
        <w:t>Freedom of Information Act statement</w:t>
      </w:r>
    </w:p>
    <w:p w14:paraId="5EBDFD7B" w14:textId="77777777" w:rsidR="00884783" w:rsidRDefault="00884783" w:rsidP="009378EB">
      <w:pPr>
        <w:textAlignment w:val="baseline"/>
        <w:rPr>
          <w:rFonts w:eastAsia="Times New Roman" w:cs="Arial"/>
          <w:szCs w:val="24"/>
          <w:lang w:eastAsia="en-GB"/>
        </w:rPr>
      </w:pPr>
    </w:p>
    <w:p w14:paraId="157E105B" w14:textId="297DEB70" w:rsidR="00856A46" w:rsidRDefault="00856A46" w:rsidP="009378EB">
      <w:pPr>
        <w:textAlignment w:val="baseline"/>
        <w:rPr>
          <w:rFonts w:eastAsia="Times New Roman" w:cs="Arial"/>
          <w:szCs w:val="24"/>
          <w:lang w:eastAsia="en-GB"/>
        </w:rPr>
      </w:pPr>
      <w:r w:rsidRPr="001F118D">
        <w:rPr>
          <w:rFonts w:eastAsia="Times New Roman" w:cs="Arial"/>
          <w:szCs w:val="24"/>
          <w:lang w:eastAsia="en-GB"/>
        </w:rPr>
        <w:t>A contractor must have an up-to-date Freedom of Information Act statement and have this available to patients (Freedom of Information Act 2000). This will need to be readily available to patients upon request. </w:t>
      </w:r>
    </w:p>
    <w:p w14:paraId="20462AE2" w14:textId="77777777" w:rsidR="00856A46" w:rsidRPr="00F2427C" w:rsidRDefault="00856A46" w:rsidP="009378EB">
      <w:pPr>
        <w:textAlignment w:val="baseline"/>
        <w:rPr>
          <w:rFonts w:eastAsia="Times New Roman" w:cs="Arial"/>
          <w:sz w:val="14"/>
          <w:szCs w:val="14"/>
          <w:lang w:eastAsia="en-GB"/>
        </w:rPr>
      </w:pPr>
    </w:p>
    <w:p w14:paraId="3EE7DFF1" w14:textId="0DC7C075" w:rsidR="00856A46" w:rsidRDefault="00856A46" w:rsidP="009378EB">
      <w:pPr>
        <w:textAlignment w:val="baseline"/>
        <w:rPr>
          <w:rFonts w:eastAsia="Times New Roman" w:cs="Arial"/>
          <w:szCs w:val="24"/>
          <w:lang w:eastAsia="en-GB"/>
        </w:rPr>
      </w:pPr>
      <w:r w:rsidRPr="001F118D">
        <w:rPr>
          <w:rFonts w:eastAsia="Times New Roman" w:cs="Arial"/>
          <w:szCs w:val="24"/>
          <w:lang w:eastAsia="en-GB"/>
        </w:rPr>
        <w:t xml:space="preserve">During the practice visit an Optometric Adviser will inspect your record keeping system to ensure it has the facility to record </w:t>
      </w:r>
      <w:r w:rsidRPr="001F118D">
        <w:rPr>
          <w:rFonts w:eastAsia="Times New Roman" w:cs="Arial"/>
          <w:b/>
          <w:bCs/>
          <w:szCs w:val="24"/>
          <w:lang w:eastAsia="en-GB"/>
        </w:rPr>
        <w:t>ALL</w:t>
      </w:r>
      <w:r w:rsidRPr="001F118D">
        <w:rPr>
          <w:rFonts w:eastAsia="Times New Roman" w:cs="Arial"/>
          <w:szCs w:val="24"/>
          <w:lang w:eastAsia="en-GB"/>
        </w:rPr>
        <w:t xml:space="preserve"> the fields required</w:t>
      </w:r>
      <w:r w:rsidR="00C03787" w:rsidRPr="001F118D">
        <w:rPr>
          <w:rFonts w:eastAsia="Times New Roman" w:cs="Arial"/>
          <w:szCs w:val="24"/>
          <w:lang w:eastAsia="en-GB"/>
        </w:rPr>
        <w:t xml:space="preserve">. </w:t>
      </w:r>
      <w:r w:rsidRPr="001F118D">
        <w:rPr>
          <w:rFonts w:eastAsia="Times New Roman" w:cs="Arial"/>
          <w:szCs w:val="24"/>
          <w:lang w:eastAsia="en-GB"/>
        </w:rPr>
        <w:t>Registration with the Information Commissioner’s Office (ICO) may be required as part of the GOS contract and the</w:t>
      </w:r>
      <w:r w:rsidR="00954B2B">
        <w:rPr>
          <w:rFonts w:eastAsia="Times New Roman" w:cs="Arial"/>
          <w:szCs w:val="24"/>
          <w:lang w:eastAsia="en-GB"/>
        </w:rPr>
        <w:t xml:space="preserve"> </w:t>
      </w:r>
      <w:r w:rsidRPr="001F118D">
        <w:rPr>
          <w:rFonts w:eastAsia="Times New Roman" w:cs="Arial"/>
          <w:szCs w:val="24"/>
          <w:lang w:eastAsia="en-GB"/>
        </w:rPr>
        <w:lastRenderedPageBreak/>
        <w:t>completion of the toolkit</w:t>
      </w:r>
      <w:r>
        <w:rPr>
          <w:rFonts w:eastAsia="Times New Roman" w:cs="Arial"/>
          <w:szCs w:val="24"/>
          <w:lang w:eastAsia="en-GB"/>
        </w:rPr>
        <w:t xml:space="preserve"> on the ICO website, </w:t>
      </w:r>
      <w:r w:rsidRPr="001F118D">
        <w:rPr>
          <w:rFonts w:eastAsia="Times New Roman" w:cs="Arial"/>
          <w:szCs w:val="24"/>
          <w:lang w:eastAsia="en-GB"/>
        </w:rPr>
        <w:t>will help determine this</w:t>
      </w:r>
      <w:r w:rsidRPr="001F118D">
        <w:rPr>
          <w:rStyle w:val="FootnoteReference"/>
          <w:rFonts w:eastAsia="Times New Roman" w:cs="Arial"/>
          <w:szCs w:val="24"/>
          <w:lang w:eastAsia="en-GB"/>
        </w:rPr>
        <w:footnoteReference w:id="12"/>
      </w:r>
      <w:r>
        <w:rPr>
          <w:rFonts w:eastAsia="Times New Roman" w:cs="Arial"/>
          <w:szCs w:val="24"/>
          <w:lang w:eastAsia="en-GB"/>
        </w:rPr>
        <w:t>.</w:t>
      </w:r>
    </w:p>
    <w:p w14:paraId="7AACCB1B" w14:textId="77777777" w:rsidR="003E17FA" w:rsidRPr="001F118D" w:rsidRDefault="003E17FA" w:rsidP="009378EB">
      <w:pPr>
        <w:textAlignment w:val="baseline"/>
        <w:rPr>
          <w:rFonts w:eastAsia="Times New Roman" w:cs="Arial"/>
          <w:szCs w:val="24"/>
          <w:lang w:eastAsia="en-GB"/>
        </w:rPr>
      </w:pPr>
    </w:p>
    <w:p w14:paraId="11F9A2DE" w14:textId="77777777" w:rsidR="00856A46" w:rsidRDefault="00856A46" w:rsidP="009378EB">
      <w:pPr>
        <w:textAlignment w:val="baseline"/>
        <w:rPr>
          <w:rStyle w:val="eop"/>
          <w:rFonts w:cs="Arial"/>
          <w:szCs w:val="24"/>
        </w:rPr>
      </w:pPr>
      <w:r w:rsidRPr="001F118D">
        <w:rPr>
          <w:rStyle w:val="normaltextrun"/>
          <w:rFonts w:cs="Arial"/>
          <w:szCs w:val="24"/>
        </w:rPr>
        <w:t>Contractors are required to ensure performers make onward clinical referrals in accordance with local protocol. It is important that referral procedures are available in the practice to ensure visiting performers are aware of the procedures. A copy of your referral template should be available to view at the practice visit.</w:t>
      </w:r>
      <w:r w:rsidRPr="001F118D">
        <w:rPr>
          <w:rStyle w:val="eop"/>
          <w:rFonts w:cs="Arial"/>
          <w:szCs w:val="24"/>
        </w:rPr>
        <w:t> Registration with the Local Optical Committee will help keep the contractor up to date with the latest referral protocols</w:t>
      </w:r>
      <w:r w:rsidRPr="001F118D">
        <w:rPr>
          <w:rStyle w:val="FootnoteReference"/>
          <w:rFonts w:cs="Arial"/>
          <w:szCs w:val="24"/>
        </w:rPr>
        <w:footnoteReference w:id="13"/>
      </w:r>
      <w:r>
        <w:rPr>
          <w:rStyle w:val="eop"/>
          <w:rFonts w:cs="Arial"/>
          <w:szCs w:val="24"/>
        </w:rPr>
        <w:t>.</w:t>
      </w:r>
    </w:p>
    <w:p w14:paraId="30E9EC80" w14:textId="77777777" w:rsidR="00856A46" w:rsidRPr="001F118D" w:rsidRDefault="00856A46" w:rsidP="009378EB">
      <w:pPr>
        <w:textAlignment w:val="baseline"/>
        <w:rPr>
          <w:rFonts w:cs="Arial"/>
          <w:szCs w:val="24"/>
        </w:rPr>
      </w:pPr>
    </w:p>
    <w:p w14:paraId="1922B9C7" w14:textId="77777777" w:rsidR="00856A46" w:rsidRPr="001F118D" w:rsidRDefault="00856A46"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Any patients who require referral to another practitioner should be notified in writing of the reason for their referral. Best practice is to give the patient a copy of their referral letter</w:t>
      </w:r>
      <w:r>
        <w:rPr>
          <w:rStyle w:val="normaltextrun"/>
          <w:rFonts w:ascii="Arial" w:hAnsi="Arial" w:cs="Arial"/>
        </w:rPr>
        <w:t>.</w:t>
      </w:r>
      <w:r w:rsidRPr="001F118D">
        <w:rPr>
          <w:rStyle w:val="normaltextrun"/>
          <w:rFonts w:ascii="Arial" w:hAnsi="Arial" w:cs="Arial"/>
        </w:rPr>
        <w:t xml:space="preserve"> </w:t>
      </w:r>
      <w:r>
        <w:rPr>
          <w:rStyle w:val="normaltextrun"/>
          <w:rFonts w:ascii="Arial" w:hAnsi="Arial" w:cs="Arial"/>
        </w:rPr>
        <w:t>H</w:t>
      </w:r>
      <w:r w:rsidRPr="001F118D">
        <w:rPr>
          <w:rStyle w:val="normaltextrun"/>
          <w:rFonts w:ascii="Arial" w:hAnsi="Arial" w:cs="Arial"/>
        </w:rPr>
        <w:t>owever</w:t>
      </w:r>
      <w:r>
        <w:rPr>
          <w:rStyle w:val="normaltextrun"/>
          <w:rFonts w:ascii="Arial" w:hAnsi="Arial" w:cs="Arial"/>
        </w:rPr>
        <w:t>,</w:t>
      </w:r>
      <w:r w:rsidRPr="001F118D">
        <w:rPr>
          <w:rStyle w:val="normaltextrun"/>
          <w:rFonts w:ascii="Arial" w:hAnsi="Arial" w:cs="Arial"/>
        </w:rPr>
        <w:t xml:space="preserve"> annotating the patient’s prescription is also acceptable.</w:t>
      </w:r>
      <w:r w:rsidRPr="001F118D">
        <w:rPr>
          <w:rStyle w:val="eop"/>
          <w:rFonts w:ascii="Arial" w:hAnsi="Arial" w:cs="Arial"/>
        </w:rPr>
        <w:t> </w:t>
      </w:r>
    </w:p>
    <w:p w14:paraId="643DC183" w14:textId="77777777" w:rsidR="00856A46" w:rsidRPr="001F118D" w:rsidRDefault="00856A46" w:rsidP="009378EB">
      <w:pPr>
        <w:pStyle w:val="paragraph"/>
        <w:spacing w:before="0" w:beforeAutospacing="0" w:after="0" w:afterAutospacing="0"/>
        <w:textAlignment w:val="baseline"/>
        <w:rPr>
          <w:rFonts w:ascii="Arial" w:hAnsi="Arial" w:cs="Arial"/>
        </w:rPr>
      </w:pPr>
    </w:p>
    <w:p w14:paraId="30359D9A" w14:textId="77777777" w:rsidR="00856A46" w:rsidRPr="001F118D" w:rsidRDefault="00856A46" w:rsidP="009378EB">
      <w:pPr>
        <w:textAlignment w:val="baseline"/>
        <w:rPr>
          <w:rFonts w:eastAsia="Times New Roman" w:cs="Arial"/>
          <w:szCs w:val="24"/>
          <w:lang w:eastAsia="en-GB"/>
        </w:rPr>
      </w:pPr>
      <w:r w:rsidRPr="001F118D">
        <w:rPr>
          <w:rFonts w:eastAsia="Times New Roman" w:cs="Arial"/>
          <w:szCs w:val="24"/>
          <w:lang w:eastAsia="en-GB"/>
        </w:rPr>
        <w:t>Patient records should be securely stored in an area where only staff have access. If paper records are kept in a patient facing area, the storage should be locked. If records are kept electronically, they must be backed up regularly, encrypted and back-ups should preferably be kept offsite. </w:t>
      </w:r>
    </w:p>
    <w:p w14:paraId="3E235389" w14:textId="54533579" w:rsidR="00B92948" w:rsidRDefault="00B92948" w:rsidP="009378EB">
      <w:pPr>
        <w:pStyle w:val="BodyText"/>
        <w:spacing w:before="3"/>
        <w:rPr>
          <w:sz w:val="27"/>
        </w:rPr>
      </w:pPr>
    </w:p>
    <w:p w14:paraId="4096A814" w14:textId="2D4BE88B" w:rsidR="00856A46" w:rsidRDefault="00856A46" w:rsidP="009378EB">
      <w:pPr>
        <w:textAlignment w:val="baseline"/>
        <w:rPr>
          <w:rFonts w:eastAsia="Times New Roman" w:cs="Arial"/>
          <w:szCs w:val="24"/>
          <w:lang w:eastAsia="en-GB"/>
        </w:rPr>
      </w:pPr>
      <w:r w:rsidRPr="001F118D">
        <w:rPr>
          <w:rFonts w:eastAsia="Times New Roman" w:cs="Arial"/>
          <w:szCs w:val="24"/>
          <w:lang w:eastAsia="en-GB"/>
        </w:rPr>
        <w:t>Clinical records must be kept for a minimum of seven years in accordance with the GOC contract. After the correct retention period has elapsed, paper records must be securely destroyed. Electronic records should have the hard drive physically destroyed or securely erased by an appropriate contractor. </w:t>
      </w:r>
    </w:p>
    <w:p w14:paraId="5424E5ED" w14:textId="66E52A7C" w:rsidR="00954B2B" w:rsidRPr="00F2427C" w:rsidRDefault="00954B2B" w:rsidP="009378EB">
      <w:pPr>
        <w:textAlignment w:val="baseline"/>
        <w:rPr>
          <w:rFonts w:eastAsia="Times New Roman" w:cs="Arial"/>
          <w:sz w:val="20"/>
          <w:szCs w:val="20"/>
          <w:lang w:eastAsia="en-GB"/>
        </w:rPr>
      </w:pPr>
    </w:p>
    <w:p w14:paraId="173753CD" w14:textId="009BB7EF" w:rsidR="00856A46" w:rsidRPr="00F2427C" w:rsidRDefault="00F2427C" w:rsidP="009378EB">
      <w:pPr>
        <w:pStyle w:val="BodyText"/>
        <w:spacing w:before="3"/>
        <w:rPr>
          <w:sz w:val="8"/>
          <w:szCs w:val="6"/>
        </w:rPr>
      </w:pPr>
      <w:r>
        <w:rPr>
          <w:rFonts w:cs="Arial"/>
          <w:noProof/>
          <w:sz w:val="17"/>
        </w:rPr>
        <mc:AlternateContent>
          <mc:Choice Requires="wps">
            <w:drawing>
              <wp:anchor distT="0" distB="0" distL="114300" distR="114300" simplePos="0" relativeHeight="251658258" behindDoc="1" locked="0" layoutInCell="1" allowOverlap="1" wp14:anchorId="211EA7C2" wp14:editId="5F83D125">
                <wp:simplePos x="0" y="0"/>
                <wp:positionH relativeFrom="margin">
                  <wp:posOffset>841</wp:posOffset>
                </wp:positionH>
                <wp:positionV relativeFrom="paragraph">
                  <wp:posOffset>26670</wp:posOffset>
                </wp:positionV>
                <wp:extent cx="6119495" cy="323215"/>
                <wp:effectExtent l="0" t="0" r="0" b="635"/>
                <wp:wrapNone/>
                <wp:docPr id="35" name="Rectangle 35"/>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9811B7">
              <v:rect id="Rectangle 35" style="position:absolute;margin-left:.05pt;margin-top:2.1pt;width:481.85pt;height:25.45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27810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">
                <w10:wrap anchorx="margin"/>
              </v:rect>
            </w:pict>
          </mc:Fallback>
        </mc:AlternateContent>
      </w:r>
    </w:p>
    <w:p w14:paraId="0408350A" w14:textId="04B8933F" w:rsidR="00856A46" w:rsidRPr="00F2427C" w:rsidRDefault="00856A46" w:rsidP="009378EB">
      <w:pPr>
        <w:pStyle w:val="Heading2"/>
        <w:ind w:left="170"/>
        <w:rPr>
          <w:color w:val="FFFFFF" w:themeColor="background1"/>
        </w:rPr>
      </w:pPr>
      <w:r w:rsidRPr="00F2427C">
        <w:rPr>
          <w:color w:val="FFFFFF" w:themeColor="background1"/>
        </w:rPr>
        <w:t>Equipment</w:t>
      </w:r>
    </w:p>
    <w:p w14:paraId="0EE2AFC6" w14:textId="2D29D2B2" w:rsidR="00884783" w:rsidRDefault="00884783" w:rsidP="009378EB">
      <w:pPr>
        <w:textAlignment w:val="baseline"/>
        <w:rPr>
          <w:rFonts w:eastAsia="Times New Roman" w:cs="Arial"/>
          <w:szCs w:val="24"/>
          <w:lang w:eastAsia="en-GB"/>
        </w:rPr>
      </w:pPr>
    </w:p>
    <w:p w14:paraId="7113E98D" w14:textId="582141B5" w:rsidR="00856A46" w:rsidRDefault="00856A46" w:rsidP="009378EB">
      <w:pPr>
        <w:textAlignment w:val="baseline"/>
        <w:rPr>
          <w:rFonts w:eastAsia="Times New Roman" w:cs="Arial"/>
          <w:szCs w:val="24"/>
          <w:lang w:eastAsia="en-GB"/>
        </w:rPr>
      </w:pPr>
      <w:r w:rsidRPr="001F118D">
        <w:rPr>
          <w:rFonts w:eastAsia="Times New Roman" w:cs="Arial"/>
          <w:szCs w:val="24"/>
          <w:lang w:eastAsia="en-GB"/>
        </w:rPr>
        <w:t>You are required to have available all the equipment listed if you are applying for a GOS contract. All equipment should be fit for purpose, well maintained and in good working order.</w:t>
      </w:r>
      <w:r>
        <w:rPr>
          <w:rFonts w:eastAsia="Times New Roman" w:cs="Arial"/>
          <w:szCs w:val="24"/>
          <w:lang w:eastAsia="en-GB"/>
        </w:rPr>
        <w:t xml:space="preserve"> </w:t>
      </w:r>
      <w:r w:rsidRPr="001F118D">
        <w:rPr>
          <w:rFonts w:eastAsia="Times New Roman" w:cs="Arial"/>
          <w:szCs w:val="24"/>
          <w:lang w:eastAsia="en-GB"/>
        </w:rPr>
        <w:t>Even if locum optometrists bring their own equipment, the contractor is required to have a complete set of equipment. </w:t>
      </w:r>
      <w:r>
        <w:rPr>
          <w:rFonts w:eastAsia="Times New Roman" w:cs="Arial"/>
          <w:szCs w:val="24"/>
          <w:lang w:eastAsia="en-GB"/>
        </w:rPr>
        <w:br/>
      </w:r>
    </w:p>
    <w:tbl>
      <w:tblPr>
        <w:tblW w:w="98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8"/>
        <w:gridCol w:w="33"/>
      </w:tblGrid>
      <w:tr w:rsidR="00856A46" w:rsidRPr="001F118D" w14:paraId="156B6A84" w14:textId="77777777" w:rsidTr="00A06F09">
        <w:trPr>
          <w:trHeight w:val="285"/>
        </w:trPr>
        <w:tc>
          <w:tcPr>
            <w:tcW w:w="9788" w:type="dxa"/>
            <w:tcBorders>
              <w:top w:val="single" w:sz="6" w:space="0" w:color="auto"/>
              <w:left w:val="single" w:sz="6" w:space="0" w:color="auto"/>
              <w:bottom w:val="single" w:sz="6" w:space="0" w:color="auto"/>
              <w:right w:val="single" w:sz="6" w:space="0" w:color="auto"/>
            </w:tcBorders>
            <w:shd w:val="clear" w:color="auto" w:fill="005EB8"/>
            <w:vAlign w:val="bottom"/>
            <w:hideMark/>
          </w:tcPr>
          <w:p w14:paraId="5CAE1687" w14:textId="7C51F05E" w:rsidR="00856A46" w:rsidRPr="00856A46" w:rsidRDefault="0063283E" w:rsidP="009378EB">
            <w:pPr>
              <w:textAlignment w:val="baseline"/>
              <w:rPr>
                <w:rFonts w:eastAsia="Times New Roman" w:cs="Arial"/>
                <w:b/>
                <w:bCs/>
                <w:szCs w:val="24"/>
                <w:lang w:eastAsia="en-GB"/>
              </w:rPr>
            </w:pPr>
            <w:r>
              <w:rPr>
                <w:rFonts w:eastAsia="Times New Roman" w:cs="Arial"/>
                <w:b/>
                <w:bCs/>
                <w:color w:val="FFFFFF"/>
                <w:szCs w:val="24"/>
                <w:lang w:eastAsia="en-GB"/>
              </w:rPr>
              <w:t xml:space="preserve"> </w:t>
            </w:r>
            <w:r w:rsidR="00856A46" w:rsidRPr="00856A46">
              <w:rPr>
                <w:rFonts w:eastAsia="Times New Roman" w:cs="Arial"/>
                <w:b/>
                <w:bCs/>
                <w:color w:val="FFFFFF"/>
                <w:szCs w:val="24"/>
                <w:lang w:eastAsia="en-GB"/>
              </w:rPr>
              <w:t>T</w:t>
            </w:r>
            <w:r w:rsidR="00856A46" w:rsidRPr="00856A46">
              <w:rPr>
                <w:rFonts w:eastAsia="Times New Roman" w:cs="Arial"/>
                <w:b/>
                <w:bCs/>
                <w:color w:val="FFFFFF"/>
                <w:lang w:eastAsia="en-GB"/>
              </w:rPr>
              <w:t xml:space="preserve">able 2. </w:t>
            </w:r>
            <w:r w:rsidR="00856A46" w:rsidRPr="00856A46">
              <w:rPr>
                <w:rFonts w:eastAsia="Times New Roman" w:cs="Arial"/>
                <w:b/>
                <w:bCs/>
                <w:color w:val="FFFFFF"/>
                <w:szCs w:val="24"/>
                <w:lang w:eastAsia="en-GB"/>
              </w:rPr>
              <w:t>Eye Examination - Mandatory</w:t>
            </w:r>
            <w:r w:rsidR="00856A46" w:rsidRPr="00856A46">
              <w:rPr>
                <w:rFonts w:eastAsia="Times New Roman" w:cs="Arial"/>
                <w:b/>
                <w:bCs/>
                <w:color w:val="FFFFFF" w:themeColor="background1"/>
                <w:szCs w:val="24"/>
                <w:lang w:eastAsia="en-GB"/>
              </w:rPr>
              <w:t xml:space="preserve"> services equipment  </w:t>
            </w:r>
          </w:p>
        </w:tc>
        <w:tc>
          <w:tcPr>
            <w:tcW w:w="33" w:type="dxa"/>
            <w:tcBorders>
              <w:top w:val="nil"/>
              <w:left w:val="nil"/>
              <w:bottom w:val="nil"/>
              <w:right w:val="nil"/>
            </w:tcBorders>
            <w:shd w:val="clear" w:color="auto" w:fill="FFFFFF"/>
            <w:vAlign w:val="bottom"/>
          </w:tcPr>
          <w:p w14:paraId="1DA31BBA" w14:textId="77777777" w:rsidR="00856A46" w:rsidRPr="001F118D" w:rsidRDefault="00856A46" w:rsidP="009378EB">
            <w:pPr>
              <w:textAlignment w:val="baseline"/>
              <w:rPr>
                <w:rFonts w:eastAsia="Times New Roman" w:cs="Arial"/>
                <w:szCs w:val="24"/>
                <w:lang w:eastAsia="en-GB"/>
              </w:rPr>
            </w:pPr>
          </w:p>
        </w:tc>
      </w:tr>
      <w:tr w:rsidR="00856A46" w:rsidRPr="001F118D" w14:paraId="7A72ECBE" w14:textId="77777777" w:rsidTr="00A06F09">
        <w:trPr>
          <w:trHeight w:val="285"/>
        </w:trPr>
        <w:tc>
          <w:tcPr>
            <w:tcW w:w="97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hideMark/>
          </w:tcPr>
          <w:p w14:paraId="54E2096B"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Focimeter </w:t>
            </w:r>
          </w:p>
        </w:tc>
        <w:tc>
          <w:tcPr>
            <w:tcW w:w="33" w:type="dxa"/>
            <w:tcBorders>
              <w:top w:val="nil"/>
              <w:left w:val="nil"/>
              <w:bottom w:val="nil"/>
              <w:right w:val="nil"/>
            </w:tcBorders>
            <w:shd w:val="clear" w:color="auto" w:fill="auto"/>
            <w:vAlign w:val="bottom"/>
          </w:tcPr>
          <w:p w14:paraId="7E9021F0" w14:textId="77777777" w:rsidR="00856A46" w:rsidRPr="001F118D" w:rsidRDefault="00856A46" w:rsidP="009378EB">
            <w:pPr>
              <w:textAlignment w:val="baseline"/>
              <w:rPr>
                <w:rFonts w:eastAsia="Times New Roman" w:cs="Arial"/>
                <w:szCs w:val="24"/>
                <w:lang w:eastAsia="en-GB"/>
              </w:rPr>
            </w:pPr>
          </w:p>
        </w:tc>
      </w:tr>
      <w:tr w:rsidR="00856A46" w:rsidRPr="001F118D" w14:paraId="45A776A2"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25F13F45"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Frame Ruler or similar </w:t>
            </w:r>
          </w:p>
        </w:tc>
        <w:tc>
          <w:tcPr>
            <w:tcW w:w="33" w:type="dxa"/>
            <w:tcBorders>
              <w:top w:val="nil"/>
              <w:left w:val="nil"/>
              <w:bottom w:val="nil"/>
              <w:right w:val="nil"/>
            </w:tcBorders>
            <w:shd w:val="clear" w:color="auto" w:fill="auto"/>
            <w:vAlign w:val="bottom"/>
          </w:tcPr>
          <w:p w14:paraId="3314F27D" w14:textId="77777777" w:rsidR="00856A46" w:rsidRPr="001F118D" w:rsidRDefault="00856A46" w:rsidP="009378EB">
            <w:pPr>
              <w:textAlignment w:val="baseline"/>
              <w:rPr>
                <w:rFonts w:eastAsia="Times New Roman" w:cs="Arial"/>
                <w:szCs w:val="24"/>
                <w:lang w:eastAsia="en-GB"/>
              </w:rPr>
            </w:pPr>
          </w:p>
        </w:tc>
      </w:tr>
      <w:tr w:rsidR="00856A46" w:rsidRPr="001F118D" w14:paraId="7454B087"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47EFACB"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Visual field test </w:t>
            </w:r>
          </w:p>
        </w:tc>
        <w:tc>
          <w:tcPr>
            <w:tcW w:w="33" w:type="dxa"/>
            <w:tcBorders>
              <w:top w:val="nil"/>
              <w:left w:val="nil"/>
              <w:bottom w:val="nil"/>
              <w:right w:val="nil"/>
            </w:tcBorders>
            <w:shd w:val="clear" w:color="auto" w:fill="auto"/>
            <w:vAlign w:val="bottom"/>
          </w:tcPr>
          <w:p w14:paraId="566824B2" w14:textId="77777777" w:rsidR="00856A46" w:rsidRPr="001F118D" w:rsidRDefault="00856A46" w:rsidP="009378EB">
            <w:pPr>
              <w:textAlignment w:val="baseline"/>
              <w:rPr>
                <w:rFonts w:eastAsia="Times New Roman" w:cs="Arial"/>
                <w:szCs w:val="24"/>
                <w:lang w:eastAsia="en-GB"/>
              </w:rPr>
            </w:pPr>
          </w:p>
        </w:tc>
      </w:tr>
      <w:tr w:rsidR="00856A46" w:rsidRPr="001F118D" w14:paraId="628023CE" w14:textId="77777777" w:rsidTr="00A06F09">
        <w:trPr>
          <w:trHeight w:val="270"/>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0053283"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Tonometer </w:t>
            </w:r>
          </w:p>
        </w:tc>
        <w:tc>
          <w:tcPr>
            <w:tcW w:w="33" w:type="dxa"/>
            <w:tcBorders>
              <w:top w:val="nil"/>
              <w:left w:val="nil"/>
              <w:bottom w:val="nil"/>
              <w:right w:val="nil"/>
            </w:tcBorders>
            <w:shd w:val="clear" w:color="auto" w:fill="auto"/>
          </w:tcPr>
          <w:p w14:paraId="126FB504" w14:textId="77777777" w:rsidR="00856A46" w:rsidRPr="001F118D" w:rsidRDefault="00856A46" w:rsidP="009378EB">
            <w:pPr>
              <w:rPr>
                <w:rFonts w:eastAsia="Times New Roman" w:cs="Arial"/>
                <w:szCs w:val="24"/>
                <w:lang w:eastAsia="en-GB"/>
              </w:rPr>
            </w:pPr>
          </w:p>
        </w:tc>
      </w:tr>
      <w:tr w:rsidR="00856A46" w:rsidRPr="001F118D" w14:paraId="33C4EC75"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8EA8F5E"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Distance test chart for adults </w:t>
            </w:r>
          </w:p>
        </w:tc>
        <w:tc>
          <w:tcPr>
            <w:tcW w:w="33" w:type="dxa"/>
            <w:tcBorders>
              <w:top w:val="nil"/>
              <w:left w:val="nil"/>
              <w:bottom w:val="nil"/>
              <w:right w:val="nil"/>
            </w:tcBorders>
            <w:shd w:val="clear" w:color="auto" w:fill="auto"/>
            <w:vAlign w:val="bottom"/>
          </w:tcPr>
          <w:p w14:paraId="098AFAD1" w14:textId="77777777" w:rsidR="00856A46" w:rsidRPr="001F118D" w:rsidRDefault="00856A46" w:rsidP="009378EB">
            <w:pPr>
              <w:textAlignment w:val="baseline"/>
              <w:rPr>
                <w:rFonts w:eastAsia="Times New Roman" w:cs="Arial"/>
                <w:szCs w:val="24"/>
                <w:lang w:eastAsia="en-GB"/>
              </w:rPr>
            </w:pPr>
          </w:p>
        </w:tc>
      </w:tr>
      <w:tr w:rsidR="00856A46" w:rsidRPr="001F118D" w14:paraId="1DF6F197" w14:textId="77777777" w:rsidTr="00A06F09">
        <w:trPr>
          <w:trHeight w:val="286"/>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24B017C0" w14:textId="77777777" w:rsidR="00856A46" w:rsidRPr="001F118D" w:rsidRDefault="00856A46" w:rsidP="009378EB">
            <w:pPr>
              <w:textAlignment w:val="baseline"/>
              <w:rPr>
                <w:rFonts w:eastAsia="Times New Roman" w:cs="Arial"/>
                <w:szCs w:val="24"/>
                <w:lang w:eastAsia="en-GB"/>
              </w:rPr>
            </w:pPr>
            <w:r w:rsidRPr="001F118D">
              <w:rPr>
                <w:rFonts w:eastAsia="Times New Roman" w:cs="Arial"/>
                <w:szCs w:val="24"/>
                <w:lang w:eastAsia="en-GB"/>
              </w:rPr>
              <w:t>Distance test chart suitable for children/ non-English / learning disability patients</w:t>
            </w:r>
          </w:p>
        </w:tc>
        <w:tc>
          <w:tcPr>
            <w:tcW w:w="33" w:type="dxa"/>
            <w:tcBorders>
              <w:top w:val="nil"/>
              <w:left w:val="nil"/>
              <w:bottom w:val="nil"/>
              <w:right w:val="nil"/>
            </w:tcBorders>
            <w:shd w:val="clear" w:color="auto" w:fill="auto"/>
            <w:vAlign w:val="bottom"/>
          </w:tcPr>
          <w:p w14:paraId="128BF306" w14:textId="77777777" w:rsidR="00856A46" w:rsidRPr="001F118D" w:rsidRDefault="00856A46" w:rsidP="009378EB">
            <w:pPr>
              <w:textAlignment w:val="baseline"/>
              <w:rPr>
                <w:rFonts w:eastAsia="Times New Roman" w:cs="Arial"/>
                <w:szCs w:val="24"/>
                <w:lang w:eastAsia="en-GB"/>
              </w:rPr>
            </w:pPr>
          </w:p>
        </w:tc>
      </w:tr>
      <w:tr w:rsidR="00856A46" w:rsidRPr="001F118D" w14:paraId="3F59ACB5"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259F017A"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Trial lenses and accessories </w:t>
            </w:r>
          </w:p>
        </w:tc>
        <w:tc>
          <w:tcPr>
            <w:tcW w:w="33" w:type="dxa"/>
            <w:tcBorders>
              <w:top w:val="nil"/>
              <w:left w:val="nil"/>
              <w:bottom w:val="nil"/>
              <w:right w:val="nil"/>
            </w:tcBorders>
            <w:shd w:val="clear" w:color="auto" w:fill="auto"/>
            <w:vAlign w:val="bottom"/>
          </w:tcPr>
          <w:p w14:paraId="60087411" w14:textId="77777777" w:rsidR="00856A46" w:rsidRPr="001F118D" w:rsidRDefault="00856A46" w:rsidP="009378EB">
            <w:pPr>
              <w:textAlignment w:val="baseline"/>
              <w:rPr>
                <w:rFonts w:eastAsia="Times New Roman" w:cs="Arial"/>
                <w:szCs w:val="24"/>
                <w:lang w:eastAsia="en-GB"/>
              </w:rPr>
            </w:pPr>
          </w:p>
        </w:tc>
      </w:tr>
      <w:tr w:rsidR="00856A46" w:rsidRPr="001F118D" w14:paraId="6F111B8E"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E43713F"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Trial frame </w:t>
            </w:r>
          </w:p>
        </w:tc>
        <w:tc>
          <w:tcPr>
            <w:tcW w:w="33" w:type="dxa"/>
            <w:tcBorders>
              <w:top w:val="nil"/>
              <w:left w:val="nil"/>
              <w:bottom w:val="nil"/>
              <w:right w:val="nil"/>
            </w:tcBorders>
            <w:shd w:val="clear" w:color="auto" w:fill="auto"/>
            <w:vAlign w:val="bottom"/>
          </w:tcPr>
          <w:p w14:paraId="2C5C6165" w14:textId="77777777" w:rsidR="00856A46" w:rsidRPr="001F118D" w:rsidRDefault="00856A46" w:rsidP="009378EB">
            <w:pPr>
              <w:textAlignment w:val="baseline"/>
              <w:rPr>
                <w:rFonts w:eastAsia="Times New Roman" w:cs="Arial"/>
                <w:szCs w:val="24"/>
                <w:lang w:eastAsia="en-GB"/>
              </w:rPr>
            </w:pPr>
          </w:p>
        </w:tc>
      </w:tr>
      <w:tr w:rsidR="00856A46" w:rsidRPr="001F118D" w14:paraId="1A5609F8"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E5B1BCE"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Retinoscope </w:t>
            </w:r>
          </w:p>
        </w:tc>
        <w:tc>
          <w:tcPr>
            <w:tcW w:w="33" w:type="dxa"/>
            <w:tcBorders>
              <w:top w:val="nil"/>
              <w:left w:val="nil"/>
              <w:bottom w:val="nil"/>
              <w:right w:val="nil"/>
            </w:tcBorders>
            <w:shd w:val="clear" w:color="auto" w:fill="auto"/>
            <w:vAlign w:val="bottom"/>
          </w:tcPr>
          <w:p w14:paraId="0846AC8B" w14:textId="77777777" w:rsidR="00856A46" w:rsidRPr="001F118D" w:rsidRDefault="00856A46" w:rsidP="009378EB">
            <w:pPr>
              <w:textAlignment w:val="baseline"/>
              <w:rPr>
                <w:rFonts w:eastAsia="Times New Roman" w:cs="Arial"/>
                <w:szCs w:val="24"/>
                <w:lang w:eastAsia="en-GB"/>
              </w:rPr>
            </w:pPr>
          </w:p>
        </w:tc>
      </w:tr>
      <w:tr w:rsidR="00856A46" w:rsidRPr="001F118D" w14:paraId="0709E7C3"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1C92EC8"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Ophthalmoscope </w:t>
            </w:r>
          </w:p>
        </w:tc>
        <w:tc>
          <w:tcPr>
            <w:tcW w:w="33" w:type="dxa"/>
            <w:tcBorders>
              <w:top w:val="nil"/>
              <w:left w:val="nil"/>
              <w:bottom w:val="nil"/>
              <w:right w:val="nil"/>
            </w:tcBorders>
            <w:shd w:val="clear" w:color="auto" w:fill="auto"/>
            <w:vAlign w:val="bottom"/>
          </w:tcPr>
          <w:p w14:paraId="4E1497A1" w14:textId="77777777" w:rsidR="00856A46" w:rsidRPr="001F118D" w:rsidRDefault="00856A46" w:rsidP="009378EB">
            <w:pPr>
              <w:textAlignment w:val="baseline"/>
              <w:rPr>
                <w:rFonts w:eastAsia="Times New Roman" w:cs="Arial"/>
                <w:szCs w:val="24"/>
                <w:lang w:eastAsia="en-GB"/>
              </w:rPr>
            </w:pPr>
          </w:p>
        </w:tc>
      </w:tr>
      <w:tr w:rsidR="00856A46" w:rsidRPr="001F118D" w14:paraId="17991820"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220CE960"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Distance binocular vision test </w:t>
            </w:r>
          </w:p>
        </w:tc>
        <w:tc>
          <w:tcPr>
            <w:tcW w:w="33" w:type="dxa"/>
            <w:tcBorders>
              <w:top w:val="nil"/>
              <w:left w:val="nil"/>
              <w:bottom w:val="nil"/>
              <w:right w:val="nil"/>
            </w:tcBorders>
            <w:shd w:val="clear" w:color="auto" w:fill="auto"/>
            <w:vAlign w:val="bottom"/>
          </w:tcPr>
          <w:p w14:paraId="6461D0EE" w14:textId="77777777" w:rsidR="00856A46" w:rsidRPr="001F118D" w:rsidRDefault="00856A46" w:rsidP="009378EB">
            <w:pPr>
              <w:textAlignment w:val="baseline"/>
              <w:rPr>
                <w:rFonts w:eastAsia="Times New Roman" w:cs="Arial"/>
                <w:szCs w:val="24"/>
                <w:lang w:eastAsia="en-GB"/>
              </w:rPr>
            </w:pPr>
          </w:p>
        </w:tc>
      </w:tr>
      <w:tr w:rsidR="00856A46" w:rsidRPr="001F118D" w14:paraId="63B1C371"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73F390C"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Near binocular vision test</w:t>
            </w:r>
          </w:p>
        </w:tc>
        <w:tc>
          <w:tcPr>
            <w:tcW w:w="33" w:type="dxa"/>
            <w:tcBorders>
              <w:top w:val="nil"/>
              <w:left w:val="nil"/>
              <w:bottom w:val="nil"/>
              <w:right w:val="nil"/>
            </w:tcBorders>
            <w:shd w:val="clear" w:color="auto" w:fill="auto"/>
            <w:vAlign w:val="bottom"/>
          </w:tcPr>
          <w:p w14:paraId="7F7C6EC0" w14:textId="77777777" w:rsidR="00856A46" w:rsidRPr="001F118D" w:rsidRDefault="00856A46" w:rsidP="009378EB">
            <w:pPr>
              <w:textAlignment w:val="baseline"/>
              <w:rPr>
                <w:rFonts w:eastAsia="Times New Roman" w:cs="Arial"/>
                <w:szCs w:val="24"/>
                <w:lang w:eastAsia="en-GB"/>
              </w:rPr>
            </w:pPr>
          </w:p>
        </w:tc>
      </w:tr>
      <w:tr w:rsidR="00856A46" w:rsidRPr="001F118D" w14:paraId="35AE4589"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35A3C475"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Slit lamp </w:t>
            </w:r>
          </w:p>
        </w:tc>
        <w:tc>
          <w:tcPr>
            <w:tcW w:w="33" w:type="dxa"/>
            <w:tcBorders>
              <w:top w:val="nil"/>
              <w:left w:val="nil"/>
              <w:bottom w:val="nil"/>
              <w:right w:val="nil"/>
            </w:tcBorders>
            <w:shd w:val="clear" w:color="auto" w:fill="auto"/>
            <w:vAlign w:val="bottom"/>
          </w:tcPr>
          <w:p w14:paraId="66B48063" w14:textId="77777777" w:rsidR="00856A46" w:rsidRPr="001F118D" w:rsidRDefault="00856A46" w:rsidP="009378EB">
            <w:pPr>
              <w:textAlignment w:val="baseline"/>
              <w:rPr>
                <w:rFonts w:eastAsia="Times New Roman" w:cs="Arial"/>
                <w:szCs w:val="24"/>
                <w:lang w:eastAsia="en-GB"/>
              </w:rPr>
            </w:pPr>
          </w:p>
        </w:tc>
      </w:tr>
      <w:tr w:rsidR="00856A46" w:rsidRPr="001F118D" w14:paraId="4329F580"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9AE5E00"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Indirect ophthalmoscope or volk lens </w:t>
            </w:r>
          </w:p>
        </w:tc>
        <w:tc>
          <w:tcPr>
            <w:tcW w:w="33" w:type="dxa"/>
            <w:tcBorders>
              <w:top w:val="nil"/>
              <w:left w:val="nil"/>
              <w:bottom w:val="nil"/>
              <w:right w:val="nil"/>
            </w:tcBorders>
            <w:shd w:val="clear" w:color="auto" w:fill="auto"/>
            <w:vAlign w:val="bottom"/>
          </w:tcPr>
          <w:p w14:paraId="31591FE9" w14:textId="77777777" w:rsidR="00856A46" w:rsidRPr="001F118D" w:rsidRDefault="00856A46" w:rsidP="009378EB">
            <w:pPr>
              <w:textAlignment w:val="baseline"/>
              <w:rPr>
                <w:rFonts w:eastAsia="Times New Roman" w:cs="Arial"/>
                <w:szCs w:val="24"/>
                <w:lang w:eastAsia="en-GB"/>
              </w:rPr>
            </w:pPr>
          </w:p>
        </w:tc>
      </w:tr>
      <w:tr w:rsidR="00856A46" w:rsidRPr="001F118D" w14:paraId="5F81105B" w14:textId="77777777" w:rsidTr="00A06F09">
        <w:trPr>
          <w:trHeight w:val="285"/>
        </w:trPr>
        <w:tc>
          <w:tcPr>
            <w:tcW w:w="9788" w:type="dxa"/>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3BBC10C2"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Near reading chart </w:t>
            </w:r>
          </w:p>
        </w:tc>
        <w:tc>
          <w:tcPr>
            <w:tcW w:w="33" w:type="dxa"/>
            <w:tcBorders>
              <w:top w:val="nil"/>
              <w:left w:val="nil"/>
              <w:bottom w:val="nil"/>
              <w:right w:val="nil"/>
            </w:tcBorders>
            <w:shd w:val="clear" w:color="auto" w:fill="auto"/>
            <w:vAlign w:val="bottom"/>
          </w:tcPr>
          <w:p w14:paraId="38DBB37A" w14:textId="77777777" w:rsidR="00856A46" w:rsidRPr="001F118D" w:rsidRDefault="00856A46" w:rsidP="009378EB">
            <w:pPr>
              <w:textAlignment w:val="baseline"/>
              <w:rPr>
                <w:rFonts w:eastAsia="Times New Roman" w:cs="Arial"/>
                <w:szCs w:val="24"/>
                <w:lang w:eastAsia="en-GB"/>
              </w:rPr>
            </w:pPr>
          </w:p>
        </w:tc>
      </w:tr>
      <w:tr w:rsidR="00856A46" w:rsidRPr="001F118D" w14:paraId="30FA5E70" w14:textId="77777777" w:rsidTr="00A06F09">
        <w:trPr>
          <w:trHeight w:val="285"/>
        </w:trPr>
        <w:tc>
          <w:tcPr>
            <w:tcW w:w="9788" w:type="dxa"/>
            <w:tcBorders>
              <w:top w:val="nil"/>
              <w:left w:val="single" w:sz="6" w:space="0" w:color="auto"/>
              <w:bottom w:val="single" w:sz="4" w:space="0" w:color="auto"/>
              <w:right w:val="single" w:sz="6" w:space="0" w:color="auto"/>
            </w:tcBorders>
            <w:shd w:val="clear" w:color="auto" w:fill="DBE5F1" w:themeFill="accent1" w:themeFillTint="33"/>
            <w:vAlign w:val="bottom"/>
            <w:hideMark/>
          </w:tcPr>
          <w:p w14:paraId="755D665F"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lastRenderedPageBreak/>
              <w:t>Amsler grid </w:t>
            </w:r>
          </w:p>
        </w:tc>
        <w:tc>
          <w:tcPr>
            <w:tcW w:w="33" w:type="dxa"/>
            <w:tcBorders>
              <w:top w:val="nil"/>
              <w:left w:val="nil"/>
              <w:bottom w:val="nil"/>
              <w:right w:val="nil"/>
            </w:tcBorders>
            <w:shd w:val="clear" w:color="auto" w:fill="auto"/>
            <w:vAlign w:val="bottom"/>
          </w:tcPr>
          <w:p w14:paraId="1B2D3942" w14:textId="77777777" w:rsidR="00856A46" w:rsidRPr="001F118D" w:rsidRDefault="00856A46" w:rsidP="009378EB">
            <w:pPr>
              <w:textAlignment w:val="baseline"/>
              <w:rPr>
                <w:rFonts w:eastAsia="Times New Roman" w:cs="Arial"/>
                <w:szCs w:val="24"/>
                <w:lang w:eastAsia="en-GB"/>
              </w:rPr>
            </w:pPr>
          </w:p>
        </w:tc>
      </w:tr>
      <w:tr w:rsidR="00856A46" w:rsidRPr="001F118D" w14:paraId="61F28A87" w14:textId="77777777" w:rsidTr="00A06F09">
        <w:trPr>
          <w:trHeight w:val="285"/>
        </w:trPr>
        <w:tc>
          <w:tcPr>
            <w:tcW w:w="97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005B0C7" w14:textId="77777777" w:rsidR="00856A46" w:rsidRPr="001F118D" w:rsidRDefault="00856A46" w:rsidP="009378EB">
            <w:pPr>
              <w:textAlignment w:val="baseline"/>
              <w:rPr>
                <w:rFonts w:eastAsia="Times New Roman" w:cs="Arial"/>
                <w:szCs w:val="24"/>
                <w:lang w:eastAsia="en-GB"/>
              </w:rPr>
            </w:pPr>
            <w:r w:rsidRPr="001F118D">
              <w:rPr>
                <w:rFonts w:eastAsia="Times New Roman" w:cs="Arial"/>
                <w:color w:val="000000"/>
                <w:szCs w:val="24"/>
                <w:lang w:eastAsia="en-GB"/>
              </w:rPr>
              <w:t>Colour vision test </w:t>
            </w:r>
          </w:p>
        </w:tc>
        <w:tc>
          <w:tcPr>
            <w:tcW w:w="33" w:type="dxa"/>
            <w:tcBorders>
              <w:top w:val="nil"/>
              <w:left w:val="single" w:sz="4" w:space="0" w:color="auto"/>
              <w:bottom w:val="nil"/>
              <w:right w:val="nil"/>
            </w:tcBorders>
            <w:shd w:val="clear" w:color="auto" w:fill="auto"/>
            <w:vAlign w:val="bottom"/>
          </w:tcPr>
          <w:p w14:paraId="455B7DB6" w14:textId="77777777" w:rsidR="00856A46" w:rsidRPr="001F118D" w:rsidRDefault="00856A46" w:rsidP="009378EB">
            <w:pPr>
              <w:textAlignment w:val="baseline"/>
              <w:rPr>
                <w:rFonts w:eastAsia="Times New Roman" w:cs="Arial"/>
                <w:szCs w:val="24"/>
                <w:lang w:eastAsia="en-GB"/>
              </w:rPr>
            </w:pPr>
          </w:p>
        </w:tc>
      </w:tr>
      <w:tr w:rsidR="00856A46" w:rsidRPr="001F118D" w14:paraId="5E1AE4A4" w14:textId="77777777" w:rsidTr="00A06F09">
        <w:trPr>
          <w:trHeight w:val="285"/>
        </w:trPr>
        <w:tc>
          <w:tcPr>
            <w:tcW w:w="97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0B94DF6" w14:textId="77777777" w:rsidR="00856A46" w:rsidRPr="001F118D" w:rsidRDefault="00856A46" w:rsidP="009378EB">
            <w:pPr>
              <w:textAlignment w:val="baseline"/>
              <w:rPr>
                <w:rFonts w:eastAsia="Times New Roman" w:cs="Arial"/>
                <w:color w:val="000000"/>
                <w:szCs w:val="24"/>
                <w:lang w:eastAsia="en-GB"/>
              </w:rPr>
            </w:pPr>
            <w:r w:rsidRPr="001F118D">
              <w:rPr>
                <w:rFonts w:eastAsia="Times New Roman" w:cs="Arial"/>
                <w:color w:val="000000"/>
                <w:szCs w:val="24"/>
                <w:lang w:eastAsia="en-GB"/>
              </w:rPr>
              <w:t>Stereopsis test</w:t>
            </w:r>
          </w:p>
        </w:tc>
        <w:tc>
          <w:tcPr>
            <w:tcW w:w="33" w:type="dxa"/>
            <w:tcBorders>
              <w:top w:val="nil"/>
              <w:left w:val="single" w:sz="4" w:space="0" w:color="auto"/>
              <w:bottom w:val="nil"/>
              <w:right w:val="nil"/>
            </w:tcBorders>
            <w:shd w:val="clear" w:color="auto" w:fill="auto"/>
            <w:vAlign w:val="bottom"/>
          </w:tcPr>
          <w:p w14:paraId="4FF0A5F1" w14:textId="77777777" w:rsidR="00856A46" w:rsidRPr="001F118D" w:rsidRDefault="00856A46" w:rsidP="009378EB">
            <w:pPr>
              <w:textAlignment w:val="baseline"/>
              <w:rPr>
                <w:rFonts w:eastAsia="Times New Roman" w:cs="Arial"/>
                <w:szCs w:val="24"/>
                <w:lang w:eastAsia="en-GB"/>
              </w:rPr>
            </w:pPr>
          </w:p>
        </w:tc>
      </w:tr>
    </w:tbl>
    <w:p w14:paraId="698014C4" w14:textId="77777777" w:rsidR="003931ED" w:rsidRPr="00975E53" w:rsidRDefault="003931ED" w:rsidP="00975E53">
      <w:pPr>
        <w:ind w:firstLine="720"/>
        <w:textAlignment w:val="baseline"/>
        <w:rPr>
          <w:rFonts w:eastAsia="Times New Roman" w:cs="Arial"/>
          <w:sz w:val="4"/>
          <w:szCs w:val="4"/>
          <w:lang w:eastAsia="en-GB"/>
        </w:rPr>
      </w:pPr>
    </w:p>
    <w:tbl>
      <w:tblPr>
        <w:tblpPr w:leftFromText="180" w:rightFromText="180" w:vertAnchor="text" w:horzAnchor="margin" w:tblpY="392"/>
        <w:tblW w:w="98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06"/>
      </w:tblGrid>
      <w:tr w:rsidR="003931ED" w:rsidRPr="001F118D" w14:paraId="2D74AF81" w14:textId="77777777" w:rsidTr="003931ED">
        <w:trPr>
          <w:trHeight w:val="284"/>
        </w:trPr>
        <w:tc>
          <w:tcPr>
            <w:tcW w:w="0" w:type="auto"/>
            <w:tcBorders>
              <w:top w:val="single" w:sz="6" w:space="0" w:color="auto"/>
              <w:left w:val="single" w:sz="6" w:space="0" w:color="auto"/>
              <w:bottom w:val="single" w:sz="6" w:space="0" w:color="auto"/>
              <w:right w:val="single" w:sz="6" w:space="0" w:color="auto"/>
            </w:tcBorders>
            <w:shd w:val="clear" w:color="auto" w:fill="005EB8"/>
            <w:vAlign w:val="bottom"/>
            <w:hideMark/>
          </w:tcPr>
          <w:p w14:paraId="676F21E8" w14:textId="6E7F3604" w:rsidR="003931ED" w:rsidRPr="003931ED" w:rsidRDefault="0063283E" w:rsidP="009378EB">
            <w:pPr>
              <w:ind w:left="-3838" w:firstLine="3838"/>
              <w:textAlignment w:val="baseline"/>
              <w:rPr>
                <w:rFonts w:eastAsia="Times New Roman" w:cs="Arial"/>
                <w:b/>
                <w:bCs/>
                <w:szCs w:val="24"/>
                <w:lang w:eastAsia="en-GB"/>
              </w:rPr>
            </w:pPr>
            <w:r>
              <w:rPr>
                <w:rFonts w:eastAsia="Times New Roman" w:cs="Arial"/>
                <w:b/>
                <w:bCs/>
                <w:color w:val="FFFFFF"/>
                <w:szCs w:val="24"/>
                <w:lang w:eastAsia="en-GB"/>
              </w:rPr>
              <w:t xml:space="preserve"> </w:t>
            </w:r>
            <w:r w:rsidR="003931ED" w:rsidRPr="003931ED">
              <w:rPr>
                <w:rFonts w:eastAsia="Times New Roman" w:cs="Arial"/>
                <w:b/>
                <w:bCs/>
                <w:color w:val="FFFFFF"/>
                <w:szCs w:val="24"/>
                <w:lang w:eastAsia="en-GB"/>
              </w:rPr>
              <w:t>T</w:t>
            </w:r>
            <w:r w:rsidR="003931ED" w:rsidRPr="003931ED">
              <w:rPr>
                <w:rFonts w:eastAsia="Times New Roman" w:cs="Arial"/>
                <w:b/>
                <w:bCs/>
                <w:color w:val="FFFFFF"/>
                <w:lang w:eastAsia="en-GB"/>
              </w:rPr>
              <w:t xml:space="preserve">able 3. </w:t>
            </w:r>
            <w:r w:rsidR="003931ED" w:rsidRPr="003931ED">
              <w:rPr>
                <w:rFonts w:eastAsia="Times New Roman" w:cs="Arial"/>
                <w:b/>
                <w:bCs/>
                <w:color w:val="FFFFFF"/>
                <w:szCs w:val="24"/>
                <w:lang w:eastAsia="en-GB"/>
              </w:rPr>
              <w:t>Eye Examination -</w:t>
            </w:r>
            <w:r w:rsidR="003931ED" w:rsidRPr="003931ED">
              <w:rPr>
                <w:rFonts w:eastAsia="Times New Roman" w:cs="Arial"/>
                <w:b/>
                <w:bCs/>
                <w:color w:val="FFFFFF" w:themeColor="background1"/>
                <w:szCs w:val="24"/>
                <w:lang w:eastAsia="en-GB"/>
              </w:rPr>
              <w:t xml:space="preserve"> Additional services equipment </w:t>
            </w:r>
          </w:p>
        </w:tc>
      </w:tr>
      <w:tr w:rsidR="003931ED" w:rsidRPr="001F118D" w14:paraId="1ED9BD7A"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07DA2C1"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Distance test chart (internally illuminated or computer) </w:t>
            </w:r>
          </w:p>
        </w:tc>
      </w:tr>
      <w:tr w:rsidR="003931ED" w:rsidRPr="001F118D" w14:paraId="0D38203F"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2246B26F"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Distance test chart suitable for children/non-English/learning disability patients</w:t>
            </w:r>
          </w:p>
        </w:tc>
      </w:tr>
      <w:tr w:rsidR="003931ED" w:rsidRPr="001F118D" w14:paraId="6EB2D87C"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3D39D526"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Measuring tape </w:t>
            </w:r>
          </w:p>
        </w:tc>
      </w:tr>
      <w:tr w:rsidR="003931ED" w:rsidRPr="001F118D" w14:paraId="4123E6E9"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5E280A67"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Trial lenses and accessories </w:t>
            </w:r>
          </w:p>
        </w:tc>
      </w:tr>
      <w:tr w:rsidR="003931ED" w:rsidRPr="001F118D" w14:paraId="54020009"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95E5C27"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Trial frame </w:t>
            </w:r>
          </w:p>
        </w:tc>
      </w:tr>
      <w:tr w:rsidR="003931ED" w:rsidRPr="001F118D" w14:paraId="7B1E222D"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BC83820"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Retinoscope </w:t>
            </w:r>
          </w:p>
        </w:tc>
      </w:tr>
      <w:tr w:rsidR="003931ED" w:rsidRPr="001F118D" w14:paraId="2613F8AE"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E12109B"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Ophthalmoscope </w:t>
            </w:r>
          </w:p>
        </w:tc>
      </w:tr>
      <w:tr w:rsidR="003931ED" w:rsidRPr="001F118D" w14:paraId="689A12C0"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737F40A" w14:textId="77777777" w:rsidR="003931ED" w:rsidRPr="001F118D" w:rsidRDefault="003931ED" w:rsidP="009378EB">
            <w:pPr>
              <w:textAlignment w:val="baseline"/>
              <w:rPr>
                <w:rFonts w:eastAsia="Times New Roman" w:cs="Arial"/>
                <w:szCs w:val="24"/>
                <w:lang w:eastAsia="en-GB"/>
              </w:rPr>
            </w:pPr>
            <w:r w:rsidRPr="001F118D">
              <w:rPr>
                <w:rFonts w:eastAsia="Times New Roman" w:cs="Arial"/>
                <w:szCs w:val="24"/>
                <w:lang w:eastAsia="en-GB"/>
              </w:rPr>
              <w:t>Distance binocular vision test </w:t>
            </w:r>
          </w:p>
        </w:tc>
      </w:tr>
      <w:tr w:rsidR="003931ED" w:rsidRPr="001F118D" w14:paraId="77435ED3"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79CE37E6"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Near binocular vision test </w:t>
            </w:r>
          </w:p>
        </w:tc>
      </w:tr>
      <w:tr w:rsidR="003931ED" w:rsidRPr="001F118D" w14:paraId="1919BA3A"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6E99B09F"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Magnification for anterior eye examination </w:t>
            </w:r>
          </w:p>
        </w:tc>
      </w:tr>
      <w:tr w:rsidR="003931ED" w:rsidRPr="001F118D" w14:paraId="1946DEE5"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0B09FD4B"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Near vision test type </w:t>
            </w:r>
          </w:p>
        </w:tc>
      </w:tr>
      <w:tr w:rsidR="003931ED" w:rsidRPr="001F118D" w14:paraId="44349E95"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EE1B6F4"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Tonometer </w:t>
            </w:r>
          </w:p>
        </w:tc>
      </w:tr>
      <w:tr w:rsidR="003931ED" w:rsidRPr="001F118D" w14:paraId="79BF8A31"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31B4A235"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Amsler grid </w:t>
            </w:r>
          </w:p>
        </w:tc>
      </w:tr>
      <w:tr w:rsidR="003931ED" w:rsidRPr="001F118D" w14:paraId="6A59660B"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442569D2"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Means of assessing visual field </w:t>
            </w:r>
          </w:p>
        </w:tc>
      </w:tr>
      <w:tr w:rsidR="003931ED" w:rsidRPr="001F118D" w14:paraId="32EF23B7"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02AC9C27"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Focimeter </w:t>
            </w:r>
          </w:p>
        </w:tc>
      </w:tr>
      <w:tr w:rsidR="003931ED" w:rsidRPr="001F118D" w14:paraId="17AD1E84" w14:textId="77777777" w:rsidTr="00A06F09">
        <w:trPr>
          <w:trHeight w:val="284"/>
        </w:trPr>
        <w:tc>
          <w:tcPr>
            <w:tcW w:w="0" w:type="auto"/>
            <w:tcBorders>
              <w:top w:val="nil"/>
              <w:left w:val="single" w:sz="6" w:space="0" w:color="auto"/>
              <w:bottom w:val="single" w:sz="6" w:space="0" w:color="auto"/>
              <w:right w:val="single" w:sz="6" w:space="0" w:color="auto"/>
            </w:tcBorders>
            <w:shd w:val="clear" w:color="auto" w:fill="DBE5F1" w:themeFill="accent1" w:themeFillTint="33"/>
            <w:vAlign w:val="bottom"/>
            <w:hideMark/>
          </w:tcPr>
          <w:p w14:paraId="1B39E905"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Frame ruler or similar </w:t>
            </w:r>
          </w:p>
        </w:tc>
      </w:tr>
    </w:tbl>
    <w:p w14:paraId="3B531D1B" w14:textId="77777777" w:rsidR="00975E53" w:rsidRDefault="00975E53" w:rsidP="009378EB">
      <w:pPr>
        <w:textAlignment w:val="baseline"/>
        <w:rPr>
          <w:rFonts w:eastAsia="Times New Roman" w:cs="Arial"/>
          <w:szCs w:val="24"/>
          <w:lang w:eastAsia="en-GB"/>
        </w:rPr>
      </w:pPr>
    </w:p>
    <w:p w14:paraId="07DA51FF" w14:textId="77777777" w:rsidR="00975E53" w:rsidRDefault="00975E53" w:rsidP="009378EB">
      <w:pPr>
        <w:textAlignment w:val="baseline"/>
        <w:rPr>
          <w:rFonts w:eastAsia="Times New Roman" w:cs="Arial"/>
          <w:szCs w:val="24"/>
          <w:lang w:eastAsia="en-GB"/>
        </w:rPr>
      </w:pPr>
    </w:p>
    <w:p w14:paraId="5A85CEC4" w14:textId="617A203C" w:rsidR="003931ED" w:rsidRDefault="003931ED" w:rsidP="009378EB">
      <w:pPr>
        <w:textAlignment w:val="baseline"/>
        <w:rPr>
          <w:rFonts w:eastAsia="Times New Roman" w:cs="Arial"/>
          <w:szCs w:val="24"/>
          <w:lang w:eastAsia="en-GB"/>
        </w:rPr>
      </w:pPr>
      <w:r w:rsidRPr="001F118D">
        <w:rPr>
          <w:rFonts w:eastAsia="Times New Roman" w:cs="Arial"/>
          <w:szCs w:val="24"/>
          <w:lang w:eastAsia="en-GB"/>
        </w:rPr>
        <w:t>Table 4 and 5 show the requirement for ophthalmic drugs for the different contract types. All ophthalmic drugs should be stored appropriately and in accordance with the</w:t>
      </w:r>
      <w:r w:rsidR="003E17FA">
        <w:rPr>
          <w:rFonts w:eastAsia="Times New Roman" w:cs="Arial"/>
          <w:szCs w:val="24"/>
          <w:lang w:eastAsia="en-GB"/>
        </w:rPr>
        <w:t xml:space="preserve"> </w:t>
      </w:r>
      <w:r w:rsidRPr="001F118D">
        <w:rPr>
          <w:rFonts w:eastAsia="Times New Roman" w:cs="Arial"/>
          <w:szCs w:val="24"/>
          <w:lang w:eastAsia="en-GB"/>
        </w:rPr>
        <w:t>manufacturer’s guidance, out of the sight of patients and best practice is to have them in lockable storage. If refrigeration is required and the fridge also stores food, the ophthalmic drugs should be in a sealed container and kept separately</w:t>
      </w:r>
      <w:r>
        <w:rPr>
          <w:rFonts w:eastAsia="Times New Roman" w:cs="Arial"/>
          <w:szCs w:val="24"/>
          <w:lang w:eastAsia="en-GB"/>
        </w:rPr>
        <w:t>.</w:t>
      </w:r>
      <w:r w:rsidR="003E17FA">
        <w:rPr>
          <w:rFonts w:eastAsia="Times New Roman" w:cs="Arial"/>
          <w:szCs w:val="24"/>
          <w:lang w:eastAsia="en-GB"/>
        </w:rPr>
        <w:t xml:space="preserve"> </w:t>
      </w:r>
      <w:r w:rsidRPr="001F118D">
        <w:rPr>
          <w:rFonts w:eastAsia="Times New Roman" w:cs="Arial"/>
          <w:szCs w:val="24"/>
          <w:lang w:eastAsia="en-GB"/>
        </w:rPr>
        <w:t>If chloramphenicol is kept, as it is classed as hazardous waste, it needs to be disposed of appropriately. </w:t>
      </w:r>
    </w:p>
    <w:p w14:paraId="5C4AE6A5" w14:textId="77777777" w:rsidR="003931ED" w:rsidRPr="001F118D" w:rsidRDefault="003931ED" w:rsidP="009378EB">
      <w:pPr>
        <w:textAlignment w:val="baseline"/>
        <w:rPr>
          <w:rFonts w:eastAsia="Times New Roman" w:cs="Arial"/>
          <w:szCs w:val="24"/>
          <w:lang w:eastAsia="en-GB"/>
        </w:rPr>
      </w:pPr>
    </w:p>
    <w:p w14:paraId="5A5A1470" w14:textId="77777777" w:rsidR="003931ED" w:rsidRPr="001F118D" w:rsidRDefault="003931ED" w:rsidP="009378EB">
      <w:pPr>
        <w:textAlignment w:val="baseline"/>
        <w:rPr>
          <w:rFonts w:eastAsia="Times New Roman" w:cs="Arial"/>
          <w:szCs w:val="24"/>
          <w:lang w:eastAsia="en-GB"/>
        </w:rPr>
      </w:pPr>
      <w:r w:rsidRPr="001F118D">
        <w:rPr>
          <w:rFonts w:eastAsia="Times New Roman" w:cs="Arial"/>
          <w:szCs w:val="24"/>
          <w:lang w:eastAsia="en-GB"/>
        </w:rPr>
        <w:t>Where the staining agent requires wetting, it should be done with a sterile saline solution and not a preserved substance such as a contact lens solution. Best practice is to label the saline when opened with the date and discarded according to the manufacturer’s guidance. </w:t>
      </w:r>
    </w:p>
    <w:p w14:paraId="4CCEE15B" w14:textId="77777777" w:rsidR="003931ED" w:rsidRPr="001F118D" w:rsidRDefault="003931ED" w:rsidP="009378EB">
      <w:pPr>
        <w:textAlignment w:val="baseline"/>
        <w:rPr>
          <w:rFonts w:eastAsia="Times New Roman" w:cs="Arial"/>
          <w:szCs w:val="24"/>
          <w:lang w:eastAsia="en-GB"/>
        </w:rPr>
      </w:pPr>
    </w:p>
    <w:p w14:paraId="05907384" w14:textId="00307312" w:rsidR="003931ED" w:rsidRPr="001F118D" w:rsidRDefault="003931ED" w:rsidP="009378EB">
      <w:pPr>
        <w:textAlignment w:val="baseline"/>
        <w:rPr>
          <w:rStyle w:val="eop"/>
          <w:rFonts w:cs="Arial"/>
          <w:szCs w:val="24"/>
        </w:rPr>
      </w:pPr>
      <w:r w:rsidRPr="001F118D">
        <w:rPr>
          <w:rFonts w:eastAsia="Times New Roman" w:cs="Arial"/>
          <w:szCs w:val="24"/>
          <w:lang w:eastAsia="en-GB"/>
        </w:rPr>
        <w:t>All single dose drugs (</w:t>
      </w:r>
      <w:r>
        <w:rPr>
          <w:rFonts w:eastAsia="Times New Roman" w:cs="Arial"/>
          <w:szCs w:val="24"/>
          <w:lang w:eastAsia="en-GB"/>
        </w:rPr>
        <w:t xml:space="preserve">for example, </w:t>
      </w:r>
      <w:r w:rsidRPr="001F118D">
        <w:rPr>
          <w:rFonts w:eastAsia="Times New Roman" w:cs="Arial"/>
          <w:szCs w:val="24"/>
          <w:lang w:eastAsia="en-GB"/>
        </w:rPr>
        <w:t>minims) should be used once only and then discarded appropriately. </w:t>
      </w:r>
      <w:r w:rsidRPr="001F118D">
        <w:rPr>
          <w:rStyle w:val="normaltextrun"/>
          <w:rFonts w:cs="Arial"/>
          <w:szCs w:val="24"/>
        </w:rPr>
        <w:t>The contractor must have a contract in place for disposal of pharmaceutical waste.</w:t>
      </w:r>
      <w:r w:rsidRPr="001F118D">
        <w:rPr>
          <w:rStyle w:val="eop"/>
          <w:rFonts w:cs="Arial"/>
          <w:szCs w:val="24"/>
        </w:rPr>
        <w:t> </w:t>
      </w:r>
    </w:p>
    <w:tbl>
      <w:tblPr>
        <w:tblpPr w:leftFromText="180" w:rightFromText="180" w:vertAnchor="text" w:horzAnchor="page" w:tblpX="5811" w:tblpY="209"/>
        <w:tblW w:w="49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3"/>
      </w:tblGrid>
      <w:tr w:rsidR="003931ED" w:rsidRPr="001F118D" w14:paraId="175DD491" w14:textId="77777777" w:rsidTr="00CA3467">
        <w:trPr>
          <w:trHeight w:val="351"/>
        </w:trPr>
        <w:tc>
          <w:tcPr>
            <w:tcW w:w="4983" w:type="dxa"/>
            <w:tcBorders>
              <w:top w:val="single" w:sz="6" w:space="0" w:color="auto"/>
              <w:left w:val="single" w:sz="6" w:space="0" w:color="auto"/>
              <w:bottom w:val="single" w:sz="6" w:space="0" w:color="auto"/>
              <w:right w:val="single" w:sz="6" w:space="0" w:color="auto"/>
            </w:tcBorders>
            <w:shd w:val="clear" w:color="auto" w:fill="005EB8"/>
            <w:vAlign w:val="bottom"/>
            <w:hideMark/>
          </w:tcPr>
          <w:p w14:paraId="11AC3AF0" w14:textId="28C04D5C" w:rsidR="003931ED" w:rsidRPr="001F118D" w:rsidRDefault="0063283E" w:rsidP="009378EB">
            <w:pPr>
              <w:textAlignment w:val="baseline"/>
              <w:rPr>
                <w:rFonts w:eastAsia="Times New Roman" w:cs="Arial"/>
                <w:szCs w:val="24"/>
                <w:lang w:eastAsia="en-GB"/>
              </w:rPr>
            </w:pPr>
            <w:r>
              <w:rPr>
                <w:rFonts w:eastAsia="Times New Roman" w:cs="Arial"/>
                <w:b/>
                <w:bCs/>
                <w:color w:val="FFFFFF"/>
                <w:szCs w:val="24"/>
                <w:lang w:eastAsia="en-GB"/>
              </w:rPr>
              <w:t xml:space="preserve"> </w:t>
            </w:r>
            <w:r w:rsidR="003931ED" w:rsidRPr="001F118D">
              <w:rPr>
                <w:rFonts w:eastAsia="Times New Roman" w:cs="Arial"/>
                <w:b/>
                <w:bCs/>
                <w:color w:val="FFFFFF"/>
                <w:szCs w:val="24"/>
                <w:lang w:eastAsia="en-GB"/>
              </w:rPr>
              <w:t xml:space="preserve">Table 5. Ophthalmic Drugs – Additional </w:t>
            </w:r>
            <w:r>
              <w:rPr>
                <w:rFonts w:eastAsia="Times New Roman" w:cs="Arial"/>
                <w:b/>
                <w:bCs/>
                <w:color w:val="FFFFFF"/>
                <w:szCs w:val="24"/>
                <w:lang w:eastAsia="en-GB"/>
              </w:rPr>
              <w:br/>
              <w:t xml:space="preserve"> </w:t>
            </w:r>
            <w:r w:rsidR="003931ED" w:rsidRPr="001F118D">
              <w:rPr>
                <w:rFonts w:eastAsia="Times New Roman" w:cs="Arial"/>
                <w:b/>
                <w:bCs/>
                <w:color w:val="FFFFFF"/>
                <w:szCs w:val="24"/>
                <w:lang w:eastAsia="en-GB"/>
              </w:rPr>
              <w:t>Contract</w:t>
            </w:r>
            <w:r w:rsidR="003931ED" w:rsidRPr="001F118D">
              <w:rPr>
                <w:rFonts w:eastAsia="Times New Roman" w:cs="Arial"/>
                <w:color w:val="FFFFFF"/>
                <w:szCs w:val="24"/>
                <w:lang w:eastAsia="en-GB"/>
              </w:rPr>
              <w:t> </w:t>
            </w:r>
          </w:p>
        </w:tc>
      </w:tr>
      <w:tr w:rsidR="003931ED" w:rsidRPr="001F118D" w14:paraId="614B2378" w14:textId="77777777" w:rsidTr="00C44561">
        <w:trPr>
          <w:trHeight w:val="278"/>
        </w:trPr>
        <w:tc>
          <w:tcPr>
            <w:tcW w:w="4983"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05B08E2E"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Mydriatic </w:t>
            </w:r>
          </w:p>
        </w:tc>
      </w:tr>
      <w:tr w:rsidR="003931ED" w:rsidRPr="001F118D" w14:paraId="07701A33" w14:textId="77777777" w:rsidTr="00C44561">
        <w:trPr>
          <w:trHeight w:val="278"/>
        </w:trPr>
        <w:tc>
          <w:tcPr>
            <w:tcW w:w="4983"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1A9CAB9B"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Staining agents </w:t>
            </w:r>
          </w:p>
        </w:tc>
      </w:tr>
      <w:tr w:rsidR="003931ED" w:rsidRPr="001F118D" w14:paraId="7872061E" w14:textId="77777777" w:rsidTr="00C44561">
        <w:trPr>
          <w:trHeight w:val="278"/>
        </w:trPr>
        <w:tc>
          <w:tcPr>
            <w:tcW w:w="4983"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72A9D58A"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Cycloplegic (optional) </w:t>
            </w:r>
          </w:p>
        </w:tc>
      </w:tr>
      <w:tr w:rsidR="003931ED" w:rsidRPr="001F118D" w14:paraId="400A34EC" w14:textId="77777777" w:rsidTr="00C44561">
        <w:trPr>
          <w:trHeight w:val="278"/>
        </w:trPr>
        <w:tc>
          <w:tcPr>
            <w:tcW w:w="4983"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496197D2"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Anti-infective (optional) </w:t>
            </w:r>
          </w:p>
        </w:tc>
      </w:tr>
      <w:tr w:rsidR="003931ED" w:rsidRPr="001F118D" w14:paraId="3E5D5D6A" w14:textId="77777777" w:rsidTr="00C44561">
        <w:trPr>
          <w:trHeight w:val="278"/>
        </w:trPr>
        <w:tc>
          <w:tcPr>
            <w:tcW w:w="4983"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629D0F35" w14:textId="315399EC"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Topical anaesthetic (optional) </w:t>
            </w:r>
          </w:p>
        </w:tc>
      </w:tr>
    </w:tbl>
    <w:p w14:paraId="1ED57A56" w14:textId="5F54C020" w:rsidR="003931ED" w:rsidRPr="00CA3467" w:rsidRDefault="003931ED" w:rsidP="009378EB">
      <w:pPr>
        <w:textAlignment w:val="baseline"/>
        <w:rPr>
          <w:rStyle w:val="eop"/>
          <w:rFonts w:cs="Arial"/>
          <w:sz w:val="18"/>
          <w:szCs w:val="18"/>
        </w:rPr>
      </w:pPr>
    </w:p>
    <w:tbl>
      <w:tblPr>
        <w:tblW w:w="4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7"/>
      </w:tblGrid>
      <w:tr w:rsidR="003931ED" w:rsidRPr="001F118D" w14:paraId="16E526D4" w14:textId="77777777" w:rsidTr="003931ED">
        <w:trPr>
          <w:trHeight w:val="279"/>
        </w:trPr>
        <w:tc>
          <w:tcPr>
            <w:tcW w:w="4527" w:type="dxa"/>
            <w:tcBorders>
              <w:top w:val="single" w:sz="6" w:space="0" w:color="auto"/>
              <w:left w:val="single" w:sz="6" w:space="0" w:color="auto"/>
              <w:bottom w:val="single" w:sz="6" w:space="0" w:color="auto"/>
              <w:right w:val="single" w:sz="6" w:space="0" w:color="auto"/>
            </w:tcBorders>
            <w:shd w:val="clear" w:color="auto" w:fill="005EB8"/>
            <w:vAlign w:val="bottom"/>
            <w:hideMark/>
          </w:tcPr>
          <w:p w14:paraId="7EC2EC03" w14:textId="40F96FFC" w:rsidR="003931ED" w:rsidRPr="001F118D" w:rsidRDefault="0063283E" w:rsidP="009378EB">
            <w:pPr>
              <w:textAlignment w:val="baseline"/>
              <w:rPr>
                <w:rFonts w:eastAsia="Times New Roman" w:cs="Arial"/>
                <w:szCs w:val="24"/>
                <w:lang w:eastAsia="en-GB"/>
              </w:rPr>
            </w:pPr>
            <w:r>
              <w:rPr>
                <w:rFonts w:eastAsia="Times New Roman" w:cs="Arial"/>
                <w:b/>
                <w:bCs/>
                <w:color w:val="FFFFFF"/>
                <w:szCs w:val="24"/>
                <w:lang w:eastAsia="en-GB"/>
              </w:rPr>
              <w:t xml:space="preserve"> </w:t>
            </w:r>
            <w:r w:rsidR="003931ED" w:rsidRPr="001F118D">
              <w:rPr>
                <w:rFonts w:eastAsia="Times New Roman" w:cs="Arial"/>
                <w:b/>
                <w:bCs/>
                <w:color w:val="FFFFFF"/>
                <w:szCs w:val="24"/>
                <w:lang w:eastAsia="en-GB"/>
              </w:rPr>
              <w:t>Table 4. Ophthalmic Drugs –</w:t>
            </w:r>
            <w:r>
              <w:rPr>
                <w:rFonts w:eastAsia="Times New Roman" w:cs="Arial"/>
                <w:b/>
                <w:bCs/>
                <w:color w:val="FFFFFF"/>
                <w:szCs w:val="24"/>
                <w:lang w:eastAsia="en-GB"/>
              </w:rPr>
              <w:t xml:space="preserve"> </w:t>
            </w:r>
            <w:r>
              <w:rPr>
                <w:rFonts w:eastAsia="Times New Roman" w:cs="Arial"/>
                <w:b/>
                <w:bCs/>
                <w:color w:val="FFFFFF"/>
                <w:szCs w:val="24"/>
                <w:lang w:eastAsia="en-GB"/>
              </w:rPr>
              <w:br/>
              <w:t xml:space="preserve"> </w:t>
            </w:r>
            <w:r w:rsidR="003931ED" w:rsidRPr="001F118D">
              <w:rPr>
                <w:rFonts w:eastAsia="Times New Roman" w:cs="Arial"/>
                <w:b/>
                <w:bCs/>
                <w:color w:val="FFFFFF"/>
                <w:szCs w:val="24"/>
                <w:lang w:eastAsia="en-GB"/>
              </w:rPr>
              <w:t>Mandatory Contract </w:t>
            </w:r>
            <w:r w:rsidR="003931ED" w:rsidRPr="001F118D">
              <w:rPr>
                <w:rFonts w:eastAsia="Times New Roman" w:cs="Arial"/>
                <w:color w:val="FFFFFF"/>
                <w:szCs w:val="24"/>
                <w:lang w:eastAsia="en-GB"/>
              </w:rPr>
              <w:t> </w:t>
            </w:r>
          </w:p>
        </w:tc>
      </w:tr>
      <w:tr w:rsidR="003931ED" w:rsidRPr="001F118D" w14:paraId="16970FDC" w14:textId="77777777" w:rsidTr="00C44561">
        <w:trPr>
          <w:trHeight w:val="279"/>
        </w:trPr>
        <w:tc>
          <w:tcPr>
            <w:tcW w:w="4527"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700F50AE"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Mydriatic </w:t>
            </w:r>
          </w:p>
        </w:tc>
      </w:tr>
      <w:tr w:rsidR="003931ED" w:rsidRPr="001F118D" w14:paraId="37F66761" w14:textId="77777777" w:rsidTr="00C44561">
        <w:trPr>
          <w:trHeight w:val="279"/>
        </w:trPr>
        <w:tc>
          <w:tcPr>
            <w:tcW w:w="4527"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3C482D16"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Staining agents </w:t>
            </w:r>
          </w:p>
        </w:tc>
      </w:tr>
      <w:tr w:rsidR="003931ED" w:rsidRPr="001F118D" w14:paraId="37D4EB56" w14:textId="77777777" w:rsidTr="00C44561">
        <w:trPr>
          <w:trHeight w:val="279"/>
        </w:trPr>
        <w:tc>
          <w:tcPr>
            <w:tcW w:w="4527"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02E8CB89"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Cyclopentolate </w:t>
            </w:r>
          </w:p>
        </w:tc>
      </w:tr>
      <w:tr w:rsidR="003931ED" w:rsidRPr="001F118D" w14:paraId="2012521A" w14:textId="77777777" w:rsidTr="00C44561">
        <w:trPr>
          <w:trHeight w:val="279"/>
        </w:trPr>
        <w:tc>
          <w:tcPr>
            <w:tcW w:w="4527"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7E550E4B" w14:textId="77777777"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Anti-infective (optional) </w:t>
            </w:r>
          </w:p>
        </w:tc>
      </w:tr>
      <w:tr w:rsidR="003931ED" w:rsidRPr="001F118D" w14:paraId="4CB06701" w14:textId="77777777" w:rsidTr="00C44561">
        <w:trPr>
          <w:trHeight w:val="279"/>
        </w:trPr>
        <w:tc>
          <w:tcPr>
            <w:tcW w:w="4527" w:type="dxa"/>
            <w:tcBorders>
              <w:top w:val="nil"/>
              <w:left w:val="single" w:sz="6" w:space="0" w:color="auto"/>
              <w:bottom w:val="single" w:sz="6" w:space="0" w:color="auto"/>
              <w:right w:val="single" w:sz="6" w:space="0" w:color="auto"/>
            </w:tcBorders>
            <w:shd w:val="clear" w:color="auto" w:fill="DBE5F1" w:themeFill="accent1" w:themeFillTint="33"/>
            <w:vAlign w:val="center"/>
            <w:hideMark/>
          </w:tcPr>
          <w:p w14:paraId="79E476D9" w14:textId="43766D80" w:rsidR="003931ED" w:rsidRPr="001F118D" w:rsidRDefault="003931ED" w:rsidP="009378EB">
            <w:pPr>
              <w:textAlignment w:val="baseline"/>
              <w:rPr>
                <w:rFonts w:eastAsia="Times New Roman" w:cs="Arial"/>
                <w:szCs w:val="24"/>
                <w:lang w:eastAsia="en-GB"/>
              </w:rPr>
            </w:pPr>
            <w:r w:rsidRPr="001F118D">
              <w:rPr>
                <w:rFonts w:eastAsia="Times New Roman" w:cs="Arial"/>
                <w:color w:val="000000"/>
                <w:szCs w:val="24"/>
                <w:lang w:eastAsia="en-GB"/>
              </w:rPr>
              <w:t>Topical anaesthetic (optional) </w:t>
            </w:r>
          </w:p>
        </w:tc>
      </w:tr>
    </w:tbl>
    <w:p w14:paraId="1C410603" w14:textId="25338427" w:rsidR="003931ED" w:rsidRDefault="003931ED" w:rsidP="009378EB">
      <w:pPr>
        <w:textAlignment w:val="baseline"/>
        <w:rPr>
          <w:rFonts w:cs="Arial"/>
          <w:szCs w:val="24"/>
        </w:rPr>
      </w:pPr>
    </w:p>
    <w:p w14:paraId="4461844A" w14:textId="77777777" w:rsidR="003E17FA" w:rsidRPr="003931ED" w:rsidRDefault="003E17FA" w:rsidP="009378EB">
      <w:pPr>
        <w:textAlignment w:val="baseline"/>
        <w:rPr>
          <w:rFonts w:cs="Arial"/>
          <w:szCs w:val="24"/>
        </w:rPr>
      </w:pPr>
    </w:p>
    <w:p w14:paraId="24144D76" w14:textId="77777777" w:rsidR="00CA3467" w:rsidRPr="009378EB" w:rsidRDefault="00CA3467" w:rsidP="009378EB">
      <w:pPr>
        <w:pStyle w:val="Heading2"/>
        <w:ind w:left="0" w:firstLine="720"/>
        <w:rPr>
          <w:sz w:val="12"/>
          <w:szCs w:val="8"/>
        </w:rPr>
      </w:pPr>
    </w:p>
    <w:p w14:paraId="35DA9621" w14:textId="24F355C9" w:rsidR="003931ED" w:rsidRPr="00AB5F88" w:rsidRDefault="00CA3467" w:rsidP="009378EB">
      <w:pPr>
        <w:pStyle w:val="Heading2"/>
        <w:ind w:left="170"/>
        <w:rPr>
          <w:color w:val="FFFFFF" w:themeColor="background1"/>
        </w:rPr>
      </w:pPr>
      <w:r w:rsidRPr="00AB5F88">
        <w:rPr>
          <w:rFonts w:cs="Arial"/>
          <w:noProof/>
          <w:color w:val="FFFFFF" w:themeColor="background1"/>
          <w:sz w:val="17"/>
        </w:rPr>
        <w:lastRenderedPageBreak/>
        <mc:AlternateContent>
          <mc:Choice Requires="wps">
            <w:drawing>
              <wp:anchor distT="0" distB="0" distL="114300" distR="114300" simplePos="0" relativeHeight="251658259" behindDoc="1" locked="0" layoutInCell="1" allowOverlap="1" wp14:anchorId="3FFC9CA7" wp14:editId="3A300D8D">
                <wp:simplePos x="0" y="0"/>
                <wp:positionH relativeFrom="margin">
                  <wp:align>center</wp:align>
                </wp:positionH>
                <wp:positionV relativeFrom="paragraph">
                  <wp:posOffset>-35255</wp:posOffset>
                </wp:positionV>
                <wp:extent cx="6119495" cy="323215"/>
                <wp:effectExtent l="0" t="0" r="0" b="635"/>
                <wp:wrapNone/>
                <wp:docPr id="36" name="Rectangle 36"/>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B97653">
              <v:rect id="Rectangle 36" style="position:absolute;margin-left:0;margin-top:-2.8pt;width:481.85pt;height:25.45pt;z-index:-251584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05eb8" stroked="f" strokeweight="2pt" w14:anchorId="44F4E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">
                <w10:wrap anchorx="margin"/>
              </v:rect>
            </w:pict>
          </mc:Fallback>
        </mc:AlternateContent>
      </w:r>
      <w:r w:rsidR="003931ED" w:rsidRPr="00AB5F88">
        <w:rPr>
          <w:color w:val="FFFFFF" w:themeColor="background1"/>
        </w:rPr>
        <w:t>Infection prevention</w:t>
      </w:r>
    </w:p>
    <w:p w14:paraId="109CEE6E" w14:textId="0B1408A3" w:rsidR="00CA2BE1" w:rsidRDefault="00CA2BE1" w:rsidP="009378EB">
      <w:pPr>
        <w:pStyle w:val="Heading2"/>
        <w:ind w:left="0"/>
      </w:pPr>
    </w:p>
    <w:p w14:paraId="60A737DF" w14:textId="79E24D2B" w:rsidR="003931ED" w:rsidRPr="001F118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 xml:space="preserve">Infection control procedures are particularly important. It is a requirement that there is a designated hand washing </w:t>
      </w:r>
      <w:r w:rsidR="00D53B8F" w:rsidRPr="001F118D">
        <w:rPr>
          <w:rStyle w:val="normaltextrun"/>
          <w:rFonts w:ascii="Arial" w:hAnsi="Arial" w:cs="Arial"/>
        </w:rPr>
        <w:t>basin,</w:t>
      </w:r>
      <w:r w:rsidRPr="001F118D">
        <w:rPr>
          <w:rStyle w:val="normaltextrun"/>
          <w:rFonts w:ascii="Arial" w:hAnsi="Arial" w:cs="Arial"/>
        </w:rPr>
        <w:t xml:space="preserve"> and this should ideally be located within the consultation room. Portable sinks with water tanks are suitable however, they must be appropriately maintained and opted for only when all other measures have been exhausted.</w:t>
      </w:r>
    </w:p>
    <w:p w14:paraId="0A1756A2" w14:textId="77777777" w:rsidR="003931ED" w:rsidRDefault="003931ED" w:rsidP="009378EB">
      <w:pPr>
        <w:pStyle w:val="paragraph"/>
        <w:spacing w:before="0" w:beforeAutospacing="0" w:after="0" w:afterAutospacing="0"/>
        <w:textAlignment w:val="baseline"/>
        <w:rPr>
          <w:rStyle w:val="normaltextrun"/>
          <w:rFonts w:ascii="Arial" w:hAnsi="Arial" w:cs="Arial"/>
        </w:rPr>
      </w:pPr>
    </w:p>
    <w:p w14:paraId="3C63388D" w14:textId="77777777" w:rsidR="003931E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A handwashing poster</w:t>
      </w:r>
      <w:r w:rsidRPr="003931ED">
        <w:rPr>
          <w:rStyle w:val="FootnoteReference"/>
          <w:rFonts w:ascii="Arial" w:eastAsia="Frutiger LT Std 45 Light" w:hAnsi="Arial" w:cs="Arial"/>
        </w:rPr>
        <w:footnoteReference w:id="14"/>
      </w:r>
      <w:r w:rsidRPr="003931ED">
        <w:rPr>
          <w:rStyle w:val="normaltextrun"/>
          <w:rFonts w:ascii="Arial" w:hAnsi="Arial" w:cs="Arial"/>
        </w:rPr>
        <w:t xml:space="preserve"> </w:t>
      </w:r>
      <w:r w:rsidRPr="001F118D">
        <w:rPr>
          <w:rStyle w:val="normaltextrun"/>
          <w:rFonts w:ascii="Arial" w:hAnsi="Arial" w:cs="Arial"/>
        </w:rPr>
        <w:t>should be clearly displayed near every sink to demonstrate correct procedure to staff and patients.</w:t>
      </w:r>
      <w:r w:rsidRPr="001F118D">
        <w:rPr>
          <w:rStyle w:val="eop"/>
          <w:rFonts w:ascii="Arial" w:hAnsi="Arial" w:cs="Arial"/>
        </w:rPr>
        <w:t> </w:t>
      </w:r>
      <w:r w:rsidRPr="001F118D">
        <w:rPr>
          <w:rStyle w:val="normaltextrun"/>
          <w:rFonts w:ascii="Arial" w:hAnsi="Arial" w:cs="Arial"/>
        </w:rPr>
        <w:t>There should be liquid soap in a suitable pump dispenser and a wall mounted paper towel dispenser.</w:t>
      </w:r>
      <w:r w:rsidRPr="001F118D">
        <w:rPr>
          <w:rStyle w:val="eop"/>
          <w:rFonts w:ascii="Arial" w:hAnsi="Arial" w:cs="Arial"/>
        </w:rPr>
        <w:t> </w:t>
      </w:r>
      <w:r w:rsidRPr="001F118D">
        <w:rPr>
          <w:rStyle w:val="normaltextrun"/>
          <w:rFonts w:ascii="Arial" w:hAnsi="Arial" w:cs="Arial"/>
        </w:rPr>
        <w:t>Anti-bacterial hand rub should always be available, a minimum of 60% alcohol is required.</w:t>
      </w:r>
      <w:r w:rsidRPr="001F118D">
        <w:rPr>
          <w:rStyle w:val="eop"/>
          <w:rFonts w:ascii="Arial" w:hAnsi="Arial" w:cs="Arial"/>
        </w:rPr>
        <w:t> </w:t>
      </w:r>
    </w:p>
    <w:p w14:paraId="457D5FCD" w14:textId="77777777" w:rsidR="003931ED" w:rsidRPr="001F118D" w:rsidRDefault="003931ED" w:rsidP="009378EB">
      <w:pPr>
        <w:pStyle w:val="paragraph"/>
        <w:spacing w:before="0" w:beforeAutospacing="0" w:after="0" w:afterAutospacing="0"/>
        <w:textAlignment w:val="baseline"/>
        <w:rPr>
          <w:rFonts w:ascii="Arial" w:hAnsi="Arial" w:cs="Arial"/>
        </w:rPr>
      </w:pPr>
    </w:p>
    <w:p w14:paraId="13D301CD" w14:textId="47CF4C35" w:rsidR="003931ED" w:rsidRDefault="003931ED"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The contractor is required to have procedures in place for decontamination of hard surfaces</w:t>
      </w:r>
      <w:r>
        <w:rPr>
          <w:rStyle w:val="normaltextrun"/>
          <w:rFonts w:ascii="Arial" w:hAnsi="Arial" w:cs="Arial"/>
        </w:rPr>
        <w:t>. T</w:t>
      </w:r>
      <w:r w:rsidRPr="001F118D">
        <w:rPr>
          <w:rStyle w:val="normaltextrun"/>
          <w:rFonts w:ascii="Arial" w:hAnsi="Arial" w:cs="Arial"/>
        </w:rPr>
        <w:t xml:space="preserve">his can be with proprietary wipes or household cleaner anti-bacterial wipes. </w:t>
      </w:r>
    </w:p>
    <w:p w14:paraId="0308668A" w14:textId="77777777" w:rsidR="003931ED" w:rsidRDefault="003931ED" w:rsidP="009378EB">
      <w:pPr>
        <w:pStyle w:val="paragraph"/>
        <w:spacing w:before="0" w:beforeAutospacing="0" w:after="0" w:afterAutospacing="0"/>
        <w:textAlignment w:val="baseline"/>
        <w:rPr>
          <w:rStyle w:val="normaltextrun"/>
          <w:rFonts w:ascii="Arial" w:hAnsi="Arial" w:cs="Arial"/>
        </w:rPr>
      </w:pPr>
    </w:p>
    <w:p w14:paraId="0D7AA700" w14:textId="20FD3F4B" w:rsidR="003931ED" w:rsidRDefault="003931ED" w:rsidP="009378EB">
      <w:pPr>
        <w:pStyle w:val="paragraph"/>
        <w:spacing w:before="0" w:beforeAutospacing="0" w:after="0" w:afterAutospacing="0"/>
        <w:textAlignment w:val="baseline"/>
        <w:rPr>
          <w:rStyle w:val="normaltextrun"/>
          <w:rFonts w:ascii="Arial" w:hAnsi="Arial" w:cs="Arial"/>
        </w:rPr>
      </w:pPr>
      <w:r w:rsidRPr="001F118D">
        <w:rPr>
          <w:rFonts w:ascii="Arial" w:hAnsi="Arial" w:cs="Arial"/>
        </w:rPr>
        <w:t>For Additional Contract holders</w:t>
      </w:r>
      <w:r>
        <w:rPr>
          <w:rFonts w:ascii="Arial" w:hAnsi="Arial" w:cs="Arial"/>
        </w:rPr>
        <w:t>,</w:t>
      </w:r>
      <w:r w:rsidRPr="001F118D">
        <w:rPr>
          <w:rFonts w:ascii="Arial" w:hAnsi="Arial" w:cs="Arial"/>
        </w:rPr>
        <w:t xml:space="preserve"> l</w:t>
      </w:r>
      <w:r w:rsidRPr="001F118D">
        <w:rPr>
          <w:rStyle w:val="normaltextrun"/>
          <w:rFonts w:ascii="Arial" w:hAnsi="Arial" w:cs="Arial"/>
        </w:rPr>
        <w:t>iquid soap should be carried as well as disposable paper towels</w:t>
      </w:r>
      <w:r>
        <w:rPr>
          <w:rStyle w:val="normaltextrun"/>
          <w:rFonts w:ascii="Arial" w:hAnsi="Arial" w:cs="Arial"/>
        </w:rPr>
        <w:t>.</w:t>
      </w:r>
      <w:r w:rsidRPr="001F118D">
        <w:rPr>
          <w:rStyle w:val="normaltextrun"/>
          <w:rFonts w:ascii="Arial" w:hAnsi="Arial" w:cs="Arial"/>
        </w:rPr>
        <w:t xml:space="preserve"> </w:t>
      </w:r>
      <w:r>
        <w:rPr>
          <w:rStyle w:val="normaltextrun"/>
          <w:rFonts w:ascii="Arial" w:hAnsi="Arial" w:cs="Arial"/>
        </w:rPr>
        <w:t>T</w:t>
      </w:r>
      <w:r w:rsidRPr="001F118D">
        <w:rPr>
          <w:rStyle w:val="normaltextrun"/>
          <w:rFonts w:ascii="Arial" w:hAnsi="Arial" w:cs="Arial"/>
        </w:rPr>
        <w:t>his is especially important where the premises you are visiting may not have adequate handwashing facilities.</w:t>
      </w:r>
      <w:r w:rsidRPr="001F118D">
        <w:rPr>
          <w:rStyle w:val="eop"/>
          <w:rFonts w:ascii="Arial" w:hAnsi="Arial" w:cs="Arial"/>
        </w:rPr>
        <w:t> </w:t>
      </w:r>
      <w:r w:rsidRPr="001F118D">
        <w:rPr>
          <w:rStyle w:val="normaltextrun"/>
          <w:rFonts w:ascii="Arial" w:hAnsi="Arial" w:cs="Arial"/>
        </w:rPr>
        <w:t>The method of disinfection recommended in the College of Optometrists’ guidance should be followed.</w:t>
      </w:r>
    </w:p>
    <w:p w14:paraId="0CB56232" w14:textId="2D43E56C" w:rsidR="003931ED" w:rsidRDefault="001E471C" w:rsidP="009378EB">
      <w:pPr>
        <w:pStyle w:val="paragraph"/>
        <w:spacing w:before="0" w:beforeAutospacing="0" w:after="0" w:afterAutospacing="0"/>
        <w:textAlignment w:val="baseline"/>
        <w:rPr>
          <w:rStyle w:val="eop"/>
          <w:rFonts w:ascii="Arial" w:hAnsi="Arial" w:cs="Arial"/>
        </w:rPr>
      </w:pPr>
      <w:r>
        <w:rPr>
          <w:rFonts w:cs="Arial"/>
          <w:noProof/>
          <w:sz w:val="17"/>
        </w:rPr>
        <mc:AlternateContent>
          <mc:Choice Requires="wps">
            <w:drawing>
              <wp:anchor distT="0" distB="0" distL="114300" distR="114300" simplePos="0" relativeHeight="251658260" behindDoc="1" locked="0" layoutInCell="1" allowOverlap="1" wp14:anchorId="0EC4B344" wp14:editId="20C51D27">
                <wp:simplePos x="0" y="0"/>
                <wp:positionH relativeFrom="margin">
                  <wp:align>left</wp:align>
                </wp:positionH>
                <wp:positionV relativeFrom="paragraph">
                  <wp:posOffset>140401</wp:posOffset>
                </wp:positionV>
                <wp:extent cx="6119495" cy="323215"/>
                <wp:effectExtent l="0" t="0" r="0" b="635"/>
                <wp:wrapNone/>
                <wp:docPr id="37" name="Rectangle 37"/>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646D6F8">
              <v:rect id="Rectangle 37" style="position:absolute;margin-left:0;margin-top:11.05pt;width:481.85pt;height:25.45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5eb8" stroked="f" strokeweight="2pt" w14:anchorId="3B6AC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">
                <w10:wrap anchorx="margin"/>
              </v:rect>
            </w:pict>
          </mc:Fallback>
        </mc:AlternateContent>
      </w:r>
    </w:p>
    <w:p w14:paraId="7C153C17" w14:textId="77777777" w:rsidR="003931ED" w:rsidRPr="001E471C" w:rsidRDefault="003931ED" w:rsidP="009378EB">
      <w:pPr>
        <w:pStyle w:val="Heading2"/>
        <w:ind w:left="170"/>
        <w:rPr>
          <w:rStyle w:val="eop"/>
          <w:rFonts w:cs="Arial"/>
          <w:color w:val="FFFFFF" w:themeColor="background1"/>
        </w:rPr>
      </w:pPr>
      <w:r w:rsidRPr="001E471C">
        <w:rPr>
          <w:rStyle w:val="eop"/>
          <w:rFonts w:cs="Arial"/>
          <w:color w:val="FFFFFF" w:themeColor="background1"/>
        </w:rPr>
        <w:t>Health and safety</w:t>
      </w:r>
    </w:p>
    <w:p w14:paraId="095C51E9" w14:textId="77777777" w:rsidR="00884783" w:rsidRDefault="00884783" w:rsidP="009378EB">
      <w:pPr>
        <w:pStyle w:val="paragraph"/>
        <w:spacing w:before="0" w:beforeAutospacing="0" w:after="0" w:afterAutospacing="0"/>
        <w:textAlignment w:val="baseline"/>
        <w:rPr>
          <w:rStyle w:val="normaltextrun"/>
          <w:rFonts w:ascii="Arial" w:hAnsi="Arial" w:cs="Arial"/>
        </w:rPr>
      </w:pPr>
    </w:p>
    <w:p w14:paraId="4FA60A80" w14:textId="03EF2B49"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 xml:space="preserve">To comply with the Health and Safety at Work Act (1974) and the Electricity at </w:t>
      </w:r>
      <w:r>
        <w:rPr>
          <w:rStyle w:val="normaltextrun"/>
          <w:rFonts w:ascii="Arial" w:hAnsi="Arial" w:cs="Arial"/>
        </w:rPr>
        <w:t>W</w:t>
      </w:r>
      <w:r w:rsidRPr="001F118D">
        <w:rPr>
          <w:rStyle w:val="normaltextrun"/>
          <w:rFonts w:ascii="Arial" w:hAnsi="Arial" w:cs="Arial"/>
        </w:rPr>
        <w:t xml:space="preserve">ork </w:t>
      </w:r>
      <w:r>
        <w:rPr>
          <w:rStyle w:val="normaltextrun"/>
          <w:rFonts w:ascii="Arial" w:hAnsi="Arial" w:cs="Arial"/>
        </w:rPr>
        <w:t>R</w:t>
      </w:r>
      <w:r w:rsidRPr="001F118D">
        <w:rPr>
          <w:rStyle w:val="normaltextrun"/>
          <w:rFonts w:ascii="Arial" w:hAnsi="Arial" w:cs="Arial"/>
        </w:rPr>
        <w:t>egulations (1989)</w:t>
      </w:r>
      <w:r>
        <w:rPr>
          <w:rStyle w:val="normaltextrun"/>
          <w:rFonts w:ascii="Arial" w:hAnsi="Arial" w:cs="Arial"/>
        </w:rPr>
        <w:t>,</w:t>
      </w:r>
      <w:r w:rsidRPr="001F118D">
        <w:rPr>
          <w:rStyle w:val="normaltextrun"/>
          <w:rFonts w:ascii="Arial" w:hAnsi="Arial" w:cs="Arial"/>
        </w:rPr>
        <w:t xml:space="preserve"> employers must ensure electrical installations are well maintained to mitigate risk. To fulfil the GOS contract, fixed installation testing must be undertaken, and the in-date Electrical Installation Condition Report certificate submitted for evidence. Portable electronic equipment must be maintained appropriately (Electricity at </w:t>
      </w:r>
      <w:r>
        <w:rPr>
          <w:rStyle w:val="normaltextrun"/>
          <w:rFonts w:ascii="Arial" w:hAnsi="Arial" w:cs="Arial"/>
        </w:rPr>
        <w:t>W</w:t>
      </w:r>
      <w:r w:rsidRPr="001F118D">
        <w:rPr>
          <w:rStyle w:val="normaltextrun"/>
          <w:rFonts w:ascii="Arial" w:hAnsi="Arial" w:cs="Arial"/>
        </w:rPr>
        <w:t xml:space="preserve">ork </w:t>
      </w:r>
      <w:r>
        <w:rPr>
          <w:rStyle w:val="normaltextrun"/>
          <w:rFonts w:ascii="Arial" w:hAnsi="Arial" w:cs="Arial"/>
        </w:rPr>
        <w:t>R</w:t>
      </w:r>
      <w:r w:rsidRPr="001F118D">
        <w:rPr>
          <w:rStyle w:val="normaltextrun"/>
          <w:rFonts w:ascii="Arial" w:hAnsi="Arial" w:cs="Arial"/>
        </w:rPr>
        <w:t>egulations 1989).</w:t>
      </w:r>
    </w:p>
    <w:p w14:paraId="2FEDADDD" w14:textId="77777777" w:rsidR="003931ED" w:rsidRPr="001F118D" w:rsidRDefault="003931ED" w:rsidP="009378EB">
      <w:pPr>
        <w:pStyle w:val="paragraph"/>
        <w:spacing w:before="0" w:beforeAutospacing="0" w:after="0" w:afterAutospacing="0"/>
        <w:textAlignment w:val="baseline"/>
        <w:rPr>
          <w:rFonts w:ascii="Arial" w:hAnsi="Arial" w:cs="Arial"/>
        </w:rPr>
      </w:pPr>
    </w:p>
    <w:p w14:paraId="4C33B733" w14:textId="77777777" w:rsidR="003931ED" w:rsidRDefault="003931ED"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Fire extinguishers must be serviced in accordance with the manufacturer’s recommendation and evidence of this should be available to be submitted as evidence of compliance. British standard BS5306-3 also states that ‘visual inspections should be carried out at least once a month’. </w:t>
      </w:r>
    </w:p>
    <w:p w14:paraId="7707F70A" w14:textId="77777777" w:rsidR="003931ED" w:rsidRDefault="003931ED" w:rsidP="009378EB">
      <w:pPr>
        <w:pStyle w:val="paragraph"/>
        <w:spacing w:before="0" w:beforeAutospacing="0" w:after="0" w:afterAutospacing="0"/>
        <w:textAlignment w:val="baseline"/>
        <w:rPr>
          <w:rStyle w:val="normaltextrun"/>
          <w:rFonts w:ascii="Arial" w:hAnsi="Arial" w:cs="Arial"/>
        </w:rPr>
      </w:pPr>
    </w:p>
    <w:p w14:paraId="079D40D5" w14:textId="77777777" w:rsidR="003931E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If the fire extinguisher is newly purchased, the invoice should be submitted as evidence that is complies with fire safety law.</w:t>
      </w:r>
      <w:r w:rsidRPr="001F118D">
        <w:rPr>
          <w:rStyle w:val="eop"/>
          <w:rFonts w:ascii="Arial" w:hAnsi="Arial" w:cs="Arial"/>
        </w:rPr>
        <w:t> </w:t>
      </w:r>
    </w:p>
    <w:p w14:paraId="36CCEB25" w14:textId="77777777" w:rsidR="003931ED" w:rsidRPr="001F118D" w:rsidRDefault="003931ED" w:rsidP="009378EB">
      <w:pPr>
        <w:pStyle w:val="paragraph"/>
        <w:spacing w:before="0" w:beforeAutospacing="0" w:after="0" w:afterAutospacing="0"/>
        <w:textAlignment w:val="baseline"/>
        <w:rPr>
          <w:rFonts w:ascii="Arial" w:hAnsi="Arial" w:cs="Arial"/>
        </w:rPr>
      </w:pPr>
    </w:p>
    <w:p w14:paraId="6E65B405" w14:textId="77777777" w:rsidR="003931ED" w:rsidRPr="001F118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Fire exits should be kept clear and easily accessible. All designated fire exits must be clearly signed.</w:t>
      </w:r>
      <w:r w:rsidRPr="001F118D">
        <w:rPr>
          <w:rStyle w:val="eop"/>
          <w:rFonts w:ascii="Arial" w:hAnsi="Arial" w:cs="Arial"/>
        </w:rPr>
        <w:t> </w:t>
      </w:r>
    </w:p>
    <w:p w14:paraId="4EB80BE4" w14:textId="77777777" w:rsidR="003931ED" w:rsidRDefault="003931ED" w:rsidP="009378EB">
      <w:pPr>
        <w:pStyle w:val="paragraph"/>
        <w:spacing w:before="0" w:beforeAutospacing="0" w:after="0" w:afterAutospacing="0"/>
        <w:textAlignment w:val="baseline"/>
        <w:rPr>
          <w:rStyle w:val="normaltextrun"/>
          <w:rFonts w:ascii="Arial" w:hAnsi="Arial" w:cs="Arial"/>
        </w:rPr>
      </w:pPr>
    </w:p>
    <w:p w14:paraId="05AD0F36"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 xml:space="preserve">According to the Health Act (2006) there must be at least one no smoking sign displayed in a smoke free premises. </w:t>
      </w:r>
    </w:p>
    <w:p w14:paraId="5B2D34E0"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eop"/>
          <w:rFonts w:ascii="Arial" w:hAnsi="Arial" w:cs="Arial"/>
        </w:rPr>
        <w:t> </w:t>
      </w:r>
    </w:p>
    <w:p w14:paraId="7052604C" w14:textId="23525B46" w:rsidR="003931ED" w:rsidRDefault="003931ED"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The </w:t>
      </w:r>
      <w:r>
        <w:rPr>
          <w:rStyle w:val="normaltextrun"/>
          <w:rFonts w:ascii="Arial" w:hAnsi="Arial" w:cs="Arial"/>
        </w:rPr>
        <w:t>c</w:t>
      </w:r>
      <w:r w:rsidRPr="001F118D">
        <w:rPr>
          <w:rStyle w:val="normaltextrun"/>
          <w:rFonts w:ascii="Arial" w:hAnsi="Arial" w:cs="Arial"/>
        </w:rPr>
        <w:t>ontractor is required to notify the commissioning team of any incident affecting the</w:t>
      </w:r>
      <w:r>
        <w:rPr>
          <w:rStyle w:val="normaltextrun"/>
          <w:rFonts w:ascii="Arial" w:hAnsi="Arial" w:cs="Arial"/>
        </w:rPr>
        <w:t>ir</w:t>
      </w:r>
      <w:r w:rsidRPr="001F118D">
        <w:rPr>
          <w:rStyle w:val="normaltextrun"/>
          <w:rFonts w:ascii="Arial" w:hAnsi="Arial" w:cs="Arial"/>
        </w:rPr>
        <w:t xml:space="preserve"> ability to fulfil their obligations under the contract. This should be done ‘as soon as reasonably practicable</w:t>
      </w:r>
      <w:r w:rsidR="00AE115A" w:rsidRPr="001F118D">
        <w:rPr>
          <w:rStyle w:val="normaltextrun"/>
          <w:rFonts w:ascii="Arial" w:hAnsi="Arial" w:cs="Arial"/>
        </w:rPr>
        <w:t>.’</w:t>
      </w:r>
      <w:r w:rsidRPr="001F118D">
        <w:rPr>
          <w:rStyle w:val="normaltextrun"/>
          <w:rFonts w:ascii="Arial" w:hAnsi="Arial" w:cs="Arial"/>
        </w:rPr>
        <w:t xml:space="preserve"> Reasons may include</w:t>
      </w:r>
      <w:r>
        <w:rPr>
          <w:rStyle w:val="normaltextrun"/>
          <w:rFonts w:ascii="Arial" w:hAnsi="Arial" w:cs="Arial"/>
        </w:rPr>
        <w:t xml:space="preserve"> (</w:t>
      </w:r>
      <w:r w:rsidRPr="001F118D">
        <w:rPr>
          <w:rStyle w:val="normaltextrun"/>
          <w:rFonts w:ascii="Arial" w:hAnsi="Arial" w:cs="Arial"/>
        </w:rPr>
        <w:t>among others</w:t>
      </w:r>
      <w:r>
        <w:rPr>
          <w:rStyle w:val="normaltextrun"/>
          <w:rFonts w:ascii="Arial" w:hAnsi="Arial" w:cs="Arial"/>
        </w:rPr>
        <w:t>)</w:t>
      </w:r>
      <w:r w:rsidR="003E17FA">
        <w:rPr>
          <w:rStyle w:val="normaltextrun"/>
          <w:rFonts w:ascii="Arial" w:hAnsi="Arial" w:cs="Arial"/>
        </w:rPr>
        <w:t>:</w:t>
      </w:r>
    </w:p>
    <w:p w14:paraId="5697434D" w14:textId="77777777" w:rsidR="000F1628" w:rsidRDefault="000F1628" w:rsidP="009378EB">
      <w:pPr>
        <w:pStyle w:val="paragraph"/>
        <w:spacing w:before="0" w:beforeAutospacing="0" w:after="0" w:afterAutospacing="0"/>
        <w:textAlignment w:val="baseline"/>
        <w:rPr>
          <w:rStyle w:val="normaltextrun"/>
          <w:rFonts w:ascii="Arial" w:hAnsi="Arial" w:cs="Arial"/>
        </w:rPr>
      </w:pPr>
    </w:p>
    <w:p w14:paraId="2345252B" w14:textId="77777777" w:rsidR="003931ED" w:rsidRDefault="003931ED" w:rsidP="009378EB">
      <w:pPr>
        <w:pStyle w:val="paragraph"/>
        <w:numPr>
          <w:ilvl w:val="0"/>
          <w:numId w:val="19"/>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lastRenderedPageBreak/>
        <w:t>a period of closure to the practice due to problems with access</w:t>
      </w:r>
    </w:p>
    <w:p w14:paraId="2EAFA948" w14:textId="77777777" w:rsidR="003931ED" w:rsidRDefault="003931ED" w:rsidP="009378EB">
      <w:pPr>
        <w:pStyle w:val="paragraph"/>
        <w:numPr>
          <w:ilvl w:val="0"/>
          <w:numId w:val="19"/>
        </w:numPr>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a disaster affecting the premises or </w:t>
      </w:r>
    </w:p>
    <w:p w14:paraId="23FDEDA6" w14:textId="77777777" w:rsidR="003931ED" w:rsidRPr="001F118D" w:rsidRDefault="003931ED" w:rsidP="009378EB">
      <w:pPr>
        <w:pStyle w:val="paragraph"/>
        <w:numPr>
          <w:ilvl w:val="0"/>
          <w:numId w:val="19"/>
        </w:numPr>
        <w:spacing w:before="0" w:beforeAutospacing="0" w:after="0" w:afterAutospacing="0"/>
        <w:textAlignment w:val="baseline"/>
        <w:rPr>
          <w:rFonts w:ascii="Arial" w:hAnsi="Arial" w:cs="Arial"/>
        </w:rPr>
      </w:pPr>
      <w:r w:rsidRPr="001F118D">
        <w:rPr>
          <w:rStyle w:val="normaltextrun"/>
          <w:rFonts w:ascii="Arial" w:hAnsi="Arial" w:cs="Arial"/>
        </w:rPr>
        <w:t>lack of performer availability</w:t>
      </w:r>
      <w:r w:rsidRPr="001F118D">
        <w:rPr>
          <w:rStyle w:val="eop"/>
          <w:rFonts w:ascii="Arial" w:hAnsi="Arial" w:cs="Arial"/>
        </w:rPr>
        <w:t> </w:t>
      </w:r>
    </w:p>
    <w:p w14:paraId="5F92BF83"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eop"/>
          <w:rFonts w:ascii="Arial" w:hAnsi="Arial" w:cs="Arial"/>
        </w:rPr>
        <w:t> </w:t>
      </w:r>
    </w:p>
    <w:p w14:paraId="1BC9E600"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The contractor must subscribe to receive safety alerts from NHS England and adhere to the requirements or recommendations of MHRA medical device alerts (MDAs) and safety alert broadcasts (SABs).</w:t>
      </w:r>
      <w:r w:rsidRPr="001F118D">
        <w:rPr>
          <w:rStyle w:val="eop"/>
          <w:rFonts w:ascii="Arial" w:hAnsi="Arial" w:cs="Arial"/>
        </w:rPr>
        <w:t> </w:t>
      </w:r>
      <w:r w:rsidRPr="001F118D">
        <w:rPr>
          <w:rStyle w:val="normaltextrun"/>
          <w:rFonts w:ascii="Arial" w:hAnsi="Arial" w:cs="Arial"/>
        </w:rPr>
        <w:t>These notifications can be applied for via your NHS England commissioning team. Contractors should ensure that any appropriate action has been taken in response to the SAB.</w:t>
      </w:r>
      <w:r w:rsidRPr="001F118D">
        <w:rPr>
          <w:rStyle w:val="eop"/>
          <w:rFonts w:ascii="Arial" w:hAnsi="Arial" w:cs="Arial"/>
        </w:rPr>
        <w:t> </w:t>
      </w:r>
    </w:p>
    <w:p w14:paraId="2B894693"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eop"/>
          <w:rFonts w:ascii="Arial" w:hAnsi="Arial" w:cs="Arial"/>
        </w:rPr>
        <w:t> </w:t>
      </w:r>
    </w:p>
    <w:p w14:paraId="4C652E33" w14:textId="77777777" w:rsidR="003931ED" w:rsidRPr="001F118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All premises must be suitable for delivery of services, sufficient to meet the needs of the patients and provide waiting room accommodation for patients.</w:t>
      </w:r>
      <w:r w:rsidRPr="001F118D">
        <w:rPr>
          <w:rStyle w:val="eop"/>
          <w:rFonts w:ascii="Arial" w:hAnsi="Arial" w:cs="Arial"/>
        </w:rPr>
        <w:t xml:space="preserve"> Ideally, at least one chair in the waiting area should be equipped with arm rests to aid immobile individuals to stand up after being seated. </w:t>
      </w:r>
    </w:p>
    <w:p w14:paraId="60AA283A" w14:textId="77777777" w:rsidR="003931ED" w:rsidRPr="001F118D" w:rsidRDefault="003931ED" w:rsidP="009378EB">
      <w:pPr>
        <w:pStyle w:val="paragraph"/>
        <w:spacing w:before="0" w:beforeAutospacing="0" w:after="0" w:afterAutospacing="0"/>
        <w:textAlignment w:val="baseline"/>
        <w:rPr>
          <w:rFonts w:ascii="Arial" w:hAnsi="Arial" w:cs="Arial"/>
        </w:rPr>
      </w:pPr>
    </w:p>
    <w:p w14:paraId="7AD620C5" w14:textId="77777777" w:rsidR="003931ED" w:rsidRPr="001F118D" w:rsidRDefault="003931ED"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During the practice visit, the suitability of the premises will be assessed. The areas will be checked to be clean and tidy, have adequate lighting, clear of trip hazards, traffic routes clear of obstructions, have reasonable patient access and to maintain patient confidentiality.</w:t>
      </w:r>
      <w:r w:rsidRPr="001F118D">
        <w:rPr>
          <w:rStyle w:val="eop"/>
          <w:rFonts w:ascii="Arial" w:hAnsi="Arial" w:cs="Arial"/>
        </w:rPr>
        <w:t> </w:t>
      </w:r>
    </w:p>
    <w:p w14:paraId="03B40E65" w14:textId="77777777" w:rsidR="003931ED" w:rsidRPr="001F118D" w:rsidRDefault="003931ED" w:rsidP="009378EB">
      <w:pPr>
        <w:pStyle w:val="paragraph"/>
        <w:spacing w:before="0" w:beforeAutospacing="0" w:after="0" w:afterAutospacing="0"/>
        <w:textAlignment w:val="baseline"/>
        <w:rPr>
          <w:rFonts w:ascii="Arial" w:hAnsi="Arial" w:cs="Arial"/>
        </w:rPr>
      </w:pPr>
    </w:p>
    <w:p w14:paraId="2D98F0AA" w14:textId="48EFCA14"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In accordance with the Workplace (Health</w:t>
      </w:r>
      <w:r>
        <w:rPr>
          <w:rStyle w:val="normaltextrun"/>
          <w:rFonts w:ascii="Arial" w:hAnsi="Arial" w:cs="Arial"/>
        </w:rPr>
        <w:t>, Safety</w:t>
      </w:r>
      <w:r w:rsidRPr="001F118D">
        <w:rPr>
          <w:rStyle w:val="normaltextrun"/>
          <w:rFonts w:ascii="Arial" w:hAnsi="Arial" w:cs="Arial"/>
        </w:rPr>
        <w:t xml:space="preserve"> and </w:t>
      </w:r>
      <w:r>
        <w:rPr>
          <w:rStyle w:val="normaltextrun"/>
          <w:rFonts w:ascii="Arial" w:hAnsi="Arial" w:cs="Arial"/>
        </w:rPr>
        <w:t>W</w:t>
      </w:r>
      <w:r w:rsidRPr="001F118D">
        <w:rPr>
          <w:rStyle w:val="normaltextrun"/>
          <w:rFonts w:ascii="Arial" w:hAnsi="Arial" w:cs="Arial"/>
        </w:rPr>
        <w:t xml:space="preserve">elfare) </w:t>
      </w:r>
      <w:r>
        <w:rPr>
          <w:rStyle w:val="normaltextrun"/>
          <w:rFonts w:ascii="Arial" w:hAnsi="Arial" w:cs="Arial"/>
        </w:rPr>
        <w:t>R</w:t>
      </w:r>
      <w:r w:rsidRPr="001F118D">
        <w:rPr>
          <w:rStyle w:val="normaltextrun"/>
          <w:rFonts w:ascii="Arial" w:hAnsi="Arial" w:cs="Arial"/>
        </w:rPr>
        <w:t>egulations (1992)</w:t>
      </w:r>
      <w:r>
        <w:rPr>
          <w:rStyle w:val="normaltextrun"/>
          <w:rFonts w:ascii="Arial" w:hAnsi="Arial" w:cs="Arial"/>
        </w:rPr>
        <w:t>,</w:t>
      </w:r>
      <w:r w:rsidRPr="001F118D">
        <w:rPr>
          <w:rStyle w:val="normaltextrun"/>
          <w:rFonts w:ascii="Arial" w:hAnsi="Arial" w:cs="Arial"/>
        </w:rPr>
        <w:t xml:space="preserve"> the practice</w:t>
      </w:r>
      <w:r w:rsidR="00AA5BD0">
        <w:rPr>
          <w:rStyle w:val="normaltextrun"/>
          <w:rFonts w:ascii="Arial" w:hAnsi="Arial" w:cs="Arial"/>
        </w:rPr>
        <w:t xml:space="preserve"> </w:t>
      </w:r>
      <w:r w:rsidRPr="001F118D">
        <w:rPr>
          <w:rStyle w:val="normaltextrun"/>
          <w:rFonts w:ascii="Arial" w:hAnsi="Arial" w:cs="Arial"/>
        </w:rPr>
        <w:t xml:space="preserve">needs to have a place for employees to take meal breaks and adequate toilet/washing facilities. </w:t>
      </w:r>
    </w:p>
    <w:p w14:paraId="5F557788" w14:textId="77777777" w:rsidR="003931ED" w:rsidRPr="001F118D" w:rsidRDefault="003931ED" w:rsidP="009378EB">
      <w:pPr>
        <w:pStyle w:val="paragraph"/>
        <w:spacing w:before="0" w:beforeAutospacing="0" w:after="0" w:afterAutospacing="0"/>
        <w:textAlignment w:val="baseline"/>
        <w:rPr>
          <w:rFonts w:ascii="Arial" w:hAnsi="Arial" w:cs="Arial"/>
        </w:rPr>
      </w:pPr>
      <w:r w:rsidRPr="001F118D">
        <w:rPr>
          <w:rStyle w:val="eop"/>
          <w:rFonts w:ascii="Arial" w:hAnsi="Arial" w:cs="Arial"/>
        </w:rPr>
        <w:t> </w:t>
      </w:r>
    </w:p>
    <w:p w14:paraId="6CD78B13" w14:textId="085FF028" w:rsidR="003931ED" w:rsidRDefault="003931ED"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If you plan to undertake glazing or remote edging at the practice, then the practice must be registered with the MHRA. A copy of the registration certificate can then be submitted as evidence</w:t>
      </w:r>
      <w:r w:rsidRPr="00AA5BD0">
        <w:rPr>
          <w:rStyle w:val="FootnoteReference"/>
          <w:rFonts w:ascii="Arial" w:eastAsia="Frutiger LT Std 45 Light" w:hAnsi="Arial" w:cs="Arial"/>
        </w:rPr>
        <w:footnoteReference w:id="15"/>
      </w:r>
      <w:r w:rsidRPr="001F118D">
        <w:rPr>
          <w:rStyle w:val="normaltextrun"/>
          <w:rFonts w:ascii="Arial" w:hAnsi="Arial" w:cs="Arial"/>
        </w:rPr>
        <w:t>.</w:t>
      </w:r>
    </w:p>
    <w:p w14:paraId="15480E79" w14:textId="77777777" w:rsidR="003E17FA" w:rsidRPr="001F118D" w:rsidRDefault="003E17FA" w:rsidP="009378EB">
      <w:pPr>
        <w:pStyle w:val="paragraph"/>
        <w:spacing w:before="0" w:beforeAutospacing="0" w:after="0" w:afterAutospacing="0"/>
        <w:textAlignment w:val="baseline"/>
        <w:rPr>
          <w:rFonts w:ascii="Arial" w:hAnsi="Arial" w:cs="Arial"/>
        </w:rPr>
      </w:pPr>
    </w:p>
    <w:p w14:paraId="11C4E4F2" w14:textId="05BE6662" w:rsidR="003931ED" w:rsidRDefault="003931ED" w:rsidP="009378EB">
      <w:pPr>
        <w:pStyle w:val="paragraph"/>
        <w:spacing w:before="0" w:beforeAutospacing="0" w:after="0" w:afterAutospacing="0"/>
        <w:textAlignment w:val="baseline"/>
        <w:rPr>
          <w:rStyle w:val="eop"/>
          <w:rFonts w:ascii="Arial" w:hAnsi="Arial" w:cs="Arial"/>
        </w:rPr>
      </w:pPr>
      <w:r w:rsidRPr="001F118D">
        <w:rPr>
          <w:rStyle w:val="eop"/>
          <w:rFonts w:ascii="Arial" w:hAnsi="Arial" w:cs="Arial"/>
        </w:rPr>
        <w:t> Compliance</w:t>
      </w:r>
      <w:r w:rsidRPr="001F118D">
        <w:rPr>
          <w:rStyle w:val="normaltextrun"/>
          <w:rFonts w:ascii="Arial" w:hAnsi="Arial" w:cs="Arial"/>
        </w:rPr>
        <w:t xml:space="preserve"> with the Environmental Protection Act (1990) refers to duty of care with respect to waste disposal. You must ensure waste is collected regularly or when the bin is full. Waste transfer notes should be kept for two years and consignment notes for hazardous waste should be kept for three years.</w:t>
      </w:r>
      <w:r w:rsidRPr="001F118D">
        <w:rPr>
          <w:rStyle w:val="eop"/>
          <w:rFonts w:ascii="Arial" w:hAnsi="Arial" w:cs="Arial"/>
        </w:rPr>
        <w:t> </w:t>
      </w:r>
    </w:p>
    <w:p w14:paraId="1C8A70A4" w14:textId="2A04C16D" w:rsidR="00AA5BD0" w:rsidRPr="00954B2B" w:rsidRDefault="000F1628" w:rsidP="009378EB">
      <w:pPr>
        <w:pStyle w:val="paragraph"/>
        <w:spacing w:before="0" w:beforeAutospacing="0" w:after="0" w:afterAutospacing="0"/>
        <w:textAlignment w:val="baseline"/>
        <w:rPr>
          <w:rFonts w:ascii="Arial" w:hAnsi="Arial" w:cs="Arial"/>
        </w:rPr>
      </w:pPr>
      <w:r>
        <w:rPr>
          <w:rFonts w:cs="Arial"/>
          <w:noProof/>
          <w:sz w:val="17"/>
        </w:rPr>
        <mc:AlternateContent>
          <mc:Choice Requires="wps">
            <w:drawing>
              <wp:anchor distT="0" distB="0" distL="114300" distR="114300" simplePos="0" relativeHeight="251658261" behindDoc="1" locked="0" layoutInCell="1" allowOverlap="1" wp14:anchorId="7D88DA74" wp14:editId="396B2A37">
                <wp:simplePos x="0" y="0"/>
                <wp:positionH relativeFrom="margin">
                  <wp:posOffset>1905</wp:posOffset>
                </wp:positionH>
                <wp:positionV relativeFrom="paragraph">
                  <wp:posOffset>141160</wp:posOffset>
                </wp:positionV>
                <wp:extent cx="6119495" cy="323215"/>
                <wp:effectExtent l="0" t="0" r="0" b="635"/>
                <wp:wrapNone/>
                <wp:docPr id="38" name="Rectangle 38"/>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F44CF8">
              <v:rect id="Rectangle 38" style="position:absolute;margin-left:.15pt;margin-top:11.1pt;width:481.85pt;height:25.4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09231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">
                <w10:wrap anchorx="margin"/>
              </v:rect>
            </w:pict>
          </mc:Fallback>
        </mc:AlternateContent>
      </w:r>
    </w:p>
    <w:p w14:paraId="65488E4C" w14:textId="3A9A6429" w:rsidR="00AA5BD0" w:rsidRPr="000F1628" w:rsidRDefault="00AA5BD0" w:rsidP="009378EB">
      <w:pPr>
        <w:pStyle w:val="Heading2"/>
        <w:ind w:left="170"/>
        <w:rPr>
          <w:color w:val="FFFFFF" w:themeColor="background1"/>
        </w:rPr>
      </w:pPr>
      <w:r w:rsidRPr="000F1628">
        <w:rPr>
          <w:color w:val="FFFFFF" w:themeColor="background1"/>
        </w:rPr>
        <w:t>Gift register</w:t>
      </w:r>
    </w:p>
    <w:p w14:paraId="58425622" w14:textId="5018CC1A" w:rsidR="00884783" w:rsidRDefault="00884783" w:rsidP="009378EB">
      <w:pPr>
        <w:textAlignment w:val="baseline"/>
        <w:rPr>
          <w:rFonts w:eastAsia="Times New Roman" w:cs="Arial"/>
          <w:szCs w:val="24"/>
          <w:lang w:eastAsia="en-GB"/>
        </w:rPr>
      </w:pPr>
    </w:p>
    <w:p w14:paraId="4ECFF422" w14:textId="0A6B0944" w:rsidR="00AA5BD0" w:rsidRDefault="00AA5BD0" w:rsidP="009378EB">
      <w:pPr>
        <w:textAlignment w:val="baseline"/>
        <w:rPr>
          <w:rFonts w:eastAsia="Times New Roman" w:cs="Arial"/>
          <w:szCs w:val="24"/>
          <w:lang w:eastAsia="en-GB"/>
        </w:rPr>
      </w:pPr>
      <w:r w:rsidRPr="001F118D">
        <w:rPr>
          <w:rFonts w:eastAsia="Times New Roman" w:cs="Arial"/>
          <w:szCs w:val="24"/>
          <w:lang w:eastAsia="en-GB"/>
        </w:rPr>
        <w:t>All contractors should ensure they keep a gift register. The register should be made available to show at the request of the commissioning team and at the practice visit. Alternatively, the contractor may submit a no gift policy in advance of practice visit. Entries need only be made onto the gift register if the value of a gift is greater than £100.</w:t>
      </w:r>
    </w:p>
    <w:p w14:paraId="4A9A2086" w14:textId="04E3C8D4" w:rsidR="00954B2B" w:rsidRPr="00705930" w:rsidRDefault="00705930" w:rsidP="009378EB">
      <w:pPr>
        <w:tabs>
          <w:tab w:val="left" w:pos="533"/>
        </w:tabs>
        <w:textAlignment w:val="baseline"/>
        <w:rPr>
          <w:rFonts w:eastAsia="Times New Roman" w:cs="Arial"/>
          <w:sz w:val="10"/>
          <w:szCs w:val="10"/>
          <w:lang w:eastAsia="en-GB"/>
        </w:rPr>
      </w:pPr>
      <w:r>
        <w:rPr>
          <w:rFonts w:eastAsia="Times New Roman" w:cs="Arial"/>
          <w:szCs w:val="24"/>
          <w:lang w:eastAsia="en-GB"/>
        </w:rPr>
        <w:tab/>
      </w:r>
    </w:p>
    <w:p w14:paraId="0E854C43" w14:textId="474F34F1" w:rsidR="00AA5BD0" w:rsidRDefault="00705930" w:rsidP="009378EB">
      <w:pPr>
        <w:textAlignment w:val="baseline"/>
        <w:rPr>
          <w:rFonts w:eastAsia="Times New Roman" w:cs="Arial"/>
          <w:szCs w:val="24"/>
          <w:lang w:eastAsia="en-GB"/>
        </w:rPr>
      </w:pPr>
      <w:r>
        <w:rPr>
          <w:rFonts w:cs="Arial"/>
          <w:noProof/>
          <w:sz w:val="17"/>
        </w:rPr>
        <mc:AlternateContent>
          <mc:Choice Requires="wps">
            <w:drawing>
              <wp:anchor distT="0" distB="0" distL="114300" distR="114300" simplePos="0" relativeHeight="251658262" behindDoc="1" locked="0" layoutInCell="1" allowOverlap="1" wp14:anchorId="7BA8311C" wp14:editId="590BA170">
                <wp:simplePos x="0" y="0"/>
                <wp:positionH relativeFrom="margin">
                  <wp:posOffset>0</wp:posOffset>
                </wp:positionH>
                <wp:positionV relativeFrom="paragraph">
                  <wp:posOffset>139271</wp:posOffset>
                </wp:positionV>
                <wp:extent cx="6119495" cy="323215"/>
                <wp:effectExtent l="0" t="0" r="0" b="635"/>
                <wp:wrapNone/>
                <wp:docPr id="39" name="Rectangle 39"/>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CC849D">
              <v:rect id="Rectangle 39" style="position:absolute;margin-left:0;margin-top:10.95pt;width:481.85pt;height:25.45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646DB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">
                <w10:wrap anchorx="margin"/>
              </v:rect>
            </w:pict>
          </mc:Fallback>
        </mc:AlternateContent>
      </w:r>
    </w:p>
    <w:p w14:paraId="560ADB0E" w14:textId="09FC281D" w:rsidR="00AA5BD0" w:rsidRPr="00705930" w:rsidRDefault="00AA5BD0" w:rsidP="009378EB">
      <w:pPr>
        <w:pStyle w:val="Heading2"/>
        <w:ind w:left="170"/>
        <w:rPr>
          <w:rStyle w:val="normaltextrun"/>
          <w:color w:val="FFFFFF" w:themeColor="background1"/>
        </w:rPr>
      </w:pPr>
      <w:r w:rsidRPr="00705930">
        <w:rPr>
          <w:rStyle w:val="normaltextrun"/>
          <w:color w:val="FFFFFF" w:themeColor="background1"/>
        </w:rPr>
        <w:t>Additional Contracts</w:t>
      </w:r>
    </w:p>
    <w:p w14:paraId="013D9AA4" w14:textId="77777777" w:rsidR="00884783" w:rsidRDefault="00884783" w:rsidP="009378EB">
      <w:pPr>
        <w:pStyle w:val="paragraph"/>
        <w:spacing w:before="0" w:beforeAutospacing="0" w:after="0" w:afterAutospacing="0"/>
        <w:textAlignment w:val="baseline"/>
        <w:rPr>
          <w:rStyle w:val="normaltextrun"/>
          <w:rFonts w:ascii="Arial" w:hAnsi="Arial" w:cs="Arial"/>
        </w:rPr>
      </w:pPr>
    </w:p>
    <w:p w14:paraId="3B22A961" w14:textId="2FE8637E" w:rsidR="00AA5BD0" w:rsidRPr="001F118D" w:rsidRDefault="00AA5BD0"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All contractors should be aware of the Domiciliary code of practice</w:t>
      </w:r>
      <w:r w:rsidRPr="00AA5BD0">
        <w:rPr>
          <w:rStyle w:val="FootnoteReference"/>
          <w:rFonts w:ascii="Arial" w:eastAsia="Frutiger LT Std 45 Light" w:hAnsi="Arial" w:cs="Arial"/>
        </w:rPr>
        <w:footnoteReference w:id="16"/>
      </w:r>
      <w:r w:rsidRPr="001F118D">
        <w:rPr>
          <w:rStyle w:val="normaltextrun"/>
          <w:rFonts w:ascii="Arial" w:hAnsi="Arial" w:cs="Arial"/>
        </w:rPr>
        <w:t xml:space="preserve"> and this should be available to all performers employed under the contract. A copy should be submitted as evidence to show this has been read and understood.</w:t>
      </w:r>
      <w:r w:rsidRPr="001F118D">
        <w:rPr>
          <w:rStyle w:val="eop"/>
          <w:rFonts w:ascii="Arial" w:hAnsi="Arial" w:cs="Arial"/>
        </w:rPr>
        <w:t> </w:t>
      </w:r>
    </w:p>
    <w:p w14:paraId="3BC8C29C" w14:textId="77777777" w:rsidR="00AA5BD0" w:rsidRPr="001F118D" w:rsidRDefault="00AA5BD0"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  </w:t>
      </w:r>
      <w:r w:rsidRPr="001F118D">
        <w:rPr>
          <w:rStyle w:val="eop"/>
          <w:rFonts w:ascii="Arial" w:hAnsi="Arial" w:cs="Arial"/>
        </w:rPr>
        <w:t> </w:t>
      </w:r>
    </w:p>
    <w:p w14:paraId="3B08368F" w14:textId="66B0419E" w:rsidR="00AA5BD0" w:rsidRDefault="00AA5BD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lastRenderedPageBreak/>
        <w:t xml:space="preserve">Each </w:t>
      </w:r>
      <w:r>
        <w:rPr>
          <w:rStyle w:val="normaltextrun"/>
          <w:rFonts w:ascii="Arial" w:hAnsi="Arial" w:cs="Arial"/>
        </w:rPr>
        <w:t>c</w:t>
      </w:r>
      <w:r w:rsidRPr="001F118D">
        <w:rPr>
          <w:rStyle w:val="normaltextrun"/>
          <w:rFonts w:ascii="Arial" w:hAnsi="Arial" w:cs="Arial"/>
        </w:rPr>
        <w:t>ontractor is required to provide notification to their commissioning team via the P</w:t>
      </w:r>
      <w:r>
        <w:rPr>
          <w:rStyle w:val="normaltextrun"/>
          <w:rFonts w:ascii="Arial" w:hAnsi="Arial" w:cs="Arial"/>
        </w:rPr>
        <w:t>CS</w:t>
      </w:r>
      <w:r w:rsidRPr="001F118D">
        <w:rPr>
          <w:rStyle w:val="normaltextrun"/>
          <w:rFonts w:ascii="Arial" w:hAnsi="Arial" w:cs="Arial"/>
        </w:rPr>
        <w:t>E portal, of their intention to provide additional services prior to their visit. A pre-visit notification number (PVN) is provided which should be kept for auditing purposes. All requests should be submitted in line with prescribed guidelines.</w:t>
      </w:r>
    </w:p>
    <w:p w14:paraId="12D23D57" w14:textId="77777777" w:rsidR="00AA5BD0" w:rsidRPr="001F118D" w:rsidRDefault="00AA5BD0" w:rsidP="009378EB">
      <w:pPr>
        <w:pStyle w:val="paragraph"/>
        <w:spacing w:before="0" w:beforeAutospacing="0" w:after="0" w:afterAutospacing="0"/>
        <w:textAlignment w:val="baseline"/>
        <w:rPr>
          <w:rFonts w:ascii="Arial" w:hAnsi="Arial" w:cs="Arial"/>
        </w:rPr>
      </w:pPr>
    </w:p>
    <w:p w14:paraId="4521E530" w14:textId="77777777" w:rsidR="00AA5BD0" w:rsidRDefault="00AA5BD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Once NHSBSA receives all the above information, you must ensure you have all relevant certificates, registrations, and policies to be submitted as evidence and to be checked by NHSBSA, prior to arranging a contract/practice visit. </w:t>
      </w:r>
    </w:p>
    <w:p w14:paraId="40624917" w14:textId="77777777" w:rsidR="00AA5BD0" w:rsidRPr="001F118D" w:rsidRDefault="00AA5BD0" w:rsidP="009378EB">
      <w:pPr>
        <w:pStyle w:val="paragraph"/>
        <w:spacing w:before="0" w:beforeAutospacing="0" w:after="0" w:afterAutospacing="0"/>
        <w:textAlignment w:val="baseline"/>
        <w:rPr>
          <w:rFonts w:ascii="Arial" w:hAnsi="Arial" w:cs="Arial"/>
        </w:rPr>
      </w:pPr>
    </w:p>
    <w:p w14:paraId="159ACB5A" w14:textId="77777777" w:rsidR="00AA5BD0" w:rsidRPr="001F118D" w:rsidRDefault="00AA5BD0" w:rsidP="009378EB">
      <w:pPr>
        <w:pStyle w:val="paragraph"/>
        <w:spacing w:before="0" w:beforeAutospacing="0" w:after="0" w:afterAutospacing="0"/>
        <w:textAlignment w:val="baseline"/>
        <w:rPr>
          <w:rFonts w:ascii="Arial" w:hAnsi="Arial" w:cs="Arial"/>
        </w:rPr>
      </w:pPr>
      <w:r w:rsidRPr="001F118D">
        <w:rPr>
          <w:rStyle w:val="normaltextrun"/>
          <w:rFonts w:ascii="Arial" w:hAnsi="Arial" w:cs="Arial"/>
        </w:rPr>
        <w:t>You will be required to refer to the GOS 2008 Regulations</w:t>
      </w:r>
      <w:r w:rsidRPr="00AA5BD0">
        <w:rPr>
          <w:rStyle w:val="FootnoteReference"/>
          <w:rFonts w:ascii="Arial" w:eastAsia="Frutiger LT Std 45 Light" w:hAnsi="Arial" w:cs="Arial"/>
        </w:rPr>
        <w:footnoteReference w:id="17"/>
      </w:r>
      <w:r w:rsidRPr="001F118D">
        <w:rPr>
          <w:rStyle w:val="normaltextrun"/>
          <w:rFonts w:ascii="Arial" w:hAnsi="Arial" w:cs="Arial"/>
        </w:rPr>
        <w:t xml:space="preserve"> and to declare you wish to be considered as a health service body for the purposes of the contract. </w:t>
      </w:r>
    </w:p>
    <w:p w14:paraId="6E7806EC" w14:textId="77777777" w:rsidR="00AA5BD0" w:rsidRPr="001F118D" w:rsidRDefault="00AA5BD0" w:rsidP="009378EB">
      <w:pPr>
        <w:pStyle w:val="paragraph"/>
        <w:spacing w:before="0" w:beforeAutospacing="0" w:after="0" w:afterAutospacing="0"/>
        <w:textAlignment w:val="baseline"/>
        <w:rPr>
          <w:rStyle w:val="normaltextrun"/>
          <w:rFonts w:ascii="Arial" w:hAnsi="Arial" w:cs="Arial"/>
        </w:rPr>
      </w:pPr>
    </w:p>
    <w:p w14:paraId="0DAE73AA" w14:textId="77777777" w:rsidR="00AA5BD0" w:rsidRDefault="00AA5BD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 xml:space="preserve">The relevant completed and signed Section A (Application Form), Section B (Declaration Form) and </w:t>
      </w:r>
      <w:r>
        <w:rPr>
          <w:rStyle w:val="normaltextrun"/>
          <w:rFonts w:ascii="Arial" w:hAnsi="Arial" w:cs="Arial"/>
        </w:rPr>
        <w:t>b</w:t>
      </w:r>
      <w:r w:rsidRPr="001F118D">
        <w:rPr>
          <w:rStyle w:val="normaltextrun"/>
          <w:rFonts w:ascii="Arial" w:hAnsi="Arial" w:cs="Arial"/>
        </w:rPr>
        <w:t>anking mandate along with supporting documentation are sent to the NHSBSA</w:t>
      </w:r>
      <w:r w:rsidRPr="00AA5BD0">
        <w:rPr>
          <w:rStyle w:val="FootnoteReference"/>
          <w:rFonts w:ascii="Arial" w:eastAsia="Frutiger LT Std 45 Light" w:hAnsi="Arial" w:cs="Arial"/>
        </w:rPr>
        <w:footnoteReference w:id="18"/>
      </w:r>
      <w:r>
        <w:rPr>
          <w:rStyle w:val="normaltextrun"/>
          <w:rFonts w:ascii="Arial" w:hAnsi="Arial" w:cs="Arial"/>
        </w:rPr>
        <w:t>.</w:t>
      </w:r>
    </w:p>
    <w:p w14:paraId="7897F1D5" w14:textId="77777777" w:rsidR="00AA5BD0" w:rsidRPr="001F118D" w:rsidRDefault="00AA5BD0" w:rsidP="009378EB">
      <w:pPr>
        <w:pStyle w:val="paragraph"/>
        <w:spacing w:before="0" w:beforeAutospacing="0" w:after="0" w:afterAutospacing="0"/>
        <w:textAlignment w:val="baseline"/>
        <w:rPr>
          <w:rStyle w:val="normaltextrun"/>
          <w:rFonts w:ascii="Arial" w:hAnsi="Arial" w:cs="Arial"/>
        </w:rPr>
      </w:pPr>
    </w:p>
    <w:p w14:paraId="1C519682" w14:textId="77777777" w:rsidR="00AA5BD0" w:rsidRDefault="00AA5BD0" w:rsidP="009378EB">
      <w:pPr>
        <w:rPr>
          <w:rStyle w:val="eop"/>
          <w:rFonts w:cs="Arial"/>
          <w:szCs w:val="24"/>
        </w:rPr>
      </w:pPr>
      <w:r w:rsidRPr="00AA5BD0">
        <w:rPr>
          <w:rStyle w:val="normaltextrun"/>
          <w:rFonts w:cs="Arial"/>
          <w:szCs w:val="24"/>
        </w:rPr>
        <w:t xml:space="preserve">A separate Section B will need to be submitted for each partner/director/company secretary/chief executive. All information must match the current listing at Companies House. All </w:t>
      </w:r>
      <w:r w:rsidRPr="00AA5BD0">
        <w:rPr>
          <w:rStyle w:val="cf01"/>
          <w:rFonts w:ascii="Arial" w:hAnsi="Arial" w:cs="Arial"/>
          <w:sz w:val="24"/>
          <w:szCs w:val="24"/>
        </w:rPr>
        <w:t xml:space="preserve">signatures on Section A and B </w:t>
      </w:r>
      <w:proofErr w:type="gramStart"/>
      <w:r w:rsidRPr="00AA5BD0">
        <w:rPr>
          <w:rStyle w:val="cf01"/>
          <w:rFonts w:ascii="Arial" w:hAnsi="Arial" w:cs="Arial"/>
          <w:sz w:val="24"/>
          <w:szCs w:val="24"/>
        </w:rPr>
        <w:t>and also</w:t>
      </w:r>
      <w:proofErr w:type="gramEnd"/>
      <w:r w:rsidRPr="00AA5BD0">
        <w:rPr>
          <w:rStyle w:val="cf01"/>
          <w:rFonts w:ascii="Arial" w:hAnsi="Arial" w:cs="Arial"/>
          <w:sz w:val="24"/>
          <w:szCs w:val="24"/>
        </w:rPr>
        <w:t xml:space="preserve"> the banking mandates must match</w:t>
      </w:r>
      <w:r w:rsidRPr="00AA5BD0">
        <w:rPr>
          <w:rStyle w:val="eop"/>
          <w:rFonts w:cs="Arial"/>
          <w:szCs w:val="24"/>
        </w:rPr>
        <w:t>.</w:t>
      </w:r>
    </w:p>
    <w:p w14:paraId="08838B95" w14:textId="77777777" w:rsidR="00AA5BD0" w:rsidRDefault="00AA5BD0" w:rsidP="009378EB">
      <w:pPr>
        <w:rPr>
          <w:rStyle w:val="eop"/>
          <w:rFonts w:cs="Arial"/>
          <w:szCs w:val="24"/>
        </w:rPr>
      </w:pPr>
    </w:p>
    <w:p w14:paraId="59659161" w14:textId="77777777" w:rsidR="00AA5BD0" w:rsidRPr="001F118D" w:rsidRDefault="00AA5BD0" w:rsidP="009378EB">
      <w:pPr>
        <w:rPr>
          <w:rStyle w:val="normaltextrun"/>
          <w:rFonts w:cs="Arial"/>
          <w:color w:val="000000"/>
          <w:szCs w:val="24"/>
          <w:shd w:val="clear" w:color="auto" w:fill="FFFFFF"/>
        </w:rPr>
      </w:pPr>
      <w:r w:rsidRPr="001F118D">
        <w:rPr>
          <w:rStyle w:val="normaltextrun"/>
          <w:rFonts w:cs="Arial"/>
          <w:color w:val="000000"/>
          <w:szCs w:val="24"/>
          <w:shd w:val="clear" w:color="auto" w:fill="FFFFFF"/>
        </w:rPr>
        <w:t>Once received by NHSBSA the documentation will be checked and if anything is missing you will have 28 days to submit any omitted information.</w:t>
      </w:r>
    </w:p>
    <w:p w14:paraId="28871DB7" w14:textId="77777777" w:rsidR="00AA5BD0" w:rsidRPr="001F118D" w:rsidRDefault="00AA5BD0" w:rsidP="009378EB">
      <w:pPr>
        <w:pStyle w:val="paragraph"/>
        <w:spacing w:before="0" w:beforeAutospacing="0" w:after="0" w:afterAutospacing="0"/>
        <w:textAlignment w:val="baseline"/>
        <w:rPr>
          <w:rFonts w:ascii="Arial" w:hAnsi="Arial" w:cs="Arial"/>
        </w:rPr>
      </w:pPr>
      <w:r w:rsidRPr="001F118D">
        <w:rPr>
          <w:rStyle w:val="eop"/>
          <w:rFonts w:ascii="Arial" w:hAnsi="Arial" w:cs="Arial"/>
          <w:color w:val="000000"/>
        </w:rPr>
        <w:t> </w:t>
      </w:r>
    </w:p>
    <w:p w14:paraId="628BC966" w14:textId="55A22A44" w:rsidR="00AA5BD0" w:rsidRPr="001F118D" w:rsidRDefault="00AA5BD0" w:rsidP="009378EB">
      <w:pPr>
        <w:pStyle w:val="paragraph"/>
        <w:spacing w:before="0" w:beforeAutospacing="0" w:after="0" w:afterAutospacing="0"/>
        <w:textAlignment w:val="baseline"/>
        <w:rPr>
          <w:rStyle w:val="eop"/>
          <w:rFonts w:ascii="Arial" w:hAnsi="Arial" w:cs="Arial"/>
        </w:rPr>
      </w:pPr>
      <w:r w:rsidRPr="001F118D">
        <w:rPr>
          <w:rStyle w:val="normaltextrun"/>
          <w:rFonts w:ascii="Arial" w:hAnsi="Arial" w:cs="Arial"/>
        </w:rPr>
        <w:t>Following a successful practice visit being approved by NHS England, you will receive your GOS contract to sign. When NHSBSA receive</w:t>
      </w:r>
      <w:r>
        <w:rPr>
          <w:rStyle w:val="normaltextrun"/>
          <w:rFonts w:ascii="Arial" w:hAnsi="Arial" w:cs="Arial"/>
        </w:rPr>
        <w:t>s</w:t>
      </w:r>
      <w:r w:rsidRPr="001F118D">
        <w:rPr>
          <w:rStyle w:val="normaltextrun"/>
          <w:rFonts w:ascii="Arial" w:hAnsi="Arial" w:cs="Arial"/>
        </w:rPr>
        <w:t xml:space="preserve"> your fully signed contract, you will receive your awarding of contract letter and a fully signed copy of the contract</w:t>
      </w:r>
      <w:r w:rsidR="00AE115A" w:rsidRPr="001F118D">
        <w:rPr>
          <w:rStyle w:val="normaltextrun"/>
          <w:rFonts w:ascii="Arial" w:hAnsi="Arial" w:cs="Arial"/>
        </w:rPr>
        <w:t xml:space="preserve">. </w:t>
      </w:r>
    </w:p>
    <w:p w14:paraId="27BA38AE" w14:textId="77777777" w:rsidR="00AA5BD0" w:rsidRPr="001F118D" w:rsidRDefault="00AA5BD0" w:rsidP="009378EB">
      <w:pPr>
        <w:pStyle w:val="paragraph"/>
        <w:spacing w:before="0" w:beforeAutospacing="0" w:after="0" w:afterAutospacing="0"/>
        <w:textAlignment w:val="baseline"/>
        <w:rPr>
          <w:rFonts w:ascii="Arial" w:hAnsi="Arial" w:cs="Arial"/>
        </w:rPr>
      </w:pPr>
    </w:p>
    <w:p w14:paraId="2E1D30E5" w14:textId="77777777" w:rsidR="00AA5BD0" w:rsidRPr="001F118D" w:rsidRDefault="00AA5BD0" w:rsidP="009378EB">
      <w:pPr>
        <w:pStyle w:val="paragraph"/>
        <w:spacing w:before="0" w:beforeAutospacing="0" w:after="0" w:afterAutospacing="0"/>
        <w:textAlignment w:val="baseline"/>
        <w:rPr>
          <w:rFonts w:ascii="Arial" w:hAnsi="Arial" w:cs="Arial"/>
          <w:color w:val="000000"/>
          <w:shd w:val="clear" w:color="auto" w:fill="FFFFFF"/>
        </w:rPr>
      </w:pPr>
      <w:r w:rsidRPr="001F118D">
        <w:rPr>
          <w:rStyle w:val="normaltextrun"/>
          <w:rFonts w:ascii="Arial" w:hAnsi="Arial" w:cs="Arial"/>
        </w:rPr>
        <w:t>A contract commencement date will be agreed and from that date you will be able to start providing</w:t>
      </w:r>
      <w:r>
        <w:rPr>
          <w:rStyle w:val="normaltextrun"/>
          <w:rFonts w:ascii="Arial" w:hAnsi="Arial" w:cs="Arial"/>
        </w:rPr>
        <w:t xml:space="preserve"> GOS</w:t>
      </w:r>
      <w:r w:rsidRPr="001F118D">
        <w:rPr>
          <w:rStyle w:val="normaltextrun"/>
          <w:rFonts w:ascii="Arial" w:hAnsi="Arial" w:cs="Arial"/>
        </w:rPr>
        <w:t>.</w:t>
      </w:r>
      <w:r w:rsidRPr="001F118D">
        <w:rPr>
          <w:rStyle w:val="eop"/>
          <w:rFonts w:ascii="Arial" w:hAnsi="Arial" w:cs="Arial"/>
        </w:rPr>
        <w:t xml:space="preserve"> It should be noted that there can be a delay from the successful site visit date to when a contractor’s performer is able to perform NHS sight test on patients. </w:t>
      </w:r>
    </w:p>
    <w:p w14:paraId="30E9982F" w14:textId="77777777" w:rsidR="00AA5BD0" w:rsidRPr="001F118D" w:rsidRDefault="00AA5BD0" w:rsidP="009378EB">
      <w:pPr>
        <w:pStyle w:val="paragraph"/>
        <w:spacing w:before="0" w:beforeAutospacing="0" w:after="0" w:afterAutospacing="0"/>
        <w:textAlignment w:val="baseline"/>
        <w:rPr>
          <w:rFonts w:ascii="Arial" w:hAnsi="Arial" w:cs="Arial"/>
        </w:rPr>
      </w:pPr>
    </w:p>
    <w:p w14:paraId="21F7D3CE" w14:textId="67698868" w:rsidR="00AA5BD0" w:rsidRDefault="00AA5BD0" w:rsidP="009378EB">
      <w:pPr>
        <w:pStyle w:val="paragraph"/>
        <w:spacing w:before="0" w:beforeAutospacing="0" w:after="0" w:afterAutospacing="0"/>
        <w:textAlignment w:val="baseline"/>
        <w:rPr>
          <w:rStyle w:val="normaltextrun"/>
          <w:rFonts w:ascii="Arial" w:hAnsi="Arial" w:cs="Arial"/>
        </w:rPr>
      </w:pPr>
      <w:r w:rsidRPr="001F118D">
        <w:rPr>
          <w:rStyle w:val="normaltextrun"/>
          <w:rFonts w:ascii="Arial" w:hAnsi="Arial" w:cs="Arial"/>
        </w:rPr>
        <w:t>You will be notified by Primary Care Support England (PCSE) when you are set up on their system and able to submit GOS forms for payment.</w:t>
      </w:r>
    </w:p>
    <w:p w14:paraId="04F0F5D4" w14:textId="006DA646" w:rsidR="00AA5BD0" w:rsidRDefault="00637DEF" w:rsidP="009378EB">
      <w:pPr>
        <w:pStyle w:val="paragraph"/>
        <w:spacing w:before="0" w:beforeAutospacing="0" w:after="0" w:afterAutospacing="0"/>
        <w:textAlignment w:val="baseline"/>
        <w:rPr>
          <w:rStyle w:val="normaltextrun"/>
          <w:rFonts w:ascii="Arial" w:hAnsi="Arial" w:cs="Arial"/>
        </w:rPr>
      </w:pPr>
      <w:r w:rsidRPr="00637DEF">
        <w:rPr>
          <w:rFonts w:cs="Arial"/>
          <w:noProof/>
          <w:color w:val="FFFFFF" w:themeColor="background1"/>
          <w:sz w:val="17"/>
        </w:rPr>
        <mc:AlternateContent>
          <mc:Choice Requires="wps">
            <w:drawing>
              <wp:anchor distT="0" distB="0" distL="114300" distR="114300" simplePos="0" relativeHeight="251658263" behindDoc="1" locked="0" layoutInCell="1" allowOverlap="1" wp14:anchorId="19C38113" wp14:editId="79AB6C1B">
                <wp:simplePos x="0" y="0"/>
                <wp:positionH relativeFrom="margin">
                  <wp:posOffset>5080</wp:posOffset>
                </wp:positionH>
                <wp:positionV relativeFrom="paragraph">
                  <wp:posOffset>153464</wp:posOffset>
                </wp:positionV>
                <wp:extent cx="6119495" cy="323215"/>
                <wp:effectExtent l="0" t="0" r="0" b="635"/>
                <wp:wrapNone/>
                <wp:docPr id="41" name="Rectangle 41"/>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5135F08">
              <v:rect id="Rectangle 41" style="position:absolute;margin-left:.4pt;margin-top:12.1pt;width:481.85pt;height:25.4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5eb8" stroked="f" strokeweight="2pt" w14:anchorId="2395D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">
                <w10:wrap anchorx="margin"/>
              </v:rect>
            </w:pict>
          </mc:Fallback>
        </mc:AlternateContent>
      </w:r>
    </w:p>
    <w:p w14:paraId="0DB26FAC" w14:textId="76A704BC" w:rsidR="00AA5BD0" w:rsidRPr="00637DEF" w:rsidRDefault="00AA5BD0" w:rsidP="009378EB">
      <w:pPr>
        <w:pStyle w:val="Heading2"/>
        <w:ind w:left="170"/>
        <w:rPr>
          <w:rStyle w:val="eop"/>
          <w:rFonts w:cs="Arial"/>
          <w:color w:val="FFFFFF" w:themeColor="background1"/>
        </w:rPr>
      </w:pPr>
      <w:r w:rsidRPr="00637DEF">
        <w:rPr>
          <w:rStyle w:val="eop"/>
          <w:rFonts w:cs="Arial"/>
          <w:color w:val="FFFFFF" w:themeColor="background1"/>
        </w:rPr>
        <w:t>Contract variations</w:t>
      </w:r>
    </w:p>
    <w:p w14:paraId="087A5AFB" w14:textId="4185591A" w:rsidR="00637DEF" w:rsidRPr="00637DEF" w:rsidRDefault="00637DEF" w:rsidP="009378EB">
      <w:pPr>
        <w:pStyle w:val="paragraph"/>
        <w:spacing w:before="0" w:beforeAutospacing="0" w:after="240" w:afterAutospacing="0"/>
        <w:textAlignment w:val="baseline"/>
        <w:rPr>
          <w:rStyle w:val="eop"/>
          <w:rFonts w:ascii="Arial" w:hAnsi="Arial" w:cs="Arial"/>
          <w:sz w:val="6"/>
          <w:szCs w:val="6"/>
        </w:rPr>
      </w:pPr>
    </w:p>
    <w:p w14:paraId="199FC3F8" w14:textId="08B0FA2E" w:rsidR="00AA5BD0" w:rsidRPr="001F118D" w:rsidRDefault="00AA5BD0" w:rsidP="009378EB">
      <w:pPr>
        <w:pStyle w:val="paragraph"/>
        <w:spacing w:before="0" w:beforeAutospacing="0" w:after="240" w:afterAutospacing="0"/>
        <w:textAlignment w:val="baseline"/>
        <w:rPr>
          <w:rStyle w:val="eop"/>
          <w:rFonts w:ascii="Arial" w:hAnsi="Arial" w:cs="Arial"/>
        </w:rPr>
      </w:pPr>
      <w:r w:rsidRPr="001F118D">
        <w:rPr>
          <w:rStyle w:val="eop"/>
          <w:rFonts w:ascii="Arial" w:hAnsi="Arial" w:cs="Arial"/>
        </w:rPr>
        <w:t>It is a contractual requirement for any of the changes listed below you must contact the NHSBSA</w:t>
      </w:r>
      <w:r>
        <w:rPr>
          <w:rStyle w:val="eop"/>
          <w:rFonts w:ascii="Arial" w:hAnsi="Arial" w:cs="Arial"/>
        </w:rPr>
        <w:t>:</w:t>
      </w:r>
    </w:p>
    <w:p w14:paraId="212DB984"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in GOS hours </w:t>
      </w:r>
    </w:p>
    <w:p w14:paraId="7232CE2C"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Any change of contact details including email address</w:t>
      </w:r>
    </w:p>
    <w:p w14:paraId="221C6A4B"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Relocations – mandatory </w:t>
      </w:r>
    </w:p>
    <w:p w14:paraId="37267FE9"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of address – domiciliary practice </w:t>
      </w:r>
    </w:p>
    <w:p w14:paraId="5B05DE1E"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Adding a new borough for a domiciliary provider </w:t>
      </w:r>
    </w:p>
    <w:p w14:paraId="0B2701E3"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Changes in company name</w:t>
      </w:r>
    </w:p>
    <w:p w14:paraId="728024E6"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from an individual to a partnership </w:t>
      </w:r>
    </w:p>
    <w:p w14:paraId="391477AD"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lastRenderedPageBreak/>
        <w:t xml:space="preserve">Partner joining or leaving a partnership (not to or from an individual) </w:t>
      </w:r>
    </w:p>
    <w:p w14:paraId="614005E2"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from a partnership to an individual </w:t>
      </w:r>
    </w:p>
    <w:p w14:paraId="702E875D"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Addition or removal of directors to a body corporate </w:t>
      </w:r>
    </w:p>
    <w:p w14:paraId="440BF9F0"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of trading name </w:t>
      </w:r>
    </w:p>
    <w:p w14:paraId="1A804F78"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 xml:space="preserve">Change of registered office </w:t>
      </w:r>
    </w:p>
    <w:p w14:paraId="47757BEB" w14:textId="77777777" w:rsidR="00AA5BD0" w:rsidRPr="001F118D" w:rsidRDefault="00AA5BD0" w:rsidP="009378EB">
      <w:pPr>
        <w:pStyle w:val="paragraph"/>
        <w:numPr>
          <w:ilvl w:val="0"/>
          <w:numId w:val="21"/>
        </w:numPr>
        <w:spacing w:before="0" w:beforeAutospacing="0" w:after="0" w:afterAutospacing="0"/>
        <w:textAlignment w:val="baseline"/>
        <w:rPr>
          <w:rStyle w:val="eop"/>
          <w:rFonts w:ascii="Arial" w:hAnsi="Arial" w:cs="Arial"/>
        </w:rPr>
      </w:pPr>
      <w:r w:rsidRPr="001F118D">
        <w:rPr>
          <w:rStyle w:val="eop"/>
          <w:rFonts w:ascii="Arial" w:hAnsi="Arial" w:cs="Arial"/>
        </w:rPr>
        <w:t>Change of bank account</w:t>
      </w:r>
    </w:p>
    <w:p w14:paraId="011FD199" w14:textId="77777777" w:rsidR="00AA5BD0" w:rsidRPr="001F118D" w:rsidRDefault="00AA5BD0" w:rsidP="009378EB">
      <w:pPr>
        <w:pStyle w:val="paragraph"/>
        <w:spacing w:before="0" w:beforeAutospacing="0" w:after="0" w:afterAutospacing="0"/>
        <w:textAlignment w:val="baseline"/>
        <w:rPr>
          <w:rStyle w:val="eop"/>
          <w:rFonts w:ascii="Arial" w:hAnsi="Arial" w:cs="Arial"/>
        </w:rPr>
      </w:pPr>
    </w:p>
    <w:p w14:paraId="3CB88B49" w14:textId="77777777" w:rsidR="00AA5BD0" w:rsidRPr="001F118D" w:rsidRDefault="00AA5BD0" w:rsidP="004B1EDE">
      <w:pPr>
        <w:pStyle w:val="paragraph"/>
        <w:spacing w:before="0" w:beforeAutospacing="0" w:after="240" w:afterAutospacing="0"/>
        <w:textAlignment w:val="baseline"/>
        <w:rPr>
          <w:rStyle w:val="eop"/>
          <w:rFonts w:ascii="Arial" w:hAnsi="Arial" w:cs="Arial"/>
        </w:rPr>
      </w:pPr>
      <w:r w:rsidRPr="001F118D">
        <w:rPr>
          <w:rStyle w:val="eop"/>
          <w:rFonts w:ascii="Arial" w:hAnsi="Arial" w:cs="Arial"/>
        </w:rPr>
        <w:t xml:space="preserve">Note that if the company number has changed, this will be treated as a new application. This is instead of a contract variation. </w:t>
      </w:r>
    </w:p>
    <w:p w14:paraId="0EC44BE9" w14:textId="396984E4" w:rsidR="00AA5BD0" w:rsidRPr="001F118D" w:rsidRDefault="00AA5BD0" w:rsidP="004B1EDE">
      <w:pPr>
        <w:pStyle w:val="paragraph"/>
        <w:spacing w:before="0" w:beforeAutospacing="0" w:after="240" w:afterAutospacing="0"/>
        <w:textAlignment w:val="baseline"/>
        <w:rPr>
          <w:rStyle w:val="eop"/>
          <w:rFonts w:ascii="Arial" w:hAnsi="Arial" w:cs="Arial"/>
        </w:rPr>
      </w:pPr>
      <w:r w:rsidRPr="001F118D">
        <w:rPr>
          <w:rStyle w:val="eop"/>
          <w:rFonts w:ascii="Arial" w:hAnsi="Arial" w:cs="Arial"/>
        </w:rPr>
        <w:t>If you want to make any changes listed above, email </w:t>
      </w:r>
      <w:hyperlink r:id="rId13" w:history="1">
        <w:r w:rsidRPr="001F118D">
          <w:rPr>
            <w:rStyle w:val="Hyperlink"/>
            <w:rFonts w:ascii="Arial" w:hAnsi="Arial" w:cs="Arial"/>
          </w:rPr>
          <w:t>nhsbsa.pao-contractadmin@nhs.net</w:t>
        </w:r>
      </w:hyperlink>
      <w:r w:rsidRPr="001F118D">
        <w:rPr>
          <w:rStyle w:val="eop"/>
          <w:rFonts w:ascii="Arial" w:hAnsi="Arial" w:cs="Arial"/>
        </w:rPr>
        <w:t xml:space="preserve"> with</w:t>
      </w:r>
      <w:r>
        <w:rPr>
          <w:rStyle w:val="eop"/>
          <w:rFonts w:ascii="Arial" w:hAnsi="Arial" w:cs="Arial"/>
        </w:rPr>
        <w:t xml:space="preserve"> t</w:t>
      </w:r>
      <w:r w:rsidRPr="001F118D">
        <w:rPr>
          <w:rStyle w:val="eop"/>
          <w:rFonts w:ascii="Arial" w:hAnsi="Arial" w:cs="Arial"/>
        </w:rPr>
        <w:t>he change(s) you want to make</w:t>
      </w:r>
      <w:r>
        <w:rPr>
          <w:rStyle w:val="eop"/>
          <w:rFonts w:ascii="Arial" w:hAnsi="Arial" w:cs="Arial"/>
        </w:rPr>
        <w:t xml:space="preserve"> and:</w:t>
      </w:r>
    </w:p>
    <w:p w14:paraId="1BA0E72A" w14:textId="4A7BDDE9" w:rsidR="00AA5BD0" w:rsidRPr="001F118D" w:rsidRDefault="00AA5BD0" w:rsidP="004B1EDE">
      <w:pPr>
        <w:pStyle w:val="paragraph"/>
        <w:numPr>
          <w:ilvl w:val="0"/>
          <w:numId w:val="22"/>
        </w:numPr>
        <w:spacing w:before="0" w:beforeAutospacing="0" w:after="0" w:afterAutospacing="0"/>
        <w:textAlignment w:val="baseline"/>
        <w:rPr>
          <w:rStyle w:val="eop"/>
          <w:rFonts w:ascii="Arial" w:hAnsi="Arial" w:cs="Arial"/>
        </w:rPr>
      </w:pPr>
      <w:r>
        <w:rPr>
          <w:rStyle w:val="eop"/>
          <w:rFonts w:ascii="Arial" w:hAnsi="Arial" w:cs="Arial"/>
        </w:rPr>
        <w:t>s</w:t>
      </w:r>
      <w:r w:rsidRPr="001F118D">
        <w:rPr>
          <w:rStyle w:val="eop"/>
          <w:rFonts w:ascii="Arial" w:hAnsi="Arial" w:cs="Arial"/>
        </w:rPr>
        <w:t xml:space="preserve">upporting information (for example, if it’s a change in GOS opening hours, provide us with the old opening hours as well as the opening hours you want to change to) </w:t>
      </w:r>
    </w:p>
    <w:p w14:paraId="06D0EE9C" w14:textId="0C533D25" w:rsidR="00AA5BD0" w:rsidRPr="001F118D" w:rsidRDefault="00AA5BD0" w:rsidP="004B1EDE">
      <w:pPr>
        <w:pStyle w:val="paragraph"/>
        <w:numPr>
          <w:ilvl w:val="0"/>
          <w:numId w:val="22"/>
        </w:numPr>
        <w:spacing w:before="0" w:beforeAutospacing="0" w:after="0" w:afterAutospacing="0"/>
        <w:textAlignment w:val="baseline"/>
        <w:rPr>
          <w:rStyle w:val="eop"/>
          <w:rFonts w:ascii="Arial" w:hAnsi="Arial" w:cs="Arial"/>
        </w:rPr>
      </w:pPr>
      <w:r>
        <w:rPr>
          <w:rStyle w:val="eop"/>
          <w:rFonts w:ascii="Arial" w:hAnsi="Arial" w:cs="Arial"/>
        </w:rPr>
        <w:t>y</w:t>
      </w:r>
      <w:r w:rsidRPr="001F118D">
        <w:rPr>
          <w:rStyle w:val="eop"/>
          <w:rFonts w:ascii="Arial" w:hAnsi="Arial" w:cs="Arial"/>
        </w:rPr>
        <w:t xml:space="preserve">our current trading </w:t>
      </w:r>
      <w:proofErr w:type="gramStart"/>
      <w:r w:rsidRPr="001F118D">
        <w:rPr>
          <w:rStyle w:val="eop"/>
          <w:rFonts w:ascii="Arial" w:hAnsi="Arial" w:cs="Arial"/>
        </w:rPr>
        <w:t>address</w:t>
      </w:r>
      <w:proofErr w:type="gramEnd"/>
      <w:r w:rsidRPr="001F118D">
        <w:rPr>
          <w:rStyle w:val="eop"/>
          <w:rFonts w:ascii="Arial" w:hAnsi="Arial" w:cs="Arial"/>
        </w:rPr>
        <w:t xml:space="preserve"> </w:t>
      </w:r>
    </w:p>
    <w:p w14:paraId="4D590468" w14:textId="5EEB65CD" w:rsidR="000E2B06" w:rsidRPr="008B23D6" w:rsidRDefault="00AA5BD0" w:rsidP="004B1EDE">
      <w:pPr>
        <w:pStyle w:val="paragraph"/>
        <w:numPr>
          <w:ilvl w:val="0"/>
          <w:numId w:val="22"/>
        </w:numPr>
        <w:spacing w:before="91" w:beforeAutospacing="0" w:after="0" w:afterAutospacing="0"/>
        <w:textAlignment w:val="baseline"/>
        <w:rPr>
          <w:rStyle w:val="eop"/>
          <w:rFonts w:cs="Arial"/>
        </w:rPr>
      </w:pPr>
      <w:r w:rsidRPr="00D656F9">
        <w:rPr>
          <w:rStyle w:val="eop"/>
          <w:rFonts w:ascii="Arial" w:hAnsi="Arial" w:cs="Arial"/>
        </w:rPr>
        <w:t>your contac</w:t>
      </w:r>
      <w:r w:rsidR="004C0CA3" w:rsidRPr="00D656F9">
        <w:rPr>
          <w:rStyle w:val="eop"/>
          <w:rFonts w:ascii="Arial" w:hAnsi="Arial" w:cs="Arial"/>
        </w:rPr>
        <w:t xml:space="preserve">t </w:t>
      </w:r>
      <w:proofErr w:type="gramStart"/>
      <w:r w:rsidR="004C0CA3" w:rsidRPr="00D656F9">
        <w:rPr>
          <w:rStyle w:val="eop"/>
          <w:rFonts w:ascii="Arial" w:hAnsi="Arial" w:cs="Arial"/>
        </w:rPr>
        <w:t>numbe</w:t>
      </w:r>
      <w:r w:rsidR="00291B79" w:rsidRPr="00D656F9">
        <w:rPr>
          <w:rStyle w:val="eop"/>
          <w:rFonts w:ascii="Arial" w:hAnsi="Arial" w:cs="Arial"/>
        </w:rPr>
        <w:t>r</w:t>
      </w:r>
      <w:proofErr w:type="gramEnd"/>
    </w:p>
    <w:p w14:paraId="6C6BF3DF" w14:textId="77777777" w:rsidR="008B23D6" w:rsidRPr="008B23D6" w:rsidRDefault="008B23D6" w:rsidP="008B23D6">
      <w:pPr>
        <w:pStyle w:val="paragraph"/>
        <w:spacing w:before="91" w:beforeAutospacing="0" w:after="0" w:afterAutospacing="0"/>
        <w:textAlignment w:val="baseline"/>
        <w:rPr>
          <w:rStyle w:val="eop"/>
          <w:rFonts w:cs="Arial"/>
        </w:rPr>
      </w:pPr>
    </w:p>
    <w:p w14:paraId="1F0AE43D" w14:textId="025BC380" w:rsidR="008B23D6" w:rsidRDefault="008B23D6" w:rsidP="008B23D6">
      <w:pPr>
        <w:pStyle w:val="paragraph"/>
        <w:spacing w:before="91" w:beforeAutospacing="0" w:after="0" w:afterAutospacing="0"/>
        <w:textAlignment w:val="baseline"/>
        <w:rPr>
          <w:rStyle w:val="eop"/>
          <w:rFonts w:ascii="Arial" w:hAnsi="Arial" w:cs="Arial"/>
        </w:rPr>
      </w:pPr>
      <w:r w:rsidRPr="00637DEF">
        <w:rPr>
          <w:rFonts w:cs="Arial"/>
          <w:noProof/>
          <w:color w:val="FFFFFF" w:themeColor="background1"/>
          <w:sz w:val="17"/>
        </w:rPr>
        <mc:AlternateContent>
          <mc:Choice Requires="wps">
            <w:drawing>
              <wp:anchor distT="0" distB="0" distL="114300" distR="114300" simplePos="0" relativeHeight="251658264" behindDoc="1" locked="0" layoutInCell="1" allowOverlap="1" wp14:anchorId="1567C7AA" wp14:editId="2792631F">
                <wp:simplePos x="0" y="0"/>
                <wp:positionH relativeFrom="margin">
                  <wp:posOffset>0</wp:posOffset>
                </wp:positionH>
                <wp:positionV relativeFrom="paragraph">
                  <wp:posOffset>0</wp:posOffset>
                </wp:positionV>
                <wp:extent cx="6119495" cy="323215"/>
                <wp:effectExtent l="0" t="0" r="0" b="635"/>
                <wp:wrapNone/>
                <wp:docPr id="4" name="Rectangle 4"/>
                <wp:cNvGraphicFramePr/>
                <a:graphic xmlns:a="http://schemas.openxmlformats.org/drawingml/2006/main">
                  <a:graphicData uri="http://schemas.microsoft.com/office/word/2010/wordprocessingShape">
                    <wps:wsp>
                      <wps:cNvSpPr/>
                      <wps:spPr>
                        <a:xfrm>
                          <a:off x="0" y="0"/>
                          <a:ext cx="6119495" cy="32321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64DC4" w14:textId="5604A30C" w:rsidR="008B23D6" w:rsidRPr="008B23D6" w:rsidRDefault="008B23D6" w:rsidP="008B23D6">
                            <w:pPr>
                              <w:pStyle w:val="Heading2"/>
                              <w:ind w:left="0"/>
                              <w:rPr>
                                <w:lang w:val="en-US"/>
                              </w:rPr>
                            </w:pPr>
                            <w:r>
                              <w:rPr>
                                <w:lang w:val="en-US"/>
                              </w:rPr>
                              <w:t>Complete the MCQ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7C7AA" id="Rectangle 4" o:spid="_x0000_s1028" style="position:absolute;margin-left:0;margin-top:0;width:481.85pt;height:25.45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" fillcolor="#005eb8" stroked="f" strokeweight="2pt">
                <v:textbox>
                  <w:txbxContent>
                    <w:p w14:paraId="7A764DC4" w14:textId="5604A30C" w:rsidR="008B23D6" w:rsidRPr="008B23D6" w:rsidRDefault="008B23D6" w:rsidP="008B23D6">
                      <w:pPr>
                        <w:pStyle w:val="Heading2"/>
                        <w:ind w:left="0"/>
                        <w:rPr>
                          <w:lang w:val="en-US"/>
                        </w:rPr>
                      </w:pPr>
                      <w:r>
                        <w:rPr>
                          <w:lang w:val="en-US"/>
                        </w:rPr>
                        <w:t>Complete the MCQ assessment</w:t>
                      </w:r>
                    </w:p>
                  </w:txbxContent>
                </v:textbox>
                <w10:wrap anchorx="margin"/>
              </v:rect>
            </w:pict>
          </mc:Fallback>
        </mc:AlternateContent>
      </w:r>
    </w:p>
    <w:p w14:paraId="35ABB738" w14:textId="0BF8CF6F" w:rsidR="008B23D6" w:rsidRDefault="008B23D6" w:rsidP="008B23D6">
      <w:pPr>
        <w:pStyle w:val="paragraph"/>
        <w:spacing w:before="91" w:beforeAutospacing="0" w:after="0" w:afterAutospacing="0"/>
        <w:textAlignment w:val="baseline"/>
        <w:rPr>
          <w:rFonts w:cs="Arial"/>
        </w:rPr>
      </w:pPr>
    </w:p>
    <w:p w14:paraId="633A7FA8" w14:textId="07AD4650" w:rsidR="008B23D6" w:rsidRPr="008B23D6" w:rsidRDefault="008B23D6" w:rsidP="008B23D6">
      <w:pPr>
        <w:pStyle w:val="paragraph"/>
        <w:spacing w:before="91" w:beforeAutospacing="0" w:after="0" w:afterAutospacing="0"/>
        <w:textAlignment w:val="baseline"/>
        <w:rPr>
          <w:rFonts w:ascii="Arial" w:hAnsi="Arial" w:cs="Arial"/>
        </w:rPr>
      </w:pPr>
      <w:r>
        <w:rPr>
          <w:rFonts w:cs="Arial"/>
          <w:noProof/>
          <w:color w:val="FFFFFF" w:themeColor="background1"/>
        </w:rPr>
        <mc:AlternateContent>
          <mc:Choice Requires="wpg">
            <w:drawing>
              <wp:anchor distT="0" distB="0" distL="114300" distR="114300" simplePos="0" relativeHeight="251658242" behindDoc="0" locked="0" layoutInCell="1" allowOverlap="1" wp14:anchorId="06BB399A" wp14:editId="5192BB3D">
                <wp:simplePos x="0" y="0"/>
                <wp:positionH relativeFrom="page">
                  <wp:posOffset>-8421</wp:posOffset>
                </wp:positionH>
                <wp:positionV relativeFrom="page">
                  <wp:posOffset>5215890</wp:posOffset>
                </wp:positionV>
                <wp:extent cx="7560310" cy="6066155"/>
                <wp:effectExtent l="0" t="0" r="2540" b="0"/>
                <wp:wrapNone/>
                <wp:docPr id="3"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066155"/>
                          <a:chOff x="8" y="7287"/>
                          <a:chExt cx="11906" cy="9553"/>
                        </a:xfrm>
                      </wpg:grpSpPr>
                      <wps:wsp>
                        <wps:cNvPr id="22" name="Line 7"/>
                        <wps:cNvCnPr>
                          <a:cxnSpLocks noChangeShapeType="1"/>
                        </wps:cNvCnPr>
                        <wps:spPr bwMode="auto">
                          <a:xfrm>
                            <a:off x="680" y="15941"/>
                            <a:ext cx="10545" cy="0"/>
                          </a:xfrm>
                          <a:prstGeom prst="line">
                            <a:avLst/>
                          </a:prstGeom>
                          <a:noFill/>
                          <a:ln w="12700">
                            <a:solidFill>
                              <a:srgbClr val="033F85"/>
                            </a:solidFill>
                            <a:round/>
                            <a:headEnd/>
                            <a:tailEnd/>
                          </a:ln>
                          <a:extLst>
                            <a:ext uri="{909E8E84-426E-40DD-AFC4-6F175D3DCCD1}">
                              <a14:hiddenFill xmlns:a14="http://schemas.microsoft.com/office/drawing/2010/main">
                                <a:noFill/>
                              </a14:hiddenFill>
                            </a:ext>
                          </a:extLst>
                        </wps:spPr>
                        <wps:bodyPr/>
                      </wps:wsp>
                      <wps:wsp>
                        <wps:cNvPr id="72" name="docshape61"/>
                        <wps:cNvSpPr>
                          <a:spLocks noChangeArrowheads="1"/>
                        </wps:cNvSpPr>
                        <wps:spPr bwMode="auto">
                          <a:xfrm>
                            <a:off x="8" y="13598"/>
                            <a:ext cx="11906" cy="3242"/>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docshape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4" y="7287"/>
                            <a:ext cx="2334" cy="2412"/>
                          </a:xfrm>
                          <a:prstGeom prst="rect">
                            <a:avLst/>
                          </a:prstGeom>
                          <a:noFill/>
                          <a:extLst>
                            <a:ext uri="{909E8E84-426E-40DD-AFC4-6F175D3DCCD1}">
                              <a14:hiddenFill xmlns:a14="http://schemas.microsoft.com/office/drawing/2010/main">
                                <a:solidFill>
                                  <a:srgbClr val="FFFFFF"/>
                                </a:solidFill>
                              </a14:hiddenFill>
                            </a:ext>
                          </a:extLst>
                        </pic:spPr>
                      </pic:pic>
                      <wps:wsp>
                        <wps:cNvPr id="75" name="docshape64"/>
                        <wps:cNvSpPr txBox="1">
                          <a:spLocks noChangeArrowheads="1"/>
                        </wps:cNvSpPr>
                        <wps:spPr bwMode="auto">
                          <a:xfrm>
                            <a:off x="924" y="14103"/>
                            <a:ext cx="6955"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44B7" w14:textId="60FE67EF" w:rsidR="000E2B06" w:rsidRDefault="00000000">
                              <w:hyperlink r:id="rId15">
                                <w:r w:rsidR="003945D3">
                                  <w:rPr>
                                    <w:color w:val="FFFFFF"/>
                                    <w:spacing w:val="-1"/>
                                    <w:u w:val="single" w:color="FFFFFF"/>
                                  </w:rPr>
                                  <w:t>www.england.nhs.uk/publication/policy-book-for-eye-health/</w:t>
                                </w:r>
                              </w:hyperlink>
                            </w:p>
                            <w:p w14:paraId="65860C13" w14:textId="15A4A97B" w:rsidR="000E2B06" w:rsidRPr="00623EE2" w:rsidRDefault="00000000">
                              <w:pPr>
                                <w:spacing w:before="221"/>
                                <w:rPr>
                                  <w:color w:val="FFFFFF" w:themeColor="background1"/>
                                </w:rPr>
                              </w:pPr>
                              <w:hyperlink r:id="rId16" w:history="1">
                                <w:r w:rsidR="00623EE2" w:rsidRPr="00623EE2">
                                  <w:rPr>
                                    <w:rStyle w:val="Hyperlink"/>
                                    <w:color w:val="FFFFFF" w:themeColor="background1"/>
                                  </w:rPr>
                                  <w:t>www.nhsbsa.nhs.uk/provider-assurance-ophthalmic-services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B399A" id="docshapegroup60" o:spid="_x0000_s1029" style="position:absolute;margin-left:-.65pt;margin-top:410.7pt;width:595.3pt;height:477.65pt;z-index:251658242;mso-position-horizontal-relative:page;mso-position-vertical-relative:page" coordorigin="8,7287" coordsize="11906,9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">
                <v:line id="Line 7" o:spid="_x0000_s1030" style="position:absolute;visibility:visible;mso-wrap-style:square" from="680,15941" to="1122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" strokecolor="#033f85" strokeweight="1pt"/>
                <v:rect id="docshape61" o:spid="_x0000_s1031" style="position:absolute;left:8;top:13598;width:11906;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" fillcolor="#005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2" o:spid="_x0000_s1032" type="#_x0000_t75" style="position:absolute;left:924;top:7287;width:2334;height: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">
                  <v:imagedata r:id="rId17" o:title=""/>
                </v:shape>
                <v:shape id="docshape64" o:spid="_x0000_s1033" type="#_x0000_t202" style="position:absolute;left:924;top:14103;width:6955;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41144B7" w14:textId="60FE67EF" w:rsidR="000E2B06" w:rsidRDefault="00000000">
                        <w:hyperlink r:id="rId18">
                          <w:r w:rsidR="003945D3">
                            <w:rPr>
                              <w:color w:val="FFFFFF"/>
                              <w:spacing w:val="-1"/>
                              <w:u w:val="single" w:color="FFFFFF"/>
                            </w:rPr>
                            <w:t>www.england.nhs.uk/publication/policy-book-for-eye-health/</w:t>
                          </w:r>
                        </w:hyperlink>
                      </w:p>
                      <w:p w14:paraId="65860C13" w14:textId="15A4A97B" w:rsidR="000E2B06" w:rsidRPr="00623EE2" w:rsidRDefault="00000000">
                        <w:pPr>
                          <w:spacing w:before="221"/>
                          <w:rPr>
                            <w:color w:val="FFFFFF" w:themeColor="background1"/>
                          </w:rPr>
                        </w:pPr>
                        <w:hyperlink r:id="rId19" w:history="1">
                          <w:r w:rsidR="00623EE2" w:rsidRPr="00623EE2">
                            <w:rPr>
                              <w:rStyle w:val="Hyperlink"/>
                              <w:color w:val="FFFFFF" w:themeColor="background1"/>
                            </w:rPr>
                            <w:t>www.nhsbsa.nhs.uk/provider-assurance-ophthalmic-services</w:t>
                          </w:r>
                        </w:hyperlink>
                      </w:p>
                    </w:txbxContent>
                  </v:textbox>
                </v:shape>
                <w10:wrap anchorx="page" anchory="page"/>
              </v:group>
            </w:pict>
          </mc:Fallback>
        </mc:AlternateContent>
      </w:r>
      <w:r w:rsidRPr="008B23D6">
        <w:rPr>
          <w:rFonts w:ascii="Arial" w:hAnsi="Arial" w:cs="Arial"/>
        </w:rPr>
        <w:t xml:space="preserve">You can </w:t>
      </w:r>
      <w:r>
        <w:rPr>
          <w:rFonts w:ascii="Arial" w:hAnsi="Arial" w:cs="Arial"/>
        </w:rPr>
        <w:t xml:space="preserve">now </w:t>
      </w:r>
      <w:r w:rsidRPr="008B23D6">
        <w:rPr>
          <w:rFonts w:ascii="Arial" w:hAnsi="Arial" w:cs="Arial"/>
        </w:rPr>
        <w:t xml:space="preserve">complete the </w:t>
      </w:r>
      <w:hyperlink r:id="rId20" w:history="1">
        <w:r w:rsidRPr="008B23D6">
          <w:rPr>
            <w:rStyle w:val="Hyperlink"/>
            <w:rFonts w:ascii="Arial" w:hAnsi="Arial" w:cs="Arial"/>
          </w:rPr>
          <w:t>CPD C-103224 MCQ assessment online</w:t>
        </w:r>
      </w:hyperlink>
      <w:r w:rsidRPr="008B23D6">
        <w:rPr>
          <w:rFonts w:ascii="Arial" w:hAnsi="Arial" w:cs="Arial"/>
        </w:rPr>
        <w:t xml:space="preserve">. Alternatively, use the QR code to access the assessment. </w:t>
      </w:r>
    </w:p>
    <w:sectPr w:rsidR="008B23D6" w:rsidRPr="008B23D6" w:rsidSect="00727BC2">
      <w:pgSz w:w="11910" w:h="16840"/>
      <w:pgMar w:top="1440" w:right="1134"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E98C" w14:textId="77777777" w:rsidR="00A00648" w:rsidRDefault="00A00648" w:rsidP="002D6D0C">
      <w:r>
        <w:separator/>
      </w:r>
    </w:p>
  </w:endnote>
  <w:endnote w:type="continuationSeparator" w:id="0">
    <w:p w14:paraId="08DA61E9" w14:textId="77777777" w:rsidR="00A00648" w:rsidRDefault="00A00648" w:rsidP="002D6D0C">
      <w:r>
        <w:continuationSeparator/>
      </w:r>
    </w:p>
  </w:endnote>
  <w:endnote w:type="continuationNotice" w:id="1">
    <w:p w14:paraId="178C1575" w14:textId="77777777" w:rsidR="00A00648" w:rsidRDefault="00A0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8705" w14:textId="77777777" w:rsidR="00A00648" w:rsidRDefault="00A00648" w:rsidP="002D6D0C">
      <w:r>
        <w:separator/>
      </w:r>
    </w:p>
  </w:footnote>
  <w:footnote w:type="continuationSeparator" w:id="0">
    <w:p w14:paraId="35DDC88F" w14:textId="77777777" w:rsidR="00A00648" w:rsidRDefault="00A00648" w:rsidP="002D6D0C">
      <w:r>
        <w:continuationSeparator/>
      </w:r>
    </w:p>
  </w:footnote>
  <w:footnote w:type="continuationNotice" w:id="1">
    <w:p w14:paraId="4DC7A07C" w14:textId="77777777" w:rsidR="00A00648" w:rsidRDefault="00A00648"/>
  </w:footnote>
  <w:footnote w:id="2">
    <w:p w14:paraId="5BEA3D2B" w14:textId="77777777" w:rsidR="002D6D0C" w:rsidRPr="003931ED" w:rsidRDefault="002D6D0C" w:rsidP="002D6D0C">
      <w:pPr>
        <w:pStyle w:val="FootnoteText"/>
        <w:rPr>
          <w:rStyle w:val="normaltextrun"/>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1" w:history="1">
        <w:r w:rsidRPr="003931ED">
          <w:rPr>
            <w:rStyle w:val="Hyperlink"/>
            <w:rFonts w:ascii="Arial" w:hAnsi="Arial" w:cs="Arial"/>
            <w:sz w:val="24"/>
            <w:szCs w:val="24"/>
          </w:rPr>
          <w:t>https://www.qualityinoptometry.co.uk</w:t>
        </w:r>
      </w:hyperlink>
    </w:p>
  </w:footnote>
  <w:footnote w:id="3">
    <w:p w14:paraId="44398BFD" w14:textId="03CCF393" w:rsidR="002D6D0C" w:rsidRDefault="002D6D0C" w:rsidP="002D6D0C">
      <w:pPr>
        <w:pStyle w:val="FootnoteText"/>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2" w:history="1">
        <w:r w:rsidRPr="003931ED">
          <w:rPr>
            <w:rStyle w:val="Hyperlink"/>
            <w:rFonts w:ascii="Arial" w:hAnsi="Arial" w:cs="Arial"/>
            <w:sz w:val="24"/>
            <w:szCs w:val="24"/>
          </w:rPr>
          <w:t>https://www.legislation.gov.uk/ukpga/2006/46/contents</w:t>
        </w:r>
      </w:hyperlink>
    </w:p>
  </w:footnote>
  <w:footnote w:id="4">
    <w:p w14:paraId="1F4C86FA" w14:textId="77777777" w:rsidR="003B28CE" w:rsidRPr="003931ED" w:rsidRDefault="003B28CE" w:rsidP="003B28CE">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3" w:tgtFrame="_blank" w:history="1">
        <w:r w:rsidRPr="00954B2B">
          <w:rPr>
            <w:rStyle w:val="Hyperlink"/>
            <w:rFonts w:ascii="Arial" w:hAnsi="Arial" w:cs="Arial"/>
            <w:sz w:val="24"/>
            <w:szCs w:val="24"/>
          </w:rPr>
          <w:t>http://guidance.college-optometrists.org/guidance-contents/communication-partnership-and-teamwork-domain/consent/</w:t>
        </w:r>
      </w:hyperlink>
      <w:r w:rsidRPr="003931ED">
        <w:rPr>
          <w:rFonts w:ascii="Arial" w:eastAsia="Times New Roman" w:hAnsi="Arial" w:cs="Arial"/>
          <w:sz w:val="24"/>
          <w:szCs w:val="24"/>
          <w:lang w:eastAsia="en-GB"/>
        </w:rPr>
        <w:t>  </w:t>
      </w:r>
    </w:p>
  </w:footnote>
  <w:footnote w:id="5">
    <w:p w14:paraId="2935278F" w14:textId="77777777" w:rsidR="00700230" w:rsidRPr="003931ED" w:rsidRDefault="00700230" w:rsidP="00700230">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4" w:anchor=":~:text=The%20complaints%20procedure%20must%3A%201%201.%20Specify%20the,be%20accessed%20to%20investigate%20the%20complaint%20More%20items" w:history="1">
        <w:r w:rsidRPr="003931ED">
          <w:rPr>
            <w:rFonts w:ascii="Arial" w:hAnsi="Arial" w:cs="Arial"/>
            <w:color w:val="0000FF"/>
            <w:sz w:val="24"/>
            <w:szCs w:val="24"/>
            <w:u w:val="single"/>
          </w:rPr>
          <w:t>FODO | Members | Guidance and support | Optical Confederation | GOS Complaints</w:t>
        </w:r>
      </w:hyperlink>
    </w:p>
  </w:footnote>
  <w:footnote w:id="6">
    <w:p w14:paraId="2750E8E2" w14:textId="71632E5B" w:rsidR="00700230" w:rsidRDefault="00700230" w:rsidP="00700230">
      <w:pPr>
        <w:pStyle w:val="FootnoteText"/>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5" w:history="1">
        <w:r w:rsidRPr="003931ED">
          <w:rPr>
            <w:rStyle w:val="Hyperlink"/>
            <w:rFonts w:ascii="Arial" w:hAnsi="Arial" w:cs="Arial"/>
            <w:sz w:val="24"/>
            <w:szCs w:val="24"/>
          </w:rPr>
          <w:t>https://www.qualityinoptometry.co.uk/policy/?policy=73</w:t>
        </w:r>
      </w:hyperlink>
    </w:p>
  </w:footnote>
  <w:footnote w:id="7">
    <w:p w14:paraId="660300B0" w14:textId="77777777" w:rsidR="00700230" w:rsidRPr="003931ED" w:rsidRDefault="00700230" w:rsidP="00700230">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6" w:history="1">
        <w:r w:rsidRPr="003931ED">
          <w:rPr>
            <w:rFonts w:ascii="Arial" w:hAnsi="Arial" w:cs="Arial"/>
            <w:color w:val="0000FF"/>
            <w:sz w:val="24"/>
            <w:szCs w:val="24"/>
            <w:u w:val="single"/>
          </w:rPr>
          <w:t>The Reporting of Injuries, Diseases and Dangerous Occurrences Regulations 2013 (legislation.gov.uk)</w:t>
        </w:r>
      </w:hyperlink>
    </w:p>
  </w:footnote>
  <w:footnote w:id="8">
    <w:p w14:paraId="5500F665" w14:textId="77777777" w:rsidR="00700230" w:rsidRPr="003931ED" w:rsidRDefault="00700230" w:rsidP="00700230">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7" w:history="1">
        <w:r w:rsidRPr="003931ED">
          <w:rPr>
            <w:rFonts w:ascii="Arial" w:hAnsi="Arial" w:cs="Arial"/>
            <w:color w:val="0000FF"/>
            <w:sz w:val="24"/>
            <w:szCs w:val="24"/>
            <w:u w:val="single"/>
          </w:rPr>
          <w:t>Employers’ Liability (Compulsory Insurance) Act 1969 (legislation.gov.uk)</w:t>
        </w:r>
      </w:hyperlink>
    </w:p>
  </w:footnote>
  <w:footnote w:id="9">
    <w:p w14:paraId="2AFCD549" w14:textId="77777777" w:rsidR="00294A4C" w:rsidRPr="003931ED" w:rsidRDefault="00294A4C" w:rsidP="00294A4C">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8" w:history="1">
        <w:r w:rsidRPr="003931ED">
          <w:rPr>
            <w:rStyle w:val="Hyperlink"/>
            <w:rFonts w:ascii="Arial" w:hAnsi="Arial" w:cs="Arial"/>
            <w:sz w:val="24"/>
            <w:szCs w:val="24"/>
          </w:rPr>
          <w:t>https://mygoc.optical.org/en/utilities/online-registers.cfm</w:t>
        </w:r>
      </w:hyperlink>
      <w:r w:rsidRPr="003931ED">
        <w:rPr>
          <w:rStyle w:val="normaltextrun"/>
          <w:rFonts w:ascii="Arial" w:hAnsi="Arial" w:cs="Arial"/>
          <w:sz w:val="24"/>
          <w:szCs w:val="24"/>
        </w:rPr>
        <w:t xml:space="preserve"> </w:t>
      </w:r>
    </w:p>
  </w:footnote>
  <w:footnote w:id="10">
    <w:p w14:paraId="408F1AE0" w14:textId="77777777" w:rsidR="00294A4C" w:rsidRDefault="00294A4C" w:rsidP="00294A4C">
      <w:pPr>
        <w:pStyle w:val="FootnoteText"/>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9" w:history="1">
        <w:r w:rsidRPr="003931ED">
          <w:rPr>
            <w:rStyle w:val="Hyperlink"/>
            <w:rFonts w:ascii="Arial" w:hAnsi="Arial" w:cs="Arial"/>
            <w:sz w:val="24"/>
            <w:szCs w:val="24"/>
          </w:rPr>
          <w:t>https://secure.pcse.england.nhs.uk/PerformersLists/</w:t>
        </w:r>
      </w:hyperlink>
      <w:r w:rsidRPr="00D8203D">
        <w:rPr>
          <w:rStyle w:val="normaltextrun"/>
          <w:sz w:val="22"/>
          <w:szCs w:val="22"/>
        </w:rPr>
        <w:t xml:space="preserve"> </w:t>
      </w:r>
    </w:p>
  </w:footnote>
  <w:footnote w:id="11">
    <w:p w14:paraId="62DCB090" w14:textId="77777777" w:rsidR="00294A4C" w:rsidRPr="003931ED" w:rsidRDefault="00294A4C" w:rsidP="00294A4C">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10" w:history="1">
        <w:r w:rsidRPr="003931ED">
          <w:rPr>
            <w:rFonts w:ascii="Arial" w:hAnsi="Arial" w:cs="Arial"/>
            <w:color w:val="0000FF"/>
            <w:sz w:val="24"/>
            <w:szCs w:val="24"/>
            <w:u w:val="single"/>
          </w:rPr>
          <w:t>Microsoft Word - GOS Record Audit Guidance 210909.doc (qualityinoptometry.co.uk)</w:t>
        </w:r>
      </w:hyperlink>
    </w:p>
  </w:footnote>
  <w:footnote w:id="12">
    <w:p w14:paraId="212BAEF3" w14:textId="77777777" w:rsidR="00856A46" w:rsidRPr="003931ED" w:rsidRDefault="00856A46" w:rsidP="00856A46">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11" w:history="1">
        <w:r w:rsidRPr="003931ED">
          <w:rPr>
            <w:rStyle w:val="Hyperlink"/>
            <w:rFonts w:ascii="Arial" w:eastAsia="Times New Roman" w:hAnsi="Arial" w:cs="Arial"/>
            <w:sz w:val="24"/>
            <w:szCs w:val="24"/>
            <w:lang w:eastAsia="en-GB"/>
          </w:rPr>
          <w:t>https://ico.org.uk/for-organisations/data-protection-fee/self-assessment/</w:t>
        </w:r>
      </w:hyperlink>
    </w:p>
  </w:footnote>
  <w:footnote w:id="13">
    <w:p w14:paraId="13EBDCB6" w14:textId="77777777" w:rsidR="00856A46" w:rsidRPr="003931ED" w:rsidRDefault="00856A46" w:rsidP="00856A46">
      <w:pPr>
        <w:pStyle w:val="FootnoteText"/>
        <w:rPr>
          <w:rFonts w:ascii="Arial" w:hAnsi="Arial" w:cs="Arial"/>
          <w:sz w:val="24"/>
          <w:szCs w:val="24"/>
        </w:rPr>
      </w:pPr>
      <w:r w:rsidRPr="003931ED">
        <w:rPr>
          <w:rStyle w:val="FootnoteReference"/>
          <w:rFonts w:ascii="Arial" w:hAnsi="Arial" w:cs="Arial"/>
          <w:sz w:val="24"/>
          <w:szCs w:val="24"/>
        </w:rPr>
        <w:footnoteRef/>
      </w:r>
      <w:r w:rsidRPr="003931ED">
        <w:rPr>
          <w:rFonts w:ascii="Arial" w:hAnsi="Arial" w:cs="Arial"/>
          <w:sz w:val="24"/>
          <w:szCs w:val="24"/>
        </w:rPr>
        <w:t xml:space="preserve"> </w:t>
      </w:r>
      <w:hyperlink r:id="rId12" w:history="1">
        <w:r w:rsidRPr="003931ED">
          <w:rPr>
            <w:rStyle w:val="Hyperlink"/>
            <w:rFonts w:ascii="Arial" w:hAnsi="Arial" w:cs="Arial"/>
            <w:sz w:val="24"/>
            <w:szCs w:val="24"/>
          </w:rPr>
          <w:t>https://www.loc-online.co.uk</w:t>
        </w:r>
      </w:hyperlink>
      <w:r w:rsidRPr="003931ED">
        <w:rPr>
          <w:rFonts w:ascii="Arial" w:hAnsi="Arial" w:cs="Arial"/>
          <w:sz w:val="24"/>
          <w:szCs w:val="24"/>
        </w:rPr>
        <w:t xml:space="preserve"> </w:t>
      </w:r>
    </w:p>
  </w:footnote>
  <w:footnote w:id="14">
    <w:p w14:paraId="6F3FE5D9" w14:textId="77777777" w:rsidR="003931ED" w:rsidRPr="00954B2B" w:rsidRDefault="003931ED" w:rsidP="003931ED">
      <w:pPr>
        <w:pStyle w:val="FootnoteText"/>
        <w:rPr>
          <w:rFonts w:ascii="Arial" w:hAnsi="Arial" w:cs="Arial"/>
          <w:sz w:val="24"/>
          <w:szCs w:val="24"/>
        </w:rPr>
      </w:pPr>
      <w:r w:rsidRPr="00954B2B">
        <w:rPr>
          <w:rStyle w:val="FootnoteReference"/>
          <w:rFonts w:ascii="Arial" w:hAnsi="Arial" w:cs="Arial"/>
          <w:sz w:val="24"/>
          <w:szCs w:val="24"/>
        </w:rPr>
        <w:footnoteRef/>
      </w:r>
      <w:r w:rsidRPr="00954B2B">
        <w:rPr>
          <w:rFonts w:ascii="Arial" w:hAnsi="Arial" w:cs="Arial"/>
          <w:sz w:val="24"/>
          <w:szCs w:val="24"/>
        </w:rPr>
        <w:t xml:space="preserve"> </w:t>
      </w:r>
      <w:hyperlink r:id="rId13" w:history="1">
        <w:r w:rsidRPr="00954B2B">
          <w:rPr>
            <w:rStyle w:val="Hyperlink"/>
            <w:rFonts w:ascii="Arial" w:hAnsi="Arial" w:cs="Arial"/>
            <w:sz w:val="24"/>
            <w:szCs w:val="24"/>
          </w:rPr>
          <w:t>https://www.publichealth.hscni.net/publications/hand-cleaning-technique</w:t>
        </w:r>
      </w:hyperlink>
    </w:p>
  </w:footnote>
  <w:footnote w:id="15">
    <w:p w14:paraId="498FDB33" w14:textId="77777777" w:rsidR="003931ED" w:rsidRPr="00AA5BD0" w:rsidRDefault="003931ED" w:rsidP="003931ED">
      <w:pPr>
        <w:pStyle w:val="FootnoteText"/>
        <w:rPr>
          <w:rFonts w:ascii="Arial" w:hAnsi="Arial" w:cs="Arial"/>
          <w:sz w:val="24"/>
          <w:szCs w:val="24"/>
        </w:rPr>
      </w:pPr>
      <w:r w:rsidRPr="00AA5BD0">
        <w:rPr>
          <w:rStyle w:val="FootnoteReference"/>
          <w:rFonts w:ascii="Arial" w:hAnsi="Arial" w:cs="Arial"/>
          <w:sz w:val="24"/>
          <w:szCs w:val="24"/>
        </w:rPr>
        <w:footnoteRef/>
      </w:r>
      <w:r w:rsidRPr="00AA5BD0">
        <w:rPr>
          <w:rFonts w:ascii="Arial" w:hAnsi="Arial" w:cs="Arial"/>
          <w:sz w:val="24"/>
          <w:szCs w:val="24"/>
        </w:rPr>
        <w:t xml:space="preserve"> </w:t>
      </w:r>
      <w:hyperlink r:id="rId14" w:history="1">
        <w:r w:rsidRPr="00AA5BD0">
          <w:rPr>
            <w:rStyle w:val="Hyperlink"/>
            <w:rFonts w:ascii="Arial" w:hAnsi="Arial" w:cs="Arial"/>
            <w:sz w:val="24"/>
            <w:szCs w:val="24"/>
          </w:rPr>
          <w:t>https://aic.mhra.gov.uk/era/pdr.nsf/Search?openform</w:t>
        </w:r>
      </w:hyperlink>
    </w:p>
  </w:footnote>
  <w:footnote w:id="16">
    <w:p w14:paraId="4A3C9C1A" w14:textId="77777777" w:rsidR="00AA5BD0" w:rsidRDefault="00AA5BD0" w:rsidP="00AA5BD0">
      <w:pPr>
        <w:pStyle w:val="FootnoteText"/>
      </w:pPr>
      <w:r w:rsidRPr="00AA5BD0">
        <w:rPr>
          <w:rStyle w:val="FootnoteReference"/>
          <w:rFonts w:ascii="Arial" w:hAnsi="Arial" w:cs="Arial"/>
          <w:sz w:val="24"/>
          <w:szCs w:val="24"/>
        </w:rPr>
        <w:footnoteRef/>
      </w:r>
      <w:r w:rsidRPr="00AA5BD0">
        <w:rPr>
          <w:rFonts w:ascii="Arial" w:hAnsi="Arial" w:cs="Arial"/>
          <w:sz w:val="24"/>
          <w:szCs w:val="24"/>
        </w:rPr>
        <w:t xml:space="preserve"> </w:t>
      </w:r>
      <w:hyperlink r:id="rId15" w:history="1">
        <w:r w:rsidRPr="00AA5BD0">
          <w:rPr>
            <w:rFonts w:ascii="Arial" w:hAnsi="Arial" w:cs="Arial"/>
            <w:color w:val="0000FF"/>
            <w:sz w:val="24"/>
            <w:szCs w:val="24"/>
            <w:u w:val="single"/>
          </w:rPr>
          <w:t>1_domiciliary-code-of-practice-updated.pdf (fodo.com)</w:t>
        </w:r>
      </w:hyperlink>
    </w:p>
  </w:footnote>
  <w:footnote w:id="17">
    <w:p w14:paraId="123D79F9" w14:textId="73637C89" w:rsidR="00AA5BD0" w:rsidRPr="00954B2B" w:rsidRDefault="00AA5BD0" w:rsidP="00AA5BD0">
      <w:pPr>
        <w:pStyle w:val="FootnoteText"/>
        <w:rPr>
          <w:rFonts w:ascii="Arial" w:hAnsi="Arial" w:cs="Arial"/>
          <w:sz w:val="24"/>
          <w:szCs w:val="24"/>
        </w:rPr>
      </w:pPr>
      <w:r w:rsidRPr="00954B2B">
        <w:rPr>
          <w:rStyle w:val="FootnoteReference"/>
          <w:rFonts w:ascii="Arial" w:hAnsi="Arial" w:cs="Arial"/>
          <w:sz w:val="24"/>
          <w:szCs w:val="24"/>
        </w:rPr>
        <w:footnoteRef/>
      </w:r>
      <w:r w:rsidRPr="00954B2B">
        <w:rPr>
          <w:rFonts w:ascii="Arial" w:hAnsi="Arial" w:cs="Arial"/>
          <w:sz w:val="24"/>
          <w:szCs w:val="24"/>
        </w:rPr>
        <w:t xml:space="preserve"> </w:t>
      </w:r>
      <w:hyperlink r:id="rId16" w:history="1">
        <w:r w:rsidRPr="00954B2B">
          <w:rPr>
            <w:rStyle w:val="Hyperlink"/>
            <w:rFonts w:ascii="Arial" w:hAnsi="Arial" w:cs="Arial"/>
            <w:sz w:val="24"/>
            <w:szCs w:val="24"/>
          </w:rPr>
          <w:t>https://www.legislation.gov.uk/uksi/2008/1185/contents/made</w:t>
        </w:r>
      </w:hyperlink>
    </w:p>
  </w:footnote>
  <w:footnote w:id="18">
    <w:p w14:paraId="5B7D07D8" w14:textId="06A2823E" w:rsidR="00AA5BD0" w:rsidRDefault="00AA5BD0" w:rsidP="00AA5BD0">
      <w:pPr>
        <w:pStyle w:val="FootnoteText"/>
      </w:pPr>
      <w:r w:rsidRPr="00954B2B">
        <w:rPr>
          <w:rStyle w:val="FootnoteReference"/>
          <w:rFonts w:ascii="Arial" w:hAnsi="Arial" w:cs="Arial"/>
          <w:sz w:val="24"/>
          <w:szCs w:val="24"/>
        </w:rPr>
        <w:footnoteRef/>
      </w:r>
      <w:r w:rsidRPr="00954B2B">
        <w:rPr>
          <w:rFonts w:ascii="Arial" w:hAnsi="Arial" w:cs="Arial"/>
          <w:sz w:val="24"/>
          <w:szCs w:val="24"/>
        </w:rPr>
        <w:t xml:space="preserve"> </w:t>
      </w:r>
      <w:hyperlink r:id="rId17" w:tgtFrame="_blank" w:history="1">
        <w:r w:rsidRPr="00954B2B">
          <w:rPr>
            <w:rStyle w:val="Hyperlink"/>
            <w:rFonts w:ascii="Arial" w:hAnsi="Arial" w:cs="Arial"/>
            <w:sz w:val="24"/>
            <w:szCs w:val="24"/>
          </w:rPr>
          <w:t>nhsbsa.pao-contractadmin@nhs.net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5DA"/>
    <w:multiLevelType w:val="hybridMultilevel"/>
    <w:tmpl w:val="374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11E9A"/>
    <w:multiLevelType w:val="hybridMultilevel"/>
    <w:tmpl w:val="6668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0689D"/>
    <w:multiLevelType w:val="hybridMultilevel"/>
    <w:tmpl w:val="B0202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0D7EDC"/>
    <w:multiLevelType w:val="hybridMultilevel"/>
    <w:tmpl w:val="0996246E"/>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 w15:restartNumberingAfterBreak="0">
    <w:nsid w:val="1FB403C4"/>
    <w:multiLevelType w:val="hybridMultilevel"/>
    <w:tmpl w:val="5994F2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165E5"/>
    <w:multiLevelType w:val="hybridMultilevel"/>
    <w:tmpl w:val="2AC65692"/>
    <w:lvl w:ilvl="0" w:tplc="0809000D">
      <w:start w:val="1"/>
      <w:numFmt w:val="bullet"/>
      <w:lvlText w:val=""/>
      <w:lvlJc w:val="left"/>
      <w:pPr>
        <w:ind w:left="1435" w:hanging="52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B255A1"/>
    <w:multiLevelType w:val="multilevel"/>
    <w:tmpl w:val="13DAF0E2"/>
    <w:lvl w:ilvl="0">
      <w:start w:val="51"/>
      <w:numFmt w:val="decimal"/>
      <w:lvlText w:val="%1"/>
      <w:lvlJc w:val="left"/>
      <w:pPr>
        <w:ind w:left="1521" w:hanging="445"/>
      </w:pPr>
      <w:rPr>
        <w:rFonts w:hint="default"/>
        <w:lang w:val="en-GB" w:eastAsia="en-US" w:bidi="ar-SA"/>
      </w:rPr>
    </w:lvl>
    <w:lvl w:ilvl="1">
      <w:start w:val="1"/>
      <w:numFmt w:val="decimal"/>
      <w:lvlText w:val="%1.%2"/>
      <w:lvlJc w:val="left"/>
      <w:pPr>
        <w:ind w:left="1521" w:hanging="445"/>
      </w:pPr>
      <w:rPr>
        <w:rFonts w:ascii="Frutiger LT Std 55 Roman" w:eastAsia="Frutiger LT Std 55 Roman" w:hAnsi="Frutiger LT Std 55 Roman" w:cs="Frutiger LT Std 55 Roman" w:hint="default"/>
        <w:b w:val="0"/>
        <w:bCs w:val="0"/>
        <w:i/>
        <w:iCs/>
        <w:color w:val="1D1D1B"/>
        <w:w w:val="100"/>
        <w:sz w:val="20"/>
        <w:szCs w:val="20"/>
        <w:lang w:val="en-GB" w:eastAsia="en-US" w:bidi="ar-SA"/>
      </w:rPr>
    </w:lvl>
    <w:lvl w:ilvl="2">
      <w:numFmt w:val="bullet"/>
      <w:lvlText w:val="•"/>
      <w:lvlJc w:val="left"/>
      <w:pPr>
        <w:ind w:left="2347" w:hanging="445"/>
      </w:pPr>
      <w:rPr>
        <w:rFonts w:hint="default"/>
        <w:lang w:val="en-GB" w:eastAsia="en-US" w:bidi="ar-SA"/>
      </w:rPr>
    </w:lvl>
    <w:lvl w:ilvl="3">
      <w:numFmt w:val="bullet"/>
      <w:lvlText w:val="•"/>
      <w:lvlJc w:val="left"/>
      <w:pPr>
        <w:ind w:left="2760" w:hanging="445"/>
      </w:pPr>
      <w:rPr>
        <w:rFonts w:hint="default"/>
        <w:lang w:val="en-GB" w:eastAsia="en-US" w:bidi="ar-SA"/>
      </w:rPr>
    </w:lvl>
    <w:lvl w:ilvl="4">
      <w:numFmt w:val="bullet"/>
      <w:lvlText w:val="•"/>
      <w:lvlJc w:val="left"/>
      <w:pPr>
        <w:ind w:left="3174" w:hanging="445"/>
      </w:pPr>
      <w:rPr>
        <w:rFonts w:hint="default"/>
        <w:lang w:val="en-GB" w:eastAsia="en-US" w:bidi="ar-SA"/>
      </w:rPr>
    </w:lvl>
    <w:lvl w:ilvl="5">
      <w:numFmt w:val="bullet"/>
      <w:lvlText w:val="•"/>
      <w:lvlJc w:val="left"/>
      <w:pPr>
        <w:ind w:left="3588" w:hanging="445"/>
      </w:pPr>
      <w:rPr>
        <w:rFonts w:hint="default"/>
        <w:lang w:val="en-GB" w:eastAsia="en-US" w:bidi="ar-SA"/>
      </w:rPr>
    </w:lvl>
    <w:lvl w:ilvl="6">
      <w:numFmt w:val="bullet"/>
      <w:lvlText w:val="•"/>
      <w:lvlJc w:val="left"/>
      <w:pPr>
        <w:ind w:left="4001" w:hanging="445"/>
      </w:pPr>
      <w:rPr>
        <w:rFonts w:hint="default"/>
        <w:lang w:val="en-GB" w:eastAsia="en-US" w:bidi="ar-SA"/>
      </w:rPr>
    </w:lvl>
    <w:lvl w:ilvl="7">
      <w:numFmt w:val="bullet"/>
      <w:lvlText w:val="•"/>
      <w:lvlJc w:val="left"/>
      <w:pPr>
        <w:ind w:left="4415" w:hanging="445"/>
      </w:pPr>
      <w:rPr>
        <w:rFonts w:hint="default"/>
        <w:lang w:val="en-GB" w:eastAsia="en-US" w:bidi="ar-SA"/>
      </w:rPr>
    </w:lvl>
    <w:lvl w:ilvl="8">
      <w:numFmt w:val="bullet"/>
      <w:lvlText w:val="•"/>
      <w:lvlJc w:val="left"/>
      <w:pPr>
        <w:ind w:left="4828" w:hanging="445"/>
      </w:pPr>
      <w:rPr>
        <w:rFonts w:hint="default"/>
        <w:lang w:val="en-GB" w:eastAsia="en-US" w:bidi="ar-SA"/>
      </w:rPr>
    </w:lvl>
  </w:abstractNum>
  <w:abstractNum w:abstractNumId="7" w15:restartNumberingAfterBreak="0">
    <w:nsid w:val="26571AC7"/>
    <w:multiLevelType w:val="hybridMultilevel"/>
    <w:tmpl w:val="F14EE884"/>
    <w:lvl w:ilvl="0" w:tplc="97D0818A">
      <w:numFmt w:val="bullet"/>
      <w:lvlText w:val="•"/>
      <w:lvlJc w:val="left"/>
      <w:pPr>
        <w:ind w:left="1435" w:hanging="528"/>
      </w:pPr>
      <w:rPr>
        <w:rFonts w:ascii="Arial" w:eastAsia="Frutiger LT Std 45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474F6"/>
    <w:multiLevelType w:val="hybridMultilevel"/>
    <w:tmpl w:val="7980A1F0"/>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C62555D"/>
    <w:multiLevelType w:val="hybridMultilevel"/>
    <w:tmpl w:val="3D762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6D52EC"/>
    <w:multiLevelType w:val="hybridMultilevel"/>
    <w:tmpl w:val="CF4A03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3905"/>
    <w:multiLevelType w:val="hybridMultilevel"/>
    <w:tmpl w:val="817E2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33720A7"/>
    <w:multiLevelType w:val="hybridMultilevel"/>
    <w:tmpl w:val="DB8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31796"/>
    <w:multiLevelType w:val="hybridMultilevel"/>
    <w:tmpl w:val="FF4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43967"/>
    <w:multiLevelType w:val="hybridMultilevel"/>
    <w:tmpl w:val="D87210FA"/>
    <w:lvl w:ilvl="0" w:tplc="A49442DA">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16A89E76">
      <w:numFmt w:val="bullet"/>
      <w:lvlText w:val="•"/>
      <w:lvlJc w:val="left"/>
      <w:pPr>
        <w:ind w:left="1278" w:hanging="360"/>
      </w:pPr>
      <w:rPr>
        <w:rFonts w:hint="default"/>
        <w:lang w:val="en-GB" w:eastAsia="en-US" w:bidi="ar-SA"/>
      </w:rPr>
    </w:lvl>
    <w:lvl w:ilvl="2" w:tplc="8DC43B64">
      <w:numFmt w:val="bullet"/>
      <w:lvlText w:val="•"/>
      <w:lvlJc w:val="left"/>
      <w:pPr>
        <w:ind w:left="2196" w:hanging="360"/>
      </w:pPr>
      <w:rPr>
        <w:rFonts w:hint="default"/>
        <w:lang w:val="en-GB" w:eastAsia="en-US" w:bidi="ar-SA"/>
      </w:rPr>
    </w:lvl>
    <w:lvl w:ilvl="3" w:tplc="C00873F2">
      <w:numFmt w:val="bullet"/>
      <w:lvlText w:val="•"/>
      <w:lvlJc w:val="left"/>
      <w:pPr>
        <w:ind w:left="3114" w:hanging="360"/>
      </w:pPr>
      <w:rPr>
        <w:rFonts w:hint="default"/>
        <w:lang w:val="en-GB" w:eastAsia="en-US" w:bidi="ar-SA"/>
      </w:rPr>
    </w:lvl>
    <w:lvl w:ilvl="4" w:tplc="63CC08BA">
      <w:numFmt w:val="bullet"/>
      <w:lvlText w:val="•"/>
      <w:lvlJc w:val="left"/>
      <w:pPr>
        <w:ind w:left="4032" w:hanging="360"/>
      </w:pPr>
      <w:rPr>
        <w:rFonts w:hint="default"/>
        <w:lang w:val="en-GB" w:eastAsia="en-US" w:bidi="ar-SA"/>
      </w:rPr>
    </w:lvl>
    <w:lvl w:ilvl="5" w:tplc="3D2E9F5A">
      <w:numFmt w:val="bullet"/>
      <w:lvlText w:val="•"/>
      <w:lvlJc w:val="left"/>
      <w:pPr>
        <w:ind w:left="4950" w:hanging="360"/>
      </w:pPr>
      <w:rPr>
        <w:rFonts w:hint="default"/>
        <w:lang w:val="en-GB" w:eastAsia="en-US" w:bidi="ar-SA"/>
      </w:rPr>
    </w:lvl>
    <w:lvl w:ilvl="6" w:tplc="AA8C57C4">
      <w:numFmt w:val="bullet"/>
      <w:lvlText w:val="•"/>
      <w:lvlJc w:val="left"/>
      <w:pPr>
        <w:ind w:left="5869" w:hanging="360"/>
      </w:pPr>
      <w:rPr>
        <w:rFonts w:hint="default"/>
        <w:lang w:val="en-GB" w:eastAsia="en-US" w:bidi="ar-SA"/>
      </w:rPr>
    </w:lvl>
    <w:lvl w:ilvl="7" w:tplc="7740383E">
      <w:numFmt w:val="bullet"/>
      <w:lvlText w:val="•"/>
      <w:lvlJc w:val="left"/>
      <w:pPr>
        <w:ind w:left="6787" w:hanging="360"/>
      </w:pPr>
      <w:rPr>
        <w:rFonts w:hint="default"/>
        <w:lang w:val="en-GB" w:eastAsia="en-US" w:bidi="ar-SA"/>
      </w:rPr>
    </w:lvl>
    <w:lvl w:ilvl="8" w:tplc="2708B09A">
      <w:numFmt w:val="bullet"/>
      <w:lvlText w:val="•"/>
      <w:lvlJc w:val="left"/>
      <w:pPr>
        <w:ind w:left="7705" w:hanging="360"/>
      </w:pPr>
      <w:rPr>
        <w:rFonts w:hint="default"/>
        <w:lang w:val="en-GB" w:eastAsia="en-US" w:bidi="ar-SA"/>
      </w:rPr>
    </w:lvl>
  </w:abstractNum>
  <w:abstractNum w:abstractNumId="15" w15:restartNumberingAfterBreak="0">
    <w:nsid w:val="64BB29E5"/>
    <w:multiLevelType w:val="hybridMultilevel"/>
    <w:tmpl w:val="E0581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6575676"/>
    <w:multiLevelType w:val="hybridMultilevel"/>
    <w:tmpl w:val="8E48D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05008"/>
    <w:multiLevelType w:val="hybridMultilevel"/>
    <w:tmpl w:val="2AD0CDDE"/>
    <w:lvl w:ilvl="0" w:tplc="5652FCB2">
      <w:numFmt w:val="bullet"/>
      <w:lvlText w:val="•"/>
      <w:lvlJc w:val="left"/>
      <w:pPr>
        <w:ind w:left="1267" w:hanging="360"/>
      </w:pPr>
      <w:rPr>
        <w:rFonts w:ascii="Frutiger LT Std 45 Light" w:eastAsia="Frutiger LT Std 45 Light" w:hAnsi="Frutiger LT Std 45 Light" w:cs="Frutiger LT Std 45 Light" w:hint="default"/>
        <w:b w:val="0"/>
        <w:bCs w:val="0"/>
        <w:i w:val="0"/>
        <w:iCs w:val="0"/>
        <w:color w:val="1D1D1B"/>
        <w:w w:val="100"/>
        <w:sz w:val="24"/>
        <w:szCs w:val="24"/>
        <w:lang w:val="en-GB" w:eastAsia="en-US" w:bidi="ar-SA"/>
      </w:rPr>
    </w:lvl>
    <w:lvl w:ilvl="1" w:tplc="CA3611DE">
      <w:numFmt w:val="bullet"/>
      <w:lvlText w:val="•"/>
      <w:lvlJc w:val="left"/>
      <w:pPr>
        <w:ind w:left="2324" w:hanging="360"/>
      </w:pPr>
      <w:rPr>
        <w:rFonts w:hint="default"/>
        <w:lang w:val="en-GB" w:eastAsia="en-US" w:bidi="ar-SA"/>
      </w:rPr>
    </w:lvl>
    <w:lvl w:ilvl="2" w:tplc="BB565486">
      <w:numFmt w:val="bullet"/>
      <w:lvlText w:val="•"/>
      <w:lvlJc w:val="left"/>
      <w:pPr>
        <w:ind w:left="3389" w:hanging="360"/>
      </w:pPr>
      <w:rPr>
        <w:rFonts w:hint="default"/>
        <w:lang w:val="en-GB" w:eastAsia="en-US" w:bidi="ar-SA"/>
      </w:rPr>
    </w:lvl>
    <w:lvl w:ilvl="3" w:tplc="17F47140">
      <w:numFmt w:val="bullet"/>
      <w:lvlText w:val="•"/>
      <w:lvlJc w:val="left"/>
      <w:pPr>
        <w:ind w:left="4453" w:hanging="360"/>
      </w:pPr>
      <w:rPr>
        <w:rFonts w:hint="default"/>
        <w:lang w:val="en-GB" w:eastAsia="en-US" w:bidi="ar-SA"/>
      </w:rPr>
    </w:lvl>
    <w:lvl w:ilvl="4" w:tplc="2926EA82">
      <w:numFmt w:val="bullet"/>
      <w:lvlText w:val="•"/>
      <w:lvlJc w:val="left"/>
      <w:pPr>
        <w:ind w:left="5518" w:hanging="360"/>
      </w:pPr>
      <w:rPr>
        <w:rFonts w:hint="default"/>
        <w:lang w:val="en-GB" w:eastAsia="en-US" w:bidi="ar-SA"/>
      </w:rPr>
    </w:lvl>
    <w:lvl w:ilvl="5" w:tplc="0E180D14">
      <w:numFmt w:val="bullet"/>
      <w:lvlText w:val="•"/>
      <w:lvlJc w:val="left"/>
      <w:pPr>
        <w:ind w:left="6582" w:hanging="360"/>
      </w:pPr>
      <w:rPr>
        <w:rFonts w:hint="default"/>
        <w:lang w:val="en-GB" w:eastAsia="en-US" w:bidi="ar-SA"/>
      </w:rPr>
    </w:lvl>
    <w:lvl w:ilvl="6" w:tplc="12521D16">
      <w:numFmt w:val="bullet"/>
      <w:lvlText w:val="•"/>
      <w:lvlJc w:val="left"/>
      <w:pPr>
        <w:ind w:left="7647" w:hanging="360"/>
      </w:pPr>
      <w:rPr>
        <w:rFonts w:hint="default"/>
        <w:lang w:val="en-GB" w:eastAsia="en-US" w:bidi="ar-SA"/>
      </w:rPr>
    </w:lvl>
    <w:lvl w:ilvl="7" w:tplc="203C0336">
      <w:numFmt w:val="bullet"/>
      <w:lvlText w:val="•"/>
      <w:lvlJc w:val="left"/>
      <w:pPr>
        <w:ind w:left="8711" w:hanging="360"/>
      </w:pPr>
      <w:rPr>
        <w:rFonts w:hint="default"/>
        <w:lang w:val="en-GB" w:eastAsia="en-US" w:bidi="ar-SA"/>
      </w:rPr>
    </w:lvl>
    <w:lvl w:ilvl="8" w:tplc="A83CAC62">
      <w:numFmt w:val="bullet"/>
      <w:lvlText w:val="•"/>
      <w:lvlJc w:val="left"/>
      <w:pPr>
        <w:ind w:left="9776" w:hanging="360"/>
      </w:pPr>
      <w:rPr>
        <w:rFonts w:hint="default"/>
        <w:lang w:val="en-GB" w:eastAsia="en-US" w:bidi="ar-SA"/>
      </w:rPr>
    </w:lvl>
  </w:abstractNum>
  <w:abstractNum w:abstractNumId="18" w15:restartNumberingAfterBreak="0">
    <w:nsid w:val="6A67386C"/>
    <w:multiLevelType w:val="hybridMultilevel"/>
    <w:tmpl w:val="73167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6A56CDE"/>
    <w:multiLevelType w:val="hybridMultilevel"/>
    <w:tmpl w:val="8D72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0409A"/>
    <w:multiLevelType w:val="hybridMultilevel"/>
    <w:tmpl w:val="25825462"/>
    <w:lvl w:ilvl="0" w:tplc="8E32811C">
      <w:numFmt w:val="bullet"/>
      <w:lvlText w:val="•"/>
      <w:lvlJc w:val="left"/>
      <w:pPr>
        <w:ind w:left="360" w:hanging="360"/>
      </w:pPr>
      <w:rPr>
        <w:rFonts w:ascii="Frutiger LT Std 45 Light" w:eastAsia="Frutiger LT Std 45 Light" w:hAnsi="Frutiger LT Std 45 Light" w:cs="Frutiger LT Std 45 Light" w:hint="default"/>
        <w:b w:val="0"/>
        <w:bCs w:val="0"/>
        <w:i w:val="0"/>
        <w:iCs w:val="0"/>
        <w:color w:val="FFFFFF"/>
        <w:w w:val="100"/>
        <w:sz w:val="24"/>
        <w:szCs w:val="24"/>
        <w:lang w:val="en-GB" w:eastAsia="en-US" w:bidi="ar-SA"/>
      </w:rPr>
    </w:lvl>
    <w:lvl w:ilvl="1" w:tplc="7F30D340">
      <w:numFmt w:val="bullet"/>
      <w:lvlText w:val="•"/>
      <w:lvlJc w:val="left"/>
      <w:pPr>
        <w:ind w:left="1278" w:hanging="360"/>
      </w:pPr>
      <w:rPr>
        <w:rFonts w:hint="default"/>
        <w:lang w:val="en-GB" w:eastAsia="en-US" w:bidi="ar-SA"/>
      </w:rPr>
    </w:lvl>
    <w:lvl w:ilvl="2" w:tplc="E1947C54">
      <w:numFmt w:val="bullet"/>
      <w:lvlText w:val="•"/>
      <w:lvlJc w:val="left"/>
      <w:pPr>
        <w:ind w:left="2196" w:hanging="360"/>
      </w:pPr>
      <w:rPr>
        <w:rFonts w:hint="default"/>
        <w:lang w:val="en-GB" w:eastAsia="en-US" w:bidi="ar-SA"/>
      </w:rPr>
    </w:lvl>
    <w:lvl w:ilvl="3" w:tplc="45287154">
      <w:numFmt w:val="bullet"/>
      <w:lvlText w:val="•"/>
      <w:lvlJc w:val="left"/>
      <w:pPr>
        <w:ind w:left="3114" w:hanging="360"/>
      </w:pPr>
      <w:rPr>
        <w:rFonts w:hint="default"/>
        <w:lang w:val="en-GB" w:eastAsia="en-US" w:bidi="ar-SA"/>
      </w:rPr>
    </w:lvl>
    <w:lvl w:ilvl="4" w:tplc="1CE4C522">
      <w:numFmt w:val="bullet"/>
      <w:lvlText w:val="•"/>
      <w:lvlJc w:val="left"/>
      <w:pPr>
        <w:ind w:left="4032" w:hanging="360"/>
      </w:pPr>
      <w:rPr>
        <w:rFonts w:hint="default"/>
        <w:lang w:val="en-GB" w:eastAsia="en-US" w:bidi="ar-SA"/>
      </w:rPr>
    </w:lvl>
    <w:lvl w:ilvl="5" w:tplc="30384C78">
      <w:numFmt w:val="bullet"/>
      <w:lvlText w:val="•"/>
      <w:lvlJc w:val="left"/>
      <w:pPr>
        <w:ind w:left="4950" w:hanging="360"/>
      </w:pPr>
      <w:rPr>
        <w:rFonts w:hint="default"/>
        <w:lang w:val="en-GB" w:eastAsia="en-US" w:bidi="ar-SA"/>
      </w:rPr>
    </w:lvl>
    <w:lvl w:ilvl="6" w:tplc="0A26AF9C">
      <w:numFmt w:val="bullet"/>
      <w:lvlText w:val="•"/>
      <w:lvlJc w:val="left"/>
      <w:pPr>
        <w:ind w:left="5869" w:hanging="360"/>
      </w:pPr>
      <w:rPr>
        <w:rFonts w:hint="default"/>
        <w:lang w:val="en-GB" w:eastAsia="en-US" w:bidi="ar-SA"/>
      </w:rPr>
    </w:lvl>
    <w:lvl w:ilvl="7" w:tplc="644C3BCC">
      <w:numFmt w:val="bullet"/>
      <w:lvlText w:val="•"/>
      <w:lvlJc w:val="left"/>
      <w:pPr>
        <w:ind w:left="6787" w:hanging="360"/>
      </w:pPr>
      <w:rPr>
        <w:rFonts w:hint="default"/>
        <w:lang w:val="en-GB" w:eastAsia="en-US" w:bidi="ar-SA"/>
      </w:rPr>
    </w:lvl>
    <w:lvl w:ilvl="8" w:tplc="7E32B900">
      <w:numFmt w:val="bullet"/>
      <w:lvlText w:val="•"/>
      <w:lvlJc w:val="left"/>
      <w:pPr>
        <w:ind w:left="7705" w:hanging="360"/>
      </w:pPr>
      <w:rPr>
        <w:rFonts w:hint="default"/>
        <w:lang w:val="en-GB" w:eastAsia="en-US" w:bidi="ar-SA"/>
      </w:rPr>
    </w:lvl>
  </w:abstractNum>
  <w:abstractNum w:abstractNumId="21" w15:restartNumberingAfterBreak="0">
    <w:nsid w:val="7F48536B"/>
    <w:multiLevelType w:val="hybridMultilevel"/>
    <w:tmpl w:val="F3EA22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4786169">
    <w:abstractNumId w:val="17"/>
  </w:num>
  <w:num w:numId="2" w16cid:durableId="1775589961">
    <w:abstractNumId w:val="6"/>
  </w:num>
  <w:num w:numId="3" w16cid:durableId="1537546792">
    <w:abstractNumId w:val="20"/>
  </w:num>
  <w:num w:numId="4" w16cid:durableId="1999306974">
    <w:abstractNumId w:val="14"/>
  </w:num>
  <w:num w:numId="5" w16cid:durableId="2127772013">
    <w:abstractNumId w:val="13"/>
  </w:num>
  <w:num w:numId="6" w16cid:durableId="954485646">
    <w:abstractNumId w:val="3"/>
  </w:num>
  <w:num w:numId="7" w16cid:durableId="2017422370">
    <w:abstractNumId w:val="7"/>
  </w:num>
  <w:num w:numId="8" w16cid:durableId="1244221852">
    <w:abstractNumId w:val="5"/>
  </w:num>
  <w:num w:numId="9" w16cid:durableId="309019370">
    <w:abstractNumId w:val="9"/>
  </w:num>
  <w:num w:numId="10" w16cid:durableId="1474370222">
    <w:abstractNumId w:val="8"/>
  </w:num>
  <w:num w:numId="11" w16cid:durableId="393623238">
    <w:abstractNumId w:val="15"/>
  </w:num>
  <w:num w:numId="12" w16cid:durableId="680351313">
    <w:abstractNumId w:val="4"/>
  </w:num>
  <w:num w:numId="13" w16cid:durableId="998457120">
    <w:abstractNumId w:val="16"/>
  </w:num>
  <w:num w:numId="14" w16cid:durableId="298388589">
    <w:abstractNumId w:val="10"/>
  </w:num>
  <w:num w:numId="15" w16cid:durableId="1748529157">
    <w:abstractNumId w:val="21"/>
  </w:num>
  <w:num w:numId="16" w16cid:durableId="506021283">
    <w:abstractNumId w:val="11"/>
  </w:num>
  <w:num w:numId="17" w16cid:durableId="97144176">
    <w:abstractNumId w:val="18"/>
  </w:num>
  <w:num w:numId="18" w16cid:durableId="1828396311">
    <w:abstractNumId w:val="2"/>
  </w:num>
  <w:num w:numId="19" w16cid:durableId="1422138882">
    <w:abstractNumId w:val="0"/>
  </w:num>
  <w:num w:numId="20" w16cid:durableId="1975090725">
    <w:abstractNumId w:val="12"/>
  </w:num>
  <w:num w:numId="21" w16cid:durableId="876553555">
    <w:abstractNumId w:val="1"/>
  </w:num>
  <w:num w:numId="22" w16cid:durableId="9775667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6"/>
    <w:rsid w:val="00030EE1"/>
    <w:rsid w:val="000B542D"/>
    <w:rsid w:val="000E2B06"/>
    <w:rsid w:val="000F1628"/>
    <w:rsid w:val="00132425"/>
    <w:rsid w:val="001E471C"/>
    <w:rsid w:val="00212811"/>
    <w:rsid w:val="0025428D"/>
    <w:rsid w:val="0025650C"/>
    <w:rsid w:val="00272A48"/>
    <w:rsid w:val="00276A20"/>
    <w:rsid w:val="00284D89"/>
    <w:rsid w:val="00291B79"/>
    <w:rsid w:val="00294A4C"/>
    <w:rsid w:val="002C2971"/>
    <w:rsid w:val="002D6D0C"/>
    <w:rsid w:val="002E03AA"/>
    <w:rsid w:val="00334B57"/>
    <w:rsid w:val="003931ED"/>
    <w:rsid w:val="003945D3"/>
    <w:rsid w:val="003964EB"/>
    <w:rsid w:val="003B28CE"/>
    <w:rsid w:val="003E17FA"/>
    <w:rsid w:val="003E5E66"/>
    <w:rsid w:val="004103C8"/>
    <w:rsid w:val="00410EFD"/>
    <w:rsid w:val="004219C3"/>
    <w:rsid w:val="00456BFB"/>
    <w:rsid w:val="004638E5"/>
    <w:rsid w:val="004B1EDE"/>
    <w:rsid w:val="004C0CA3"/>
    <w:rsid w:val="004F17AE"/>
    <w:rsid w:val="00507F4C"/>
    <w:rsid w:val="0052173E"/>
    <w:rsid w:val="00544348"/>
    <w:rsid w:val="0059378E"/>
    <w:rsid w:val="005A260B"/>
    <w:rsid w:val="005A6CFD"/>
    <w:rsid w:val="005E7C7E"/>
    <w:rsid w:val="00623EE2"/>
    <w:rsid w:val="0063283E"/>
    <w:rsid w:val="00635362"/>
    <w:rsid w:val="00637DEF"/>
    <w:rsid w:val="00675ED8"/>
    <w:rsid w:val="006B1E79"/>
    <w:rsid w:val="006C5949"/>
    <w:rsid w:val="00700230"/>
    <w:rsid w:val="0070491D"/>
    <w:rsid w:val="00705930"/>
    <w:rsid w:val="00727BC2"/>
    <w:rsid w:val="007530C8"/>
    <w:rsid w:val="007832C2"/>
    <w:rsid w:val="007A22FD"/>
    <w:rsid w:val="007B0E9F"/>
    <w:rsid w:val="007E6439"/>
    <w:rsid w:val="0084670F"/>
    <w:rsid w:val="00856A46"/>
    <w:rsid w:val="00884783"/>
    <w:rsid w:val="008A5C23"/>
    <w:rsid w:val="008B23D6"/>
    <w:rsid w:val="008C1CBC"/>
    <w:rsid w:val="008D1673"/>
    <w:rsid w:val="008E7355"/>
    <w:rsid w:val="009378EB"/>
    <w:rsid w:val="00954B2B"/>
    <w:rsid w:val="00975E53"/>
    <w:rsid w:val="009C4D3D"/>
    <w:rsid w:val="009F04FE"/>
    <w:rsid w:val="009F20BB"/>
    <w:rsid w:val="00A00648"/>
    <w:rsid w:val="00A06F09"/>
    <w:rsid w:val="00A757FD"/>
    <w:rsid w:val="00AA588F"/>
    <w:rsid w:val="00AA5BD0"/>
    <w:rsid w:val="00AB5F88"/>
    <w:rsid w:val="00AD52EC"/>
    <w:rsid w:val="00AE115A"/>
    <w:rsid w:val="00B0070C"/>
    <w:rsid w:val="00B075C6"/>
    <w:rsid w:val="00B137C9"/>
    <w:rsid w:val="00B27A49"/>
    <w:rsid w:val="00B3060D"/>
    <w:rsid w:val="00B477A1"/>
    <w:rsid w:val="00B92948"/>
    <w:rsid w:val="00BB19B5"/>
    <w:rsid w:val="00BB490F"/>
    <w:rsid w:val="00BD3998"/>
    <w:rsid w:val="00BE05DA"/>
    <w:rsid w:val="00BE3388"/>
    <w:rsid w:val="00BE6290"/>
    <w:rsid w:val="00C03787"/>
    <w:rsid w:val="00C44561"/>
    <w:rsid w:val="00C9175C"/>
    <w:rsid w:val="00CA2BE1"/>
    <w:rsid w:val="00CA3467"/>
    <w:rsid w:val="00CA348B"/>
    <w:rsid w:val="00CB4847"/>
    <w:rsid w:val="00CE0FE3"/>
    <w:rsid w:val="00D36EAB"/>
    <w:rsid w:val="00D53B8F"/>
    <w:rsid w:val="00D656F9"/>
    <w:rsid w:val="00DF16AC"/>
    <w:rsid w:val="00DF6BE0"/>
    <w:rsid w:val="00E1444D"/>
    <w:rsid w:val="00E92FCA"/>
    <w:rsid w:val="00EA4095"/>
    <w:rsid w:val="00EB757A"/>
    <w:rsid w:val="00EC56DB"/>
    <w:rsid w:val="00F2427C"/>
    <w:rsid w:val="00F41C1A"/>
    <w:rsid w:val="00F7155F"/>
    <w:rsid w:val="00FC3747"/>
    <w:rsid w:val="37A5DAF5"/>
    <w:rsid w:val="3B38A5AB"/>
    <w:rsid w:val="76DFD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C19"/>
  <w15:docId w15:val="{F3A621BC-6AF1-4147-A1A9-A354F25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C2"/>
    <w:rPr>
      <w:rFonts w:ascii="Arial" w:eastAsia="Frutiger LT Std 45 Light" w:hAnsi="Arial" w:cs="Frutiger LT Std 45 Light"/>
      <w:sz w:val="24"/>
      <w:lang w:val="en-GB"/>
    </w:rPr>
  </w:style>
  <w:style w:type="paragraph" w:styleId="Heading1">
    <w:name w:val="heading 1"/>
    <w:basedOn w:val="Normal"/>
    <w:uiPriority w:val="9"/>
    <w:qFormat/>
    <w:pPr>
      <w:ind w:right="678"/>
      <w:jc w:val="right"/>
      <w:outlineLvl w:val="0"/>
    </w:pPr>
    <w:rPr>
      <w:sz w:val="28"/>
      <w:szCs w:val="28"/>
    </w:rPr>
  </w:style>
  <w:style w:type="paragraph" w:styleId="Heading2">
    <w:name w:val="heading 2"/>
    <w:basedOn w:val="Normal"/>
    <w:uiPriority w:val="9"/>
    <w:unhideWhenUsed/>
    <w:qFormat/>
    <w:rsid w:val="002D6D0C"/>
    <w:pPr>
      <w:ind w:left="907"/>
      <w:outlineLvl w:val="1"/>
    </w:pPr>
    <w:rPr>
      <w:b/>
      <w:bCs/>
      <w:sz w:val="32"/>
      <w:szCs w:val="24"/>
    </w:rPr>
  </w:style>
  <w:style w:type="paragraph" w:styleId="Heading3">
    <w:name w:val="heading 3"/>
    <w:basedOn w:val="Normal"/>
    <w:next w:val="Normal"/>
    <w:link w:val="Heading3Char"/>
    <w:uiPriority w:val="9"/>
    <w:unhideWhenUsed/>
    <w:qFormat/>
    <w:rsid w:val="002D6D0C"/>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103"/>
      <w:ind w:left="907"/>
    </w:pPr>
    <w:rPr>
      <w:b/>
      <w:bCs/>
      <w:sz w:val="36"/>
      <w:szCs w:val="36"/>
    </w:rPr>
  </w:style>
  <w:style w:type="paragraph" w:styleId="ListParagraph">
    <w:name w:val="List Paragraph"/>
    <w:basedOn w:val="Normal"/>
    <w:uiPriority w:val="34"/>
    <w:qFormat/>
    <w:pPr>
      <w:spacing w:before="81"/>
      <w:ind w:left="1267" w:hanging="361"/>
    </w:pPr>
  </w:style>
  <w:style w:type="paragraph" w:customStyle="1" w:styleId="TableParagraph">
    <w:name w:val="Table Paragraph"/>
    <w:basedOn w:val="Normal"/>
    <w:uiPriority w:val="1"/>
    <w:qFormat/>
    <w:pPr>
      <w:spacing w:before="60"/>
      <w:ind w:left="420"/>
    </w:pPr>
  </w:style>
  <w:style w:type="paragraph" w:customStyle="1" w:styleId="Default">
    <w:name w:val="Default"/>
    <w:rsid w:val="004F17AE"/>
    <w:pPr>
      <w:widowControl/>
      <w:adjustRightInd w:val="0"/>
    </w:pPr>
    <w:rPr>
      <w:rFonts w:ascii="Open Sans" w:hAnsi="Open Sans" w:cs="Open Sans"/>
      <w:color w:val="000000"/>
      <w:sz w:val="24"/>
      <w:szCs w:val="24"/>
      <w:lang w:val="en-GB"/>
    </w:rPr>
  </w:style>
  <w:style w:type="character" w:customStyle="1" w:styleId="normaltextrun">
    <w:name w:val="normaltextrun"/>
    <w:basedOn w:val="DefaultParagraphFont"/>
    <w:rsid w:val="00276A20"/>
  </w:style>
  <w:style w:type="character" w:customStyle="1" w:styleId="eop">
    <w:name w:val="eop"/>
    <w:basedOn w:val="DefaultParagraphFont"/>
    <w:rsid w:val="00276A20"/>
  </w:style>
  <w:style w:type="paragraph" w:customStyle="1" w:styleId="paragraph">
    <w:name w:val="paragraph"/>
    <w:basedOn w:val="Normal"/>
    <w:rsid w:val="00276A20"/>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2D6D0C"/>
    <w:rPr>
      <w:rFonts w:ascii="Arial" w:eastAsiaTheme="majorEastAsia" w:hAnsi="Arial" w:cstheme="majorBidi"/>
      <w:b/>
      <w:sz w:val="28"/>
      <w:szCs w:val="24"/>
      <w:lang w:val="en-GB"/>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unhideWhenUsed/>
    <w:rsid w:val="002D6D0C"/>
    <w:rPr>
      <w:sz w:val="20"/>
      <w:szCs w:val="20"/>
    </w:rPr>
  </w:style>
  <w:style w:type="character" w:customStyle="1" w:styleId="CommentTextChar">
    <w:name w:val="Comment Text Char"/>
    <w:basedOn w:val="DefaultParagraphFont"/>
    <w:link w:val="CommentText"/>
    <w:uiPriority w:val="99"/>
    <w:rsid w:val="002D6D0C"/>
    <w:rPr>
      <w:rFonts w:ascii="Arial" w:eastAsia="Frutiger LT Std 45 Light" w:hAnsi="Arial" w:cs="Frutiger LT Std 45 Light"/>
      <w:sz w:val="20"/>
      <w:szCs w:val="20"/>
      <w:lang w:val="en-GB"/>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rFonts w:ascii="Arial" w:eastAsia="Frutiger LT Std 45 Light" w:hAnsi="Arial" w:cs="Frutiger LT Std 45 Light"/>
      <w:b/>
      <w:bCs/>
      <w:sz w:val="20"/>
      <w:szCs w:val="20"/>
      <w:lang w:val="en-GB"/>
    </w:rPr>
  </w:style>
  <w:style w:type="character" w:styleId="Hyperlink">
    <w:name w:val="Hyperlink"/>
    <w:basedOn w:val="DefaultParagraphFont"/>
    <w:uiPriority w:val="99"/>
    <w:unhideWhenUsed/>
    <w:rsid w:val="002D6D0C"/>
    <w:rPr>
      <w:color w:val="0000FF"/>
      <w:u w:val="single"/>
    </w:rPr>
  </w:style>
  <w:style w:type="character" w:styleId="FootnoteReference">
    <w:name w:val="footnote reference"/>
    <w:basedOn w:val="DefaultParagraphFont"/>
    <w:uiPriority w:val="99"/>
    <w:semiHidden/>
    <w:unhideWhenUsed/>
    <w:rsid w:val="002D6D0C"/>
    <w:rPr>
      <w:vertAlign w:val="superscript"/>
    </w:rPr>
  </w:style>
  <w:style w:type="character" w:customStyle="1" w:styleId="FootnoteTextChar">
    <w:name w:val="Footnote Text Char"/>
    <w:basedOn w:val="DefaultParagraphFont"/>
    <w:link w:val="FootnoteText"/>
    <w:uiPriority w:val="99"/>
    <w:semiHidden/>
    <w:rsid w:val="002D6D0C"/>
    <w:rPr>
      <w:sz w:val="20"/>
      <w:szCs w:val="20"/>
    </w:rPr>
  </w:style>
  <w:style w:type="paragraph" w:styleId="FootnoteText">
    <w:name w:val="footnote text"/>
    <w:basedOn w:val="Normal"/>
    <w:link w:val="FootnoteTextChar"/>
    <w:uiPriority w:val="99"/>
    <w:semiHidden/>
    <w:unhideWhenUsed/>
    <w:rsid w:val="002D6D0C"/>
    <w:pPr>
      <w:widowControl/>
      <w:autoSpaceDE/>
      <w:autoSpaceDN/>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2D6D0C"/>
    <w:rPr>
      <w:rFonts w:ascii="Arial" w:eastAsia="Frutiger LT Std 45 Light" w:hAnsi="Arial" w:cs="Frutiger LT Std 45 Light"/>
      <w:sz w:val="20"/>
      <w:szCs w:val="20"/>
      <w:lang w:val="en-GB"/>
    </w:rPr>
  </w:style>
  <w:style w:type="character" w:styleId="UnresolvedMention">
    <w:name w:val="Unresolved Mention"/>
    <w:basedOn w:val="DefaultParagraphFont"/>
    <w:uiPriority w:val="99"/>
    <w:semiHidden/>
    <w:unhideWhenUsed/>
    <w:rsid w:val="002D6D0C"/>
    <w:rPr>
      <w:color w:val="605E5C"/>
      <w:shd w:val="clear" w:color="auto" w:fill="E1DFDD"/>
    </w:rPr>
  </w:style>
  <w:style w:type="paragraph" w:styleId="Header">
    <w:name w:val="header"/>
    <w:basedOn w:val="Normal"/>
    <w:link w:val="HeaderChar"/>
    <w:uiPriority w:val="99"/>
    <w:unhideWhenUsed/>
    <w:rsid w:val="002D6D0C"/>
    <w:pPr>
      <w:tabs>
        <w:tab w:val="center" w:pos="4513"/>
        <w:tab w:val="right" w:pos="9026"/>
      </w:tabs>
    </w:pPr>
  </w:style>
  <w:style w:type="character" w:customStyle="1" w:styleId="HeaderChar">
    <w:name w:val="Header Char"/>
    <w:basedOn w:val="DefaultParagraphFont"/>
    <w:link w:val="Header"/>
    <w:uiPriority w:val="99"/>
    <w:rsid w:val="002D6D0C"/>
    <w:rPr>
      <w:rFonts w:ascii="Arial" w:eastAsia="Frutiger LT Std 45 Light" w:hAnsi="Arial" w:cs="Frutiger LT Std 45 Light"/>
      <w:sz w:val="24"/>
      <w:lang w:val="en-GB"/>
    </w:rPr>
  </w:style>
  <w:style w:type="paragraph" w:styleId="Footer">
    <w:name w:val="footer"/>
    <w:basedOn w:val="Normal"/>
    <w:link w:val="FooterChar"/>
    <w:uiPriority w:val="99"/>
    <w:unhideWhenUsed/>
    <w:rsid w:val="002D6D0C"/>
    <w:pPr>
      <w:tabs>
        <w:tab w:val="center" w:pos="4513"/>
        <w:tab w:val="right" w:pos="9026"/>
      </w:tabs>
    </w:pPr>
  </w:style>
  <w:style w:type="character" w:customStyle="1" w:styleId="FooterChar">
    <w:name w:val="Footer Char"/>
    <w:basedOn w:val="DefaultParagraphFont"/>
    <w:link w:val="Footer"/>
    <w:uiPriority w:val="99"/>
    <w:rsid w:val="002D6D0C"/>
    <w:rPr>
      <w:rFonts w:ascii="Arial" w:eastAsia="Frutiger LT Std 45 Light" w:hAnsi="Arial" w:cs="Frutiger LT Std 45 Light"/>
      <w:sz w:val="24"/>
      <w:lang w:val="en-GB"/>
    </w:rPr>
  </w:style>
  <w:style w:type="character" w:customStyle="1" w:styleId="scxw258712872">
    <w:name w:val="scxw258712872"/>
    <w:basedOn w:val="DefaultParagraphFont"/>
    <w:rsid w:val="00294A4C"/>
  </w:style>
  <w:style w:type="paragraph" w:styleId="NoSpacing">
    <w:name w:val="No Spacing"/>
    <w:uiPriority w:val="1"/>
    <w:qFormat/>
    <w:rsid w:val="00856A46"/>
    <w:rPr>
      <w:rFonts w:ascii="Arial" w:eastAsia="Frutiger LT Std 45 Light" w:hAnsi="Arial" w:cs="Frutiger LT Std 45 Light"/>
      <w:sz w:val="24"/>
      <w:lang w:val="en-GB"/>
    </w:rPr>
  </w:style>
  <w:style w:type="character" w:customStyle="1" w:styleId="cf01">
    <w:name w:val="cf01"/>
    <w:basedOn w:val="DefaultParagraphFont"/>
    <w:rsid w:val="00AA5BD0"/>
    <w:rPr>
      <w:rFonts w:ascii="Segoe UI" w:hAnsi="Segoe UI" w:cs="Segoe UI" w:hint="default"/>
      <w:sz w:val="18"/>
      <w:szCs w:val="18"/>
    </w:rPr>
  </w:style>
  <w:style w:type="character" w:styleId="FollowedHyperlink">
    <w:name w:val="FollowedHyperlink"/>
    <w:basedOn w:val="DefaultParagraphFont"/>
    <w:uiPriority w:val="99"/>
    <w:semiHidden/>
    <w:unhideWhenUsed/>
    <w:rsid w:val="00BD3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pao-contractadmin@nhs.net" TargetMode="External"/><Relationship Id="rId18" Type="http://schemas.openxmlformats.org/officeDocument/2006/relationships/hyperlink" Target="https://www.england.nhs.uk/publication/policy-book-for-eye-healt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ptical.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nhsbsa.nhs.uk/provider-assurance-ophthalmic-services" TargetMode="External"/><Relationship Id="rId20" Type="http://schemas.openxmlformats.org/officeDocument/2006/relationships/hyperlink" Target="https://forms.office.com/r/M802Acc3U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publication/policy-book-for-eye-health/" TargetMode="External"/><Relationship Id="rId10" Type="http://schemas.openxmlformats.org/officeDocument/2006/relationships/endnotes" Target="endnotes.xml"/><Relationship Id="rId19" Type="http://schemas.openxmlformats.org/officeDocument/2006/relationships/hyperlink" Target="http://www.nhsbsa.nhs.uk/provider-assurance-ophthalmic-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goc.optical.org/en/utilities/online-registers.cfm" TargetMode="External"/><Relationship Id="rId13" Type="http://schemas.openxmlformats.org/officeDocument/2006/relationships/hyperlink" Target="https://www.publichealth.hscni.net/publications/hand-cleaning-technique" TargetMode="External"/><Relationship Id="rId3" Type="http://schemas.openxmlformats.org/officeDocument/2006/relationships/hyperlink" Target="http://guidance.college-optometrists.org/guidance-contents/communication-partnership-and-teamwork-domain/consent/" TargetMode="External"/><Relationship Id="rId7" Type="http://schemas.openxmlformats.org/officeDocument/2006/relationships/hyperlink" Target="https://www.legislation.gov.uk/ukpga/1969/57/section/1" TargetMode="External"/><Relationship Id="rId12" Type="http://schemas.openxmlformats.org/officeDocument/2006/relationships/hyperlink" Target="https://www.loc-online.co.uk" TargetMode="External"/><Relationship Id="rId17" Type="http://schemas.openxmlformats.org/officeDocument/2006/relationships/hyperlink" Target="mailto:../nhsbsa.pao-contractadmin@nhs.net" TargetMode="External"/><Relationship Id="rId2" Type="http://schemas.openxmlformats.org/officeDocument/2006/relationships/hyperlink" Target="https://www.legislation.gov.uk/ukpga/2006/46/contents" TargetMode="External"/><Relationship Id="rId16" Type="http://schemas.openxmlformats.org/officeDocument/2006/relationships/hyperlink" Target="https://www.legislation.gov.uk/uksi/2008/1185/contents/made" TargetMode="External"/><Relationship Id="rId1" Type="http://schemas.openxmlformats.org/officeDocument/2006/relationships/hyperlink" Target="https://www.qualityinoptometry.co.uk" TargetMode="External"/><Relationship Id="rId6" Type="http://schemas.openxmlformats.org/officeDocument/2006/relationships/hyperlink" Target="https://www.legislation.gov.uk/uksi/2013/1471/made" TargetMode="External"/><Relationship Id="rId11" Type="http://schemas.openxmlformats.org/officeDocument/2006/relationships/hyperlink" Target="https://ico.org.uk/for-organisations/data-protection-fee/self-assessment/" TargetMode="External"/><Relationship Id="rId5" Type="http://schemas.openxmlformats.org/officeDocument/2006/relationships/hyperlink" Target="https://www.qualityinoptometry.co.uk/policy/?policy=73" TargetMode="External"/><Relationship Id="rId15" Type="http://schemas.openxmlformats.org/officeDocument/2006/relationships/hyperlink" Target="https://www.fodo.com/downloads/managed/Guidance/Domiciliary%20eye%20care/1_domiciliary-code-of-practice-updated.pdf" TargetMode="External"/><Relationship Id="rId10" Type="http://schemas.openxmlformats.org/officeDocument/2006/relationships/hyperlink" Target="https://www.qualityinoptometry.co.uk/documents/GOS%20Record%20Audit%20Guidance%20210909.pdf" TargetMode="External"/><Relationship Id="rId4" Type="http://schemas.openxmlformats.org/officeDocument/2006/relationships/hyperlink" Target="https://www.fodo.com/members/guidance/category-3/gos-complaints/" TargetMode="External"/><Relationship Id="rId9" Type="http://schemas.openxmlformats.org/officeDocument/2006/relationships/hyperlink" Target="https://secure.pcse.england.nhs.uk/PerformersLists/" TargetMode="External"/><Relationship Id="rId14" Type="http://schemas.openxmlformats.org/officeDocument/2006/relationships/hyperlink" Target="https://aic.mhra.gov.uk/era/pdr.nsf/Search?ope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6" ma:contentTypeDescription="Create a new document." ma:contentTypeScope="" ma:versionID="a705079aeb64dcd2abaf6af9308c9e26">
  <xsd:schema xmlns:xsd="http://www.w3.org/2001/XMLSchema" xmlns:xs="http://www.w3.org/2001/XMLSchema" xmlns:p="http://schemas.microsoft.com/office/2006/metadata/properties" xmlns:ns2="49819d0c-0743-4b74-9f11-f0e4cb8e8d2f" xmlns:ns3="bbb999f1-6609-429d-acab-d76fc1f2cb20" xmlns:ns4="2799d30d-6731-4efe-ac9b-c4895a8828d9" targetNamespace="http://schemas.microsoft.com/office/2006/metadata/properties" ma:root="true" ma:fieldsID="83baef4eda9f059eec00bc55199421bb" ns2:_="" ns3:_="" ns4:_="">
    <xsd:import namespace="49819d0c-0743-4b74-9f11-f0e4cb8e8d2f"/>
    <xsd:import namespace="bbb999f1-6609-429d-acab-d76fc1f2cb20"/>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384036-01bb-42fa-bed3-5269fb1d2319}" ma:internalName="TaxCatchAll" ma:showField="CatchAllData" ma:web="bbb999f1-6609-429d-acab-d76fc1f2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9819d0c-0743-4b74-9f11-f0e4cb8e8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6307C-916D-45C9-A0DC-6A281EDE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D8B7C-15DB-4A33-B98B-DFA27468DD3D}">
  <ds:schemaRefs>
    <ds:schemaRef ds:uri="http://schemas.microsoft.com/sharepoint/v3/contenttype/forms"/>
  </ds:schemaRefs>
</ds:datastoreItem>
</file>

<file path=customXml/itemProps3.xml><?xml version="1.0" encoding="utf-8"?>
<ds:datastoreItem xmlns:ds="http://schemas.openxmlformats.org/officeDocument/2006/customXml" ds:itemID="{F84C8954-345D-42F2-8958-24D58B1F449A}">
  <ds:schemaRefs>
    <ds:schemaRef ds:uri="http://schemas.openxmlformats.org/officeDocument/2006/bibliography"/>
  </ds:schemaRefs>
</ds:datastoreItem>
</file>

<file path=customXml/itemProps4.xml><?xml version="1.0" encoding="utf-8"?>
<ds:datastoreItem xmlns:ds="http://schemas.openxmlformats.org/officeDocument/2006/customXml" ds:itemID="{A8297EA3-E5EA-46DA-8A52-EFA7332BC8FD}">
  <ds:schemaRefs>
    <ds:schemaRef ds:uri="http://schemas.microsoft.com/office/2006/metadata/properties"/>
    <ds:schemaRef ds:uri="http://schemas.microsoft.com/office/infopath/2007/PartnerControls"/>
    <ds:schemaRef ds:uri="2799d30d-6731-4efe-ac9b-c4895a8828d9"/>
    <ds:schemaRef ds:uri="49819d0c-0743-4b74-9f11-f0e4cb8e8d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3931</Words>
  <Characters>22408</Characters>
  <Application>Microsoft Office Word</Application>
  <DocSecurity>0</DocSecurity>
  <Lines>186</Lines>
  <Paragraphs>52</Paragraphs>
  <ScaleCrop>false</ScaleCrop>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cp:lastModifiedBy>Laura Driver</cp:lastModifiedBy>
  <cp:revision>2</cp:revision>
  <dcterms:created xsi:type="dcterms:W3CDTF">2023-05-24T09:43:00Z</dcterms:created>
  <dcterms:modified xsi:type="dcterms:W3CDTF">2023-05-24T09:43:00Z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Adobe InDesign 18.0 (Windows)</vt:lpwstr>
  </property>
  <property fmtid="{D5CDD505-2E9C-101B-9397-08002B2CF9AE}" pid="4" name="LastSaved">
    <vt:filetime>2022-11-08T00:00:00Z</vt:filetime>
  </property>
  <property fmtid="{D5CDD505-2E9C-101B-9397-08002B2CF9AE}" pid="5" name="ContentTypeId">
    <vt:lpwstr>0x010100B54FCC07D6116E4A9FF6E3344637203B</vt:lpwstr>
  </property>
  <property fmtid="{D5CDD505-2E9C-101B-9397-08002B2CF9AE}" pid="6" name="MediaServiceImageTags">
    <vt:lpwstr/>
  </property>
</Properties>
</file>