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C505" w14:textId="41544184" w:rsidR="004D1566" w:rsidRPr="00770F88" w:rsidRDefault="009B67F3" w:rsidP="006C47D0">
      <w:pPr>
        <w:pStyle w:val="Heading1"/>
        <w:rPr>
          <w:color w:val="0070C0"/>
          <w:sz w:val="36"/>
          <w:szCs w:val="36"/>
        </w:rPr>
      </w:pPr>
      <w:r w:rsidRPr="00770F88">
        <w:rPr>
          <w:color w:val="0070C0"/>
          <w:sz w:val="36"/>
          <w:szCs w:val="36"/>
        </w:rPr>
        <w:t xml:space="preserve">NHS Pensions Update – </w:t>
      </w:r>
      <w:r w:rsidR="000A7477">
        <w:rPr>
          <w:color w:val="0070C0"/>
          <w:sz w:val="36"/>
          <w:szCs w:val="36"/>
        </w:rPr>
        <w:t xml:space="preserve">November </w:t>
      </w:r>
      <w:r w:rsidR="00392FF0">
        <w:rPr>
          <w:color w:val="0070C0"/>
          <w:sz w:val="36"/>
          <w:szCs w:val="36"/>
        </w:rPr>
        <w:t>2021</w:t>
      </w:r>
    </w:p>
    <w:p w14:paraId="1E8DC506" w14:textId="77777777" w:rsidR="005D1138" w:rsidRDefault="005D1138" w:rsidP="00901BBA">
      <w:pPr>
        <w:pStyle w:val="BasicParagraph"/>
        <w:spacing w:line="320" w:lineRule="atLeast"/>
        <w:rPr>
          <w:rFonts w:ascii="FrutigerLT-Roman" w:hAnsi="FrutigerLT-Roman" w:cs="FrutigerLT-Roman"/>
          <w:sz w:val="18"/>
          <w:szCs w:val="18"/>
          <w:lang w:eastAsia="en-US"/>
        </w:rPr>
      </w:pPr>
    </w:p>
    <w:p w14:paraId="2DE558EE" w14:textId="77777777" w:rsidR="006437C1" w:rsidRDefault="006437C1" w:rsidP="006C0DFA">
      <w:pPr>
        <w:rPr>
          <w:rFonts w:ascii="Arial" w:hAnsi="Arial" w:cs="Arial"/>
        </w:rPr>
      </w:pPr>
    </w:p>
    <w:p w14:paraId="12ECA462" w14:textId="5AB1B945" w:rsidR="00392FF0" w:rsidRPr="002E1C6E" w:rsidRDefault="00392FF0" w:rsidP="00392FF0">
      <w:r w:rsidRPr="002E1C6E">
        <w:rPr>
          <w:rFonts w:ascii="Arial" w:hAnsi="Arial" w:cs="Arial"/>
        </w:rPr>
        <w:t xml:space="preserve">Welcome to </w:t>
      </w:r>
      <w:r w:rsidR="00047873">
        <w:rPr>
          <w:rFonts w:ascii="Arial" w:hAnsi="Arial" w:cs="Arial"/>
        </w:rPr>
        <w:t xml:space="preserve">the </w:t>
      </w:r>
      <w:r w:rsidR="000A7477">
        <w:rPr>
          <w:rFonts w:ascii="Arial" w:hAnsi="Arial" w:cs="Arial"/>
        </w:rPr>
        <w:t xml:space="preserve">November </w:t>
      </w:r>
      <w:r w:rsidR="00047873">
        <w:rPr>
          <w:rFonts w:ascii="Arial" w:hAnsi="Arial" w:cs="Arial"/>
        </w:rPr>
        <w:t xml:space="preserve">2021 NHS Pensions Employer </w:t>
      </w:r>
      <w:r w:rsidRPr="002E1C6E">
        <w:rPr>
          <w:rFonts w:ascii="Arial" w:hAnsi="Arial" w:cs="Arial"/>
        </w:rPr>
        <w:t xml:space="preserve">Update. </w:t>
      </w:r>
    </w:p>
    <w:p w14:paraId="749DA904" w14:textId="77777777" w:rsidR="00392FF0" w:rsidRPr="002E1C6E" w:rsidRDefault="00392FF0" w:rsidP="00392FF0">
      <w:pPr>
        <w:rPr>
          <w:rFonts w:ascii="Arial" w:hAnsi="Arial" w:cs="Arial"/>
        </w:rPr>
      </w:pPr>
    </w:p>
    <w:p w14:paraId="4DB30CFD" w14:textId="77777777" w:rsidR="006437C1" w:rsidRDefault="006437C1" w:rsidP="00392FF0"/>
    <w:p w14:paraId="13C5F922" w14:textId="23712C90" w:rsidR="005F6C2C" w:rsidRPr="006C0DFA" w:rsidRDefault="005F6C2C" w:rsidP="006C0DFA">
      <w:pPr>
        <w:pStyle w:val="Heading2"/>
      </w:pPr>
      <w:r w:rsidRPr="006C0DFA">
        <w:t>Sharing our performance</w:t>
      </w:r>
    </w:p>
    <w:p w14:paraId="47C7649B" w14:textId="476B7569" w:rsidR="005F6C2C" w:rsidRPr="0086234C" w:rsidRDefault="005F6C2C" w:rsidP="009B67F3">
      <w:pPr>
        <w:pStyle w:val="NoSpacing"/>
        <w:rPr>
          <w:rFonts w:ascii="Arial" w:hAnsi="Arial" w:cs="Arial"/>
          <w:b/>
          <w:color w:val="000000"/>
        </w:rPr>
      </w:pPr>
    </w:p>
    <w:p w14:paraId="3C5E31FC" w14:textId="0BFACB4A" w:rsidR="005F6C2C" w:rsidRPr="00927E05" w:rsidRDefault="005F6C2C" w:rsidP="005F6C2C">
      <w:pPr>
        <w:pStyle w:val="Caption"/>
        <w:keepNext/>
        <w:rPr>
          <w:rFonts w:ascii="Arial" w:hAnsi="Arial" w:cs="Arial"/>
          <w:sz w:val="24"/>
          <w:szCs w:val="24"/>
        </w:rPr>
      </w:pPr>
      <w:r w:rsidRPr="00927E05">
        <w:rPr>
          <w:rFonts w:ascii="Arial" w:hAnsi="Arial" w:cs="Arial"/>
          <w:sz w:val="24"/>
          <w:szCs w:val="24"/>
        </w:rPr>
        <w:t xml:space="preserve">Table </w:t>
      </w:r>
      <w:r w:rsidRPr="00927E05">
        <w:rPr>
          <w:rFonts w:ascii="Arial" w:hAnsi="Arial" w:cs="Arial"/>
          <w:sz w:val="24"/>
          <w:szCs w:val="24"/>
        </w:rPr>
        <w:fldChar w:fldCharType="begin"/>
      </w:r>
      <w:r w:rsidRPr="00927E05">
        <w:rPr>
          <w:rFonts w:ascii="Arial" w:hAnsi="Arial" w:cs="Arial"/>
          <w:sz w:val="24"/>
          <w:szCs w:val="24"/>
        </w:rPr>
        <w:instrText xml:space="preserve"> SEQ Table \* ARABIC </w:instrText>
      </w:r>
      <w:r w:rsidRPr="00927E05">
        <w:rPr>
          <w:rFonts w:ascii="Arial" w:hAnsi="Arial" w:cs="Arial"/>
          <w:sz w:val="24"/>
          <w:szCs w:val="24"/>
        </w:rPr>
        <w:fldChar w:fldCharType="separate"/>
      </w:r>
      <w:r w:rsidR="00997B4D">
        <w:rPr>
          <w:rFonts w:ascii="Arial" w:hAnsi="Arial" w:cs="Arial"/>
          <w:noProof/>
          <w:sz w:val="24"/>
          <w:szCs w:val="24"/>
        </w:rPr>
        <w:t>1</w:t>
      </w:r>
      <w:r w:rsidRPr="00927E05">
        <w:rPr>
          <w:rFonts w:ascii="Arial" w:hAnsi="Arial" w:cs="Arial"/>
          <w:sz w:val="24"/>
          <w:szCs w:val="24"/>
        </w:rPr>
        <w:fldChar w:fldCharType="end"/>
      </w:r>
      <w:r w:rsidRPr="00927E05">
        <w:rPr>
          <w:rFonts w:ascii="Arial" w:hAnsi="Arial" w:cs="Arial"/>
          <w:sz w:val="24"/>
          <w:szCs w:val="24"/>
        </w:rPr>
        <w:t>- Total Transactions</w:t>
      </w:r>
      <w:r w:rsidR="00392FF0">
        <w:rPr>
          <w:rFonts w:ascii="Arial" w:hAnsi="Arial" w:cs="Arial"/>
          <w:sz w:val="24"/>
          <w:szCs w:val="24"/>
        </w:rPr>
        <w:t xml:space="preserve"> (</w:t>
      </w:r>
      <w:r w:rsidR="000A7477">
        <w:rPr>
          <w:rFonts w:ascii="Arial" w:hAnsi="Arial" w:cs="Arial"/>
          <w:sz w:val="24"/>
          <w:szCs w:val="24"/>
        </w:rPr>
        <w:t>October</w:t>
      </w:r>
      <w:r w:rsidR="00A54AE6">
        <w:rPr>
          <w:rFonts w:ascii="Arial" w:hAnsi="Arial" w:cs="Arial"/>
          <w:sz w:val="24"/>
          <w:szCs w:val="24"/>
        </w:rPr>
        <w:t xml:space="preserve"> </w:t>
      </w:r>
      <w:r w:rsidR="00BF3BD3">
        <w:rPr>
          <w:rFonts w:ascii="Arial" w:hAnsi="Arial" w:cs="Arial"/>
          <w:sz w:val="24"/>
          <w:szCs w:val="24"/>
        </w:rPr>
        <w:t>2021</w:t>
      </w:r>
      <w:r w:rsidR="00392FF0">
        <w:rPr>
          <w:rFonts w:ascii="Arial" w:hAnsi="Arial" w:cs="Arial"/>
          <w:sz w:val="24"/>
          <w:szCs w:val="24"/>
        </w:rPr>
        <w:t xml:space="preserve">) </w:t>
      </w:r>
    </w:p>
    <w:tbl>
      <w:tblPr>
        <w:tblStyle w:val="TableGrid"/>
        <w:tblW w:w="0" w:type="auto"/>
        <w:tblLook w:val="04A0" w:firstRow="1" w:lastRow="0" w:firstColumn="1" w:lastColumn="0" w:noHBand="0" w:noVBand="1"/>
        <w:tblCaption w:val="Total Transactions "/>
        <w:tblDescription w:val="Data showing volume of transactions processed by NHS Pensions in June 2021"/>
      </w:tblPr>
      <w:tblGrid>
        <w:gridCol w:w="3936"/>
        <w:gridCol w:w="3017"/>
      </w:tblGrid>
      <w:tr w:rsidR="00DC04A7" w:rsidRPr="00927E05" w14:paraId="7A4D6841" w14:textId="77777777" w:rsidTr="00C00686">
        <w:trPr>
          <w:cantSplit/>
          <w:tblHeader/>
        </w:trPr>
        <w:tc>
          <w:tcPr>
            <w:tcW w:w="3936" w:type="dxa"/>
            <w:tcBorders>
              <w:bottom w:val="single" w:sz="4" w:space="0" w:color="auto"/>
            </w:tcBorders>
          </w:tcPr>
          <w:p w14:paraId="41FCAADD" w14:textId="7899AC1D" w:rsidR="00DC04A7" w:rsidRPr="00927E05" w:rsidRDefault="00DC04A7" w:rsidP="00DC04A7">
            <w:pPr>
              <w:pStyle w:val="NoSpacing"/>
              <w:jc w:val="center"/>
              <w:rPr>
                <w:rFonts w:ascii="Arial" w:hAnsi="Arial" w:cs="Arial"/>
                <w:b/>
                <w:color w:val="000000"/>
              </w:rPr>
            </w:pPr>
            <w:bookmarkStart w:id="0" w:name="Title_Total_Transactions"/>
            <w:bookmarkEnd w:id="0"/>
            <w:r w:rsidRPr="00927E05">
              <w:rPr>
                <w:rFonts w:ascii="Arial" w:hAnsi="Arial" w:cs="Arial"/>
                <w:b/>
                <w:color w:val="000000"/>
              </w:rPr>
              <w:t>Item</w:t>
            </w:r>
          </w:p>
        </w:tc>
        <w:tc>
          <w:tcPr>
            <w:tcW w:w="3017" w:type="dxa"/>
            <w:tcBorders>
              <w:bottom w:val="single" w:sz="4" w:space="0" w:color="auto"/>
            </w:tcBorders>
          </w:tcPr>
          <w:p w14:paraId="1533ABAA" w14:textId="20488E53" w:rsidR="00DC04A7" w:rsidRPr="00927E05" w:rsidRDefault="00DC04A7" w:rsidP="00DC04A7">
            <w:pPr>
              <w:pStyle w:val="NoSpacing"/>
              <w:jc w:val="center"/>
              <w:rPr>
                <w:rFonts w:ascii="Arial" w:hAnsi="Arial" w:cs="Arial"/>
                <w:b/>
                <w:color w:val="000000"/>
                <w:lang w:eastAsia="en-GB"/>
              </w:rPr>
            </w:pPr>
            <w:r w:rsidRPr="00927E05">
              <w:rPr>
                <w:rFonts w:ascii="Arial" w:hAnsi="Arial" w:cs="Arial"/>
                <w:b/>
                <w:color w:val="000000"/>
                <w:lang w:eastAsia="en-GB"/>
              </w:rPr>
              <w:t>Volume</w:t>
            </w:r>
          </w:p>
        </w:tc>
      </w:tr>
      <w:tr w:rsidR="003B2A83" w:rsidRPr="00927E05" w14:paraId="73999814" w14:textId="77777777" w:rsidTr="00C00686">
        <w:trPr>
          <w:cantSplit/>
        </w:trPr>
        <w:tc>
          <w:tcPr>
            <w:tcW w:w="3936" w:type="dxa"/>
            <w:tcBorders>
              <w:top w:val="single" w:sz="4" w:space="0" w:color="auto"/>
              <w:left w:val="single" w:sz="4" w:space="0" w:color="auto"/>
              <w:bottom w:val="single" w:sz="4" w:space="0" w:color="auto"/>
              <w:right w:val="single" w:sz="4" w:space="0" w:color="auto"/>
            </w:tcBorders>
          </w:tcPr>
          <w:p w14:paraId="7B2F01AF" w14:textId="598B44A7" w:rsidR="003B2A83" w:rsidRPr="00927E05" w:rsidRDefault="003B2A83" w:rsidP="003B2A83">
            <w:pPr>
              <w:pStyle w:val="NoSpacing"/>
              <w:rPr>
                <w:rFonts w:ascii="Arial" w:hAnsi="Arial" w:cs="Arial"/>
                <w:bCs/>
                <w:color w:val="000000"/>
              </w:rPr>
            </w:pPr>
            <w:r w:rsidRPr="00927E05">
              <w:rPr>
                <w:rFonts w:ascii="Arial" w:hAnsi="Arial" w:cs="Arial"/>
                <w:bCs/>
                <w:color w:val="000000"/>
              </w:rPr>
              <w:t xml:space="preserve">Total Transactions </w:t>
            </w:r>
          </w:p>
        </w:tc>
        <w:tc>
          <w:tcPr>
            <w:tcW w:w="3017" w:type="dxa"/>
            <w:tcBorders>
              <w:top w:val="single" w:sz="4" w:space="0" w:color="auto"/>
              <w:left w:val="single" w:sz="4" w:space="0" w:color="auto"/>
              <w:bottom w:val="single" w:sz="4" w:space="0" w:color="auto"/>
              <w:right w:val="single" w:sz="4" w:space="0" w:color="auto"/>
            </w:tcBorders>
            <w:vAlign w:val="bottom"/>
          </w:tcPr>
          <w:p w14:paraId="556089F6" w14:textId="3CB709CA" w:rsidR="003B2A83" w:rsidRPr="00C00686" w:rsidRDefault="009A1414" w:rsidP="00C00686">
            <w:pPr>
              <w:jc w:val="right"/>
              <w:rPr>
                <w:rFonts w:ascii="Arial" w:hAnsi="Arial" w:cs="Arial"/>
                <w:bCs/>
                <w:color w:val="000000"/>
              </w:rPr>
            </w:pPr>
            <w:r>
              <w:rPr>
                <w:rFonts w:ascii="Arial" w:hAnsi="Arial" w:cs="Arial"/>
                <w:bCs/>
                <w:color w:val="000000"/>
              </w:rPr>
              <w:t>101,395</w:t>
            </w:r>
          </w:p>
        </w:tc>
      </w:tr>
      <w:tr w:rsidR="00C00686" w:rsidRPr="00927E05" w14:paraId="7135E638"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7DB39B76" w14:textId="19DCD1E1" w:rsidR="00C00686" w:rsidRPr="00927E05" w:rsidRDefault="00C00686" w:rsidP="00C00686">
            <w:pPr>
              <w:pStyle w:val="NoSpacing"/>
              <w:rPr>
                <w:rFonts w:ascii="Arial" w:hAnsi="Arial" w:cs="Arial"/>
                <w:bCs/>
                <w:color w:val="000000"/>
              </w:rPr>
            </w:pPr>
            <w:r w:rsidRPr="00C00686">
              <w:rPr>
                <w:rFonts w:ascii="Arial" w:hAnsi="Arial" w:cs="Arial"/>
                <w:bCs/>
                <w:color w:val="000000"/>
              </w:rPr>
              <w:t xml:space="preserve">First retirements </w:t>
            </w:r>
          </w:p>
        </w:tc>
        <w:tc>
          <w:tcPr>
            <w:tcW w:w="3017" w:type="dxa"/>
            <w:tcBorders>
              <w:top w:val="single" w:sz="4" w:space="0" w:color="auto"/>
              <w:left w:val="single" w:sz="4" w:space="0" w:color="auto"/>
              <w:bottom w:val="single" w:sz="4" w:space="0" w:color="auto"/>
              <w:right w:val="single" w:sz="4" w:space="0" w:color="auto"/>
            </w:tcBorders>
            <w:vAlign w:val="bottom"/>
          </w:tcPr>
          <w:p w14:paraId="6E5FEDE2" w14:textId="0BD1CEF1" w:rsidR="00C00686" w:rsidRPr="00522981" w:rsidRDefault="00776296" w:rsidP="00C00686">
            <w:pPr>
              <w:pStyle w:val="NoSpacing"/>
              <w:jc w:val="right"/>
              <w:rPr>
                <w:rFonts w:ascii="Arial" w:hAnsi="Arial" w:cs="Arial"/>
                <w:bCs/>
                <w:color w:val="000000"/>
              </w:rPr>
            </w:pPr>
            <w:r>
              <w:rPr>
                <w:rFonts w:ascii="Arial" w:hAnsi="Arial" w:cs="Arial"/>
                <w:bCs/>
                <w:color w:val="000000"/>
              </w:rPr>
              <w:t>6,185</w:t>
            </w:r>
          </w:p>
        </w:tc>
      </w:tr>
      <w:tr w:rsidR="00C00686" w:rsidRPr="00927E05" w14:paraId="41CCC11E"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310BDBA8" w14:textId="476C5A03" w:rsidR="00C00686" w:rsidRPr="00927E05" w:rsidRDefault="00C00686" w:rsidP="00C00686">
            <w:pPr>
              <w:pStyle w:val="NoSpacing"/>
              <w:rPr>
                <w:rFonts w:ascii="Arial" w:hAnsi="Arial" w:cs="Arial"/>
                <w:bCs/>
                <w:color w:val="000000"/>
              </w:rPr>
            </w:pPr>
            <w:r w:rsidRPr="00C00686">
              <w:rPr>
                <w:rFonts w:ascii="Arial" w:hAnsi="Arial" w:cs="Arial"/>
                <w:bCs/>
                <w:color w:val="000000"/>
              </w:rPr>
              <w:t xml:space="preserve">Estimates </w:t>
            </w:r>
          </w:p>
        </w:tc>
        <w:tc>
          <w:tcPr>
            <w:tcW w:w="3017" w:type="dxa"/>
            <w:tcBorders>
              <w:top w:val="single" w:sz="4" w:space="0" w:color="auto"/>
              <w:left w:val="single" w:sz="4" w:space="0" w:color="auto"/>
              <w:bottom w:val="single" w:sz="4" w:space="0" w:color="auto"/>
              <w:right w:val="single" w:sz="4" w:space="0" w:color="auto"/>
            </w:tcBorders>
            <w:vAlign w:val="bottom"/>
          </w:tcPr>
          <w:p w14:paraId="2EF68157" w14:textId="23A9CE6B" w:rsidR="00C00686" w:rsidRPr="00522981" w:rsidRDefault="00776296" w:rsidP="00C00686">
            <w:pPr>
              <w:pStyle w:val="NoSpacing"/>
              <w:jc w:val="right"/>
              <w:rPr>
                <w:rFonts w:ascii="Arial" w:hAnsi="Arial" w:cs="Arial"/>
                <w:bCs/>
                <w:color w:val="000000"/>
              </w:rPr>
            </w:pPr>
            <w:r>
              <w:rPr>
                <w:rFonts w:ascii="Arial" w:hAnsi="Arial" w:cs="Arial"/>
                <w:bCs/>
                <w:color w:val="000000"/>
              </w:rPr>
              <w:t>3,725</w:t>
            </w:r>
          </w:p>
        </w:tc>
      </w:tr>
      <w:tr w:rsidR="00C00686" w:rsidRPr="00927E05" w14:paraId="705230B3"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292ADFA7" w14:textId="22C6048D" w:rsidR="00C00686" w:rsidRPr="00927E05" w:rsidRDefault="00C00686" w:rsidP="00C00686">
            <w:pPr>
              <w:pStyle w:val="NoSpacing"/>
              <w:rPr>
                <w:rFonts w:ascii="Arial" w:hAnsi="Arial" w:cs="Arial"/>
                <w:bCs/>
                <w:color w:val="000000"/>
              </w:rPr>
            </w:pPr>
            <w:r w:rsidRPr="00C00686">
              <w:rPr>
                <w:rFonts w:ascii="Arial" w:hAnsi="Arial" w:cs="Arial"/>
                <w:bCs/>
                <w:color w:val="000000"/>
              </w:rPr>
              <w:t xml:space="preserve">Annual allowance </w:t>
            </w:r>
          </w:p>
        </w:tc>
        <w:tc>
          <w:tcPr>
            <w:tcW w:w="3017" w:type="dxa"/>
            <w:tcBorders>
              <w:top w:val="single" w:sz="4" w:space="0" w:color="auto"/>
              <w:left w:val="single" w:sz="4" w:space="0" w:color="auto"/>
              <w:bottom w:val="single" w:sz="4" w:space="0" w:color="auto"/>
              <w:right w:val="single" w:sz="4" w:space="0" w:color="auto"/>
            </w:tcBorders>
            <w:vAlign w:val="bottom"/>
          </w:tcPr>
          <w:p w14:paraId="6CD2DC16" w14:textId="41C367FF" w:rsidR="00C00686" w:rsidRPr="00522981" w:rsidRDefault="00776296" w:rsidP="00C00686">
            <w:pPr>
              <w:pStyle w:val="NoSpacing"/>
              <w:jc w:val="right"/>
              <w:rPr>
                <w:rFonts w:ascii="Arial" w:hAnsi="Arial" w:cs="Arial"/>
                <w:bCs/>
                <w:color w:val="000000"/>
              </w:rPr>
            </w:pPr>
            <w:r>
              <w:rPr>
                <w:rFonts w:ascii="Arial" w:hAnsi="Arial" w:cs="Arial"/>
                <w:bCs/>
                <w:color w:val="000000"/>
              </w:rPr>
              <w:t>6,850</w:t>
            </w:r>
          </w:p>
        </w:tc>
      </w:tr>
      <w:tr w:rsidR="00C00686" w:rsidRPr="00927E05" w14:paraId="60B5B838"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115F5A11" w14:textId="21A9586F" w:rsidR="00C00686" w:rsidRPr="00927E05" w:rsidRDefault="00C00686" w:rsidP="00C00686">
            <w:pPr>
              <w:pStyle w:val="NoSpacing"/>
              <w:rPr>
                <w:rFonts w:ascii="Arial" w:hAnsi="Arial" w:cs="Arial"/>
                <w:bCs/>
                <w:color w:val="000000"/>
              </w:rPr>
            </w:pPr>
            <w:r w:rsidRPr="00C00686">
              <w:rPr>
                <w:rFonts w:ascii="Arial" w:hAnsi="Arial" w:cs="Arial"/>
                <w:bCs/>
                <w:color w:val="000000"/>
              </w:rPr>
              <w:t xml:space="preserve">Ill health applications </w:t>
            </w:r>
          </w:p>
        </w:tc>
        <w:tc>
          <w:tcPr>
            <w:tcW w:w="3017" w:type="dxa"/>
            <w:tcBorders>
              <w:top w:val="single" w:sz="4" w:space="0" w:color="auto"/>
              <w:left w:val="single" w:sz="4" w:space="0" w:color="auto"/>
              <w:bottom w:val="single" w:sz="4" w:space="0" w:color="auto"/>
              <w:right w:val="single" w:sz="4" w:space="0" w:color="auto"/>
            </w:tcBorders>
            <w:vAlign w:val="bottom"/>
          </w:tcPr>
          <w:p w14:paraId="120EE6B7" w14:textId="18C48BDE" w:rsidR="00C00686" w:rsidRPr="00522981" w:rsidRDefault="00776296" w:rsidP="00C00686">
            <w:pPr>
              <w:pStyle w:val="NoSpacing"/>
              <w:jc w:val="right"/>
              <w:rPr>
                <w:rFonts w:ascii="Arial" w:hAnsi="Arial" w:cs="Arial"/>
                <w:bCs/>
                <w:color w:val="000000"/>
              </w:rPr>
            </w:pPr>
            <w:r>
              <w:rPr>
                <w:rFonts w:ascii="Arial" w:hAnsi="Arial" w:cs="Arial"/>
                <w:bCs/>
                <w:color w:val="000000"/>
              </w:rPr>
              <w:t>557</w:t>
            </w:r>
          </w:p>
        </w:tc>
      </w:tr>
      <w:tr w:rsidR="00C00686" w:rsidRPr="00927E05" w14:paraId="01909AE1"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4A66F52A" w14:textId="78B2718A" w:rsidR="00C00686" w:rsidRPr="00927E05" w:rsidRDefault="00C00686" w:rsidP="00C00686">
            <w:pPr>
              <w:pStyle w:val="NoSpacing"/>
              <w:rPr>
                <w:rFonts w:ascii="Arial" w:hAnsi="Arial" w:cs="Arial"/>
                <w:bCs/>
                <w:color w:val="000000"/>
              </w:rPr>
            </w:pPr>
            <w:r w:rsidRPr="00C00686">
              <w:rPr>
                <w:rFonts w:ascii="Arial" w:hAnsi="Arial" w:cs="Arial"/>
                <w:bCs/>
                <w:color w:val="000000"/>
              </w:rPr>
              <w:t>AP/ERRBO/AVC</w:t>
            </w:r>
          </w:p>
        </w:tc>
        <w:tc>
          <w:tcPr>
            <w:tcW w:w="3017" w:type="dxa"/>
            <w:tcBorders>
              <w:top w:val="single" w:sz="4" w:space="0" w:color="auto"/>
              <w:left w:val="single" w:sz="4" w:space="0" w:color="auto"/>
              <w:bottom w:val="single" w:sz="4" w:space="0" w:color="auto"/>
              <w:right w:val="single" w:sz="4" w:space="0" w:color="auto"/>
            </w:tcBorders>
            <w:vAlign w:val="bottom"/>
          </w:tcPr>
          <w:p w14:paraId="6AD82858" w14:textId="208B02A4" w:rsidR="00C00686" w:rsidRPr="00522981" w:rsidRDefault="00776296" w:rsidP="00C00686">
            <w:pPr>
              <w:pStyle w:val="NoSpacing"/>
              <w:jc w:val="right"/>
              <w:rPr>
                <w:rFonts w:ascii="Arial" w:hAnsi="Arial" w:cs="Arial"/>
                <w:bCs/>
                <w:color w:val="000000"/>
              </w:rPr>
            </w:pPr>
            <w:r>
              <w:rPr>
                <w:rFonts w:ascii="Arial" w:hAnsi="Arial" w:cs="Arial"/>
                <w:bCs/>
                <w:color w:val="000000"/>
              </w:rPr>
              <w:t>1,095</w:t>
            </w:r>
          </w:p>
        </w:tc>
      </w:tr>
      <w:tr w:rsidR="00C00686" w:rsidRPr="00927E05" w14:paraId="7C888378"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4098C0AE" w14:textId="70BAA574" w:rsidR="00C00686" w:rsidRPr="00927E05" w:rsidRDefault="00C00686" w:rsidP="00C00686">
            <w:pPr>
              <w:pStyle w:val="NoSpacing"/>
              <w:rPr>
                <w:rFonts w:ascii="Arial" w:hAnsi="Arial" w:cs="Arial"/>
                <w:bCs/>
                <w:color w:val="000000"/>
              </w:rPr>
            </w:pPr>
            <w:r w:rsidRPr="00C00686">
              <w:rPr>
                <w:rFonts w:ascii="Arial" w:hAnsi="Arial" w:cs="Arial"/>
                <w:bCs/>
                <w:color w:val="000000"/>
              </w:rPr>
              <w:t xml:space="preserve">Bereavements </w:t>
            </w:r>
          </w:p>
        </w:tc>
        <w:tc>
          <w:tcPr>
            <w:tcW w:w="3017" w:type="dxa"/>
            <w:tcBorders>
              <w:top w:val="single" w:sz="4" w:space="0" w:color="auto"/>
              <w:left w:val="single" w:sz="4" w:space="0" w:color="auto"/>
              <w:bottom w:val="single" w:sz="4" w:space="0" w:color="auto"/>
              <w:right w:val="single" w:sz="4" w:space="0" w:color="auto"/>
            </w:tcBorders>
            <w:vAlign w:val="bottom"/>
          </w:tcPr>
          <w:p w14:paraId="3F24A987" w14:textId="7F978FD6" w:rsidR="00C00686" w:rsidRPr="00522981" w:rsidRDefault="00776296" w:rsidP="00C00686">
            <w:pPr>
              <w:pStyle w:val="NoSpacing"/>
              <w:jc w:val="right"/>
              <w:rPr>
                <w:rFonts w:ascii="Arial" w:hAnsi="Arial" w:cs="Arial"/>
                <w:bCs/>
                <w:color w:val="000000"/>
              </w:rPr>
            </w:pPr>
            <w:r>
              <w:rPr>
                <w:rFonts w:ascii="Arial" w:hAnsi="Arial" w:cs="Arial"/>
                <w:bCs/>
                <w:color w:val="000000"/>
              </w:rPr>
              <w:t>6,5</w:t>
            </w:r>
            <w:r w:rsidR="00E50828">
              <w:rPr>
                <w:rFonts w:ascii="Arial" w:hAnsi="Arial" w:cs="Arial"/>
                <w:bCs/>
                <w:color w:val="000000"/>
              </w:rPr>
              <w:t>94</w:t>
            </w:r>
          </w:p>
        </w:tc>
      </w:tr>
      <w:tr w:rsidR="00C00686" w:rsidRPr="00927E05" w14:paraId="548CD7A9"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178406B6" w14:textId="436A49C1" w:rsidR="00C00686" w:rsidRPr="00927E05" w:rsidRDefault="00C00686" w:rsidP="00C00686">
            <w:pPr>
              <w:pStyle w:val="NoSpacing"/>
              <w:rPr>
                <w:rFonts w:ascii="Arial" w:hAnsi="Arial" w:cs="Arial"/>
                <w:bCs/>
                <w:color w:val="000000"/>
              </w:rPr>
            </w:pPr>
            <w:r w:rsidRPr="00C00686">
              <w:rPr>
                <w:rFonts w:ascii="Arial" w:hAnsi="Arial" w:cs="Arial"/>
                <w:bCs/>
                <w:color w:val="000000"/>
              </w:rPr>
              <w:t xml:space="preserve">Transfers </w:t>
            </w:r>
          </w:p>
        </w:tc>
        <w:tc>
          <w:tcPr>
            <w:tcW w:w="3017" w:type="dxa"/>
            <w:tcBorders>
              <w:top w:val="single" w:sz="4" w:space="0" w:color="auto"/>
              <w:left w:val="single" w:sz="4" w:space="0" w:color="auto"/>
              <w:bottom w:val="single" w:sz="4" w:space="0" w:color="auto"/>
              <w:right w:val="single" w:sz="4" w:space="0" w:color="auto"/>
            </w:tcBorders>
            <w:vAlign w:val="bottom"/>
          </w:tcPr>
          <w:p w14:paraId="3F024138" w14:textId="2575B8F0" w:rsidR="00C00686" w:rsidRPr="00522981" w:rsidRDefault="00E50828" w:rsidP="00C00686">
            <w:pPr>
              <w:pStyle w:val="NoSpacing"/>
              <w:jc w:val="right"/>
              <w:rPr>
                <w:rFonts w:ascii="Arial" w:hAnsi="Arial" w:cs="Arial"/>
                <w:bCs/>
                <w:color w:val="000000"/>
              </w:rPr>
            </w:pPr>
            <w:r>
              <w:rPr>
                <w:rFonts w:ascii="Arial" w:hAnsi="Arial" w:cs="Arial"/>
                <w:bCs/>
                <w:color w:val="000000"/>
              </w:rPr>
              <w:t>3,435</w:t>
            </w:r>
          </w:p>
        </w:tc>
      </w:tr>
      <w:tr w:rsidR="00C00686" w:rsidRPr="00927E05" w14:paraId="32E51AEA"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48E481FD" w14:textId="5F9C3945" w:rsidR="00C00686" w:rsidRPr="00927E05" w:rsidRDefault="00C00686" w:rsidP="00C00686">
            <w:pPr>
              <w:pStyle w:val="NoSpacing"/>
              <w:rPr>
                <w:rFonts w:ascii="Arial" w:hAnsi="Arial" w:cs="Arial"/>
                <w:bCs/>
                <w:color w:val="000000"/>
              </w:rPr>
            </w:pPr>
            <w:r w:rsidRPr="00C00686">
              <w:rPr>
                <w:rFonts w:ascii="Arial" w:hAnsi="Arial" w:cs="Arial"/>
                <w:bCs/>
                <w:color w:val="000000"/>
              </w:rPr>
              <w:t>Nominations</w:t>
            </w:r>
          </w:p>
        </w:tc>
        <w:tc>
          <w:tcPr>
            <w:tcW w:w="3017" w:type="dxa"/>
            <w:tcBorders>
              <w:top w:val="single" w:sz="4" w:space="0" w:color="auto"/>
              <w:left w:val="single" w:sz="4" w:space="0" w:color="auto"/>
              <w:bottom w:val="single" w:sz="4" w:space="0" w:color="auto"/>
              <w:right w:val="single" w:sz="4" w:space="0" w:color="auto"/>
            </w:tcBorders>
            <w:vAlign w:val="bottom"/>
          </w:tcPr>
          <w:p w14:paraId="015B9EBB" w14:textId="654E76AA" w:rsidR="00C00686" w:rsidRPr="00522981" w:rsidRDefault="00E50828" w:rsidP="00C00686">
            <w:pPr>
              <w:pStyle w:val="NoSpacing"/>
              <w:jc w:val="right"/>
              <w:rPr>
                <w:rFonts w:ascii="Arial" w:hAnsi="Arial" w:cs="Arial"/>
                <w:bCs/>
                <w:color w:val="000000"/>
              </w:rPr>
            </w:pPr>
            <w:r>
              <w:rPr>
                <w:rFonts w:ascii="Arial" w:hAnsi="Arial" w:cs="Arial"/>
                <w:bCs/>
                <w:color w:val="000000"/>
              </w:rPr>
              <w:t>2,141</w:t>
            </w:r>
          </w:p>
        </w:tc>
      </w:tr>
      <w:tr w:rsidR="00C00686" w:rsidRPr="00927E05" w14:paraId="03338DFE"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609250A2" w14:textId="074DE2D6" w:rsidR="00C00686" w:rsidRPr="00927E05" w:rsidRDefault="00C00686" w:rsidP="00C00686">
            <w:pPr>
              <w:pStyle w:val="NoSpacing"/>
              <w:rPr>
                <w:rFonts w:ascii="Arial" w:hAnsi="Arial" w:cs="Arial"/>
                <w:bCs/>
                <w:color w:val="000000"/>
              </w:rPr>
            </w:pPr>
            <w:r w:rsidRPr="00C00686">
              <w:rPr>
                <w:rFonts w:ascii="Arial" w:hAnsi="Arial" w:cs="Arial"/>
                <w:bCs/>
                <w:color w:val="000000"/>
              </w:rPr>
              <w:t>Pensions On Divorce</w:t>
            </w:r>
          </w:p>
        </w:tc>
        <w:tc>
          <w:tcPr>
            <w:tcW w:w="3017" w:type="dxa"/>
            <w:tcBorders>
              <w:top w:val="single" w:sz="4" w:space="0" w:color="auto"/>
              <w:left w:val="single" w:sz="4" w:space="0" w:color="auto"/>
              <w:bottom w:val="single" w:sz="4" w:space="0" w:color="auto"/>
              <w:right w:val="single" w:sz="4" w:space="0" w:color="auto"/>
            </w:tcBorders>
            <w:vAlign w:val="bottom"/>
          </w:tcPr>
          <w:p w14:paraId="682C367F" w14:textId="34D8CA46" w:rsidR="00C00686" w:rsidRPr="00522981" w:rsidRDefault="00E50828" w:rsidP="00C00686">
            <w:pPr>
              <w:pStyle w:val="NoSpacing"/>
              <w:jc w:val="right"/>
              <w:rPr>
                <w:rFonts w:ascii="Arial" w:hAnsi="Arial" w:cs="Arial"/>
                <w:bCs/>
                <w:color w:val="000000"/>
              </w:rPr>
            </w:pPr>
            <w:r>
              <w:rPr>
                <w:rFonts w:ascii="Arial" w:hAnsi="Arial" w:cs="Arial"/>
                <w:bCs/>
                <w:color w:val="000000"/>
              </w:rPr>
              <w:t>1,764</w:t>
            </w:r>
          </w:p>
        </w:tc>
      </w:tr>
      <w:tr w:rsidR="00C00686" w:rsidRPr="00927E05" w14:paraId="2B5B4D48"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3DF6B87B" w14:textId="5203EC41" w:rsidR="00C00686" w:rsidRPr="00927E05" w:rsidRDefault="00C00686" w:rsidP="00C00686">
            <w:pPr>
              <w:pStyle w:val="NoSpacing"/>
              <w:rPr>
                <w:rFonts w:ascii="Arial" w:hAnsi="Arial" w:cs="Arial"/>
                <w:bCs/>
                <w:color w:val="000000"/>
              </w:rPr>
            </w:pPr>
            <w:r w:rsidRPr="00C00686">
              <w:rPr>
                <w:rFonts w:ascii="Arial" w:hAnsi="Arial" w:cs="Arial"/>
                <w:bCs/>
                <w:color w:val="000000"/>
              </w:rPr>
              <w:t>Protection of Pay</w:t>
            </w:r>
          </w:p>
        </w:tc>
        <w:tc>
          <w:tcPr>
            <w:tcW w:w="3017" w:type="dxa"/>
            <w:tcBorders>
              <w:top w:val="single" w:sz="4" w:space="0" w:color="auto"/>
              <w:left w:val="single" w:sz="4" w:space="0" w:color="auto"/>
              <w:bottom w:val="single" w:sz="4" w:space="0" w:color="auto"/>
              <w:right w:val="single" w:sz="4" w:space="0" w:color="auto"/>
            </w:tcBorders>
            <w:vAlign w:val="bottom"/>
          </w:tcPr>
          <w:p w14:paraId="3D1009F8" w14:textId="652A9A45" w:rsidR="00C00686" w:rsidRPr="00522981" w:rsidRDefault="00E50828" w:rsidP="00C00686">
            <w:pPr>
              <w:pStyle w:val="NoSpacing"/>
              <w:jc w:val="right"/>
              <w:rPr>
                <w:rFonts w:ascii="Arial" w:hAnsi="Arial" w:cs="Arial"/>
                <w:bCs/>
                <w:color w:val="000000"/>
              </w:rPr>
            </w:pPr>
            <w:r>
              <w:rPr>
                <w:rFonts w:ascii="Arial" w:hAnsi="Arial" w:cs="Arial"/>
                <w:bCs/>
                <w:color w:val="000000"/>
              </w:rPr>
              <w:t>139</w:t>
            </w:r>
          </w:p>
        </w:tc>
      </w:tr>
      <w:tr w:rsidR="00C00686" w:rsidRPr="00927E05" w14:paraId="330B26D7"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10378C08" w14:textId="7B8B6282" w:rsidR="00C00686" w:rsidRPr="00927E05" w:rsidRDefault="00C00686" w:rsidP="00C00686">
            <w:pPr>
              <w:pStyle w:val="NoSpacing"/>
              <w:rPr>
                <w:rFonts w:ascii="Arial" w:hAnsi="Arial" w:cs="Arial"/>
                <w:bCs/>
                <w:color w:val="000000"/>
              </w:rPr>
            </w:pPr>
            <w:r w:rsidRPr="00C00686">
              <w:rPr>
                <w:rFonts w:ascii="Arial" w:hAnsi="Arial" w:cs="Arial"/>
                <w:bCs/>
                <w:color w:val="000000"/>
              </w:rPr>
              <w:t>Refunds</w:t>
            </w:r>
          </w:p>
        </w:tc>
        <w:tc>
          <w:tcPr>
            <w:tcW w:w="3017" w:type="dxa"/>
            <w:tcBorders>
              <w:top w:val="single" w:sz="4" w:space="0" w:color="auto"/>
              <w:left w:val="single" w:sz="4" w:space="0" w:color="auto"/>
              <w:bottom w:val="single" w:sz="4" w:space="0" w:color="auto"/>
              <w:right w:val="single" w:sz="4" w:space="0" w:color="auto"/>
            </w:tcBorders>
            <w:vAlign w:val="bottom"/>
          </w:tcPr>
          <w:p w14:paraId="3E03CE39" w14:textId="04DB8C4D" w:rsidR="00C00686" w:rsidRPr="00522981" w:rsidRDefault="00E50828" w:rsidP="00C00686">
            <w:pPr>
              <w:pStyle w:val="NoSpacing"/>
              <w:jc w:val="right"/>
              <w:rPr>
                <w:rFonts w:ascii="Arial" w:hAnsi="Arial" w:cs="Arial"/>
                <w:bCs/>
                <w:color w:val="000000"/>
              </w:rPr>
            </w:pPr>
            <w:r>
              <w:rPr>
                <w:rFonts w:ascii="Arial" w:hAnsi="Arial" w:cs="Arial"/>
                <w:bCs/>
                <w:color w:val="000000"/>
              </w:rPr>
              <w:t>2,213</w:t>
            </w:r>
          </w:p>
        </w:tc>
      </w:tr>
      <w:tr w:rsidR="00C00686" w:rsidRPr="00927E05" w14:paraId="53D93C38"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09205B03" w14:textId="2D4F20D2" w:rsidR="00C00686" w:rsidRPr="00927E05" w:rsidRDefault="00C00686" w:rsidP="00C00686">
            <w:pPr>
              <w:pStyle w:val="NoSpacing"/>
              <w:rPr>
                <w:rFonts w:ascii="Arial" w:hAnsi="Arial" w:cs="Arial"/>
                <w:bCs/>
                <w:color w:val="000000"/>
              </w:rPr>
            </w:pPr>
            <w:r w:rsidRPr="00C00686">
              <w:rPr>
                <w:rFonts w:ascii="Arial" w:hAnsi="Arial" w:cs="Arial"/>
                <w:bCs/>
                <w:color w:val="000000"/>
              </w:rPr>
              <w:t>Revised retirements</w:t>
            </w:r>
          </w:p>
        </w:tc>
        <w:tc>
          <w:tcPr>
            <w:tcW w:w="3017" w:type="dxa"/>
            <w:tcBorders>
              <w:top w:val="single" w:sz="4" w:space="0" w:color="auto"/>
              <w:left w:val="single" w:sz="4" w:space="0" w:color="auto"/>
              <w:bottom w:val="single" w:sz="4" w:space="0" w:color="auto"/>
              <w:right w:val="single" w:sz="4" w:space="0" w:color="auto"/>
            </w:tcBorders>
            <w:vAlign w:val="bottom"/>
          </w:tcPr>
          <w:p w14:paraId="39502CF3" w14:textId="0D4F0074" w:rsidR="00C00686" w:rsidRPr="00522981" w:rsidRDefault="001C0F6C" w:rsidP="00C00686">
            <w:pPr>
              <w:pStyle w:val="NoSpacing"/>
              <w:jc w:val="right"/>
              <w:rPr>
                <w:rFonts w:ascii="Arial" w:hAnsi="Arial" w:cs="Arial"/>
                <w:bCs/>
                <w:color w:val="000000"/>
              </w:rPr>
            </w:pPr>
            <w:r>
              <w:rPr>
                <w:rFonts w:ascii="Arial" w:hAnsi="Arial" w:cs="Arial"/>
                <w:bCs/>
                <w:color w:val="000000"/>
              </w:rPr>
              <w:t>3,146</w:t>
            </w:r>
          </w:p>
        </w:tc>
      </w:tr>
      <w:tr w:rsidR="00C00686" w:rsidRPr="00927E05" w14:paraId="0630C1A6"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48BCA1A4" w14:textId="4FAADB0D" w:rsidR="00C00686" w:rsidRPr="00927E05" w:rsidRDefault="00C00686" w:rsidP="00C00686">
            <w:pPr>
              <w:pStyle w:val="NoSpacing"/>
              <w:rPr>
                <w:rFonts w:ascii="Arial" w:hAnsi="Arial" w:cs="Arial"/>
                <w:bCs/>
                <w:color w:val="000000"/>
              </w:rPr>
            </w:pPr>
            <w:r w:rsidRPr="00C00686">
              <w:rPr>
                <w:rFonts w:ascii="Arial" w:hAnsi="Arial" w:cs="Arial"/>
                <w:bCs/>
                <w:color w:val="000000"/>
              </w:rPr>
              <w:t xml:space="preserve">Service </w:t>
            </w:r>
          </w:p>
        </w:tc>
        <w:tc>
          <w:tcPr>
            <w:tcW w:w="3017" w:type="dxa"/>
            <w:tcBorders>
              <w:top w:val="single" w:sz="4" w:space="0" w:color="auto"/>
              <w:left w:val="single" w:sz="4" w:space="0" w:color="auto"/>
              <w:bottom w:val="single" w:sz="4" w:space="0" w:color="auto"/>
              <w:right w:val="single" w:sz="4" w:space="0" w:color="auto"/>
            </w:tcBorders>
            <w:vAlign w:val="bottom"/>
          </w:tcPr>
          <w:p w14:paraId="0791FA02" w14:textId="5435F958" w:rsidR="00C00686" w:rsidRPr="00522981" w:rsidRDefault="001C0F6C" w:rsidP="00C00686">
            <w:pPr>
              <w:pStyle w:val="NoSpacing"/>
              <w:jc w:val="right"/>
              <w:rPr>
                <w:rFonts w:ascii="Arial" w:hAnsi="Arial" w:cs="Arial"/>
                <w:bCs/>
                <w:color w:val="000000"/>
              </w:rPr>
            </w:pPr>
            <w:r>
              <w:rPr>
                <w:rFonts w:ascii="Arial" w:hAnsi="Arial" w:cs="Arial"/>
                <w:bCs/>
                <w:color w:val="000000"/>
              </w:rPr>
              <w:t>3,411</w:t>
            </w:r>
          </w:p>
        </w:tc>
      </w:tr>
      <w:tr w:rsidR="00C00686" w:rsidRPr="00927E05" w14:paraId="05FCFCFA"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7154B9CD" w14:textId="68A2557E" w:rsidR="00C00686" w:rsidRPr="00927E05" w:rsidRDefault="00C00686" w:rsidP="00C00686">
            <w:pPr>
              <w:pStyle w:val="NoSpacing"/>
              <w:rPr>
                <w:rFonts w:ascii="Arial" w:hAnsi="Arial" w:cs="Arial"/>
                <w:bCs/>
                <w:color w:val="000000"/>
              </w:rPr>
            </w:pPr>
            <w:r w:rsidRPr="00C00686">
              <w:rPr>
                <w:rFonts w:ascii="Arial" w:hAnsi="Arial" w:cs="Arial"/>
                <w:bCs/>
                <w:color w:val="000000"/>
              </w:rPr>
              <w:t>Inbound processing</w:t>
            </w:r>
          </w:p>
        </w:tc>
        <w:tc>
          <w:tcPr>
            <w:tcW w:w="3017" w:type="dxa"/>
            <w:tcBorders>
              <w:top w:val="single" w:sz="4" w:space="0" w:color="auto"/>
              <w:left w:val="single" w:sz="4" w:space="0" w:color="auto"/>
              <w:bottom w:val="single" w:sz="4" w:space="0" w:color="auto"/>
              <w:right w:val="single" w:sz="4" w:space="0" w:color="auto"/>
            </w:tcBorders>
            <w:vAlign w:val="bottom"/>
          </w:tcPr>
          <w:p w14:paraId="5A68EA9A" w14:textId="6DA89D50" w:rsidR="00C00686" w:rsidRPr="00522981" w:rsidRDefault="001C0F6C" w:rsidP="00C00686">
            <w:pPr>
              <w:pStyle w:val="NoSpacing"/>
              <w:jc w:val="right"/>
              <w:rPr>
                <w:rFonts w:ascii="Arial" w:hAnsi="Arial" w:cs="Arial"/>
                <w:bCs/>
                <w:color w:val="000000"/>
              </w:rPr>
            </w:pPr>
            <w:r>
              <w:rPr>
                <w:rFonts w:ascii="Arial" w:hAnsi="Arial" w:cs="Arial"/>
                <w:bCs/>
                <w:color w:val="000000"/>
              </w:rPr>
              <w:t>5,424</w:t>
            </w:r>
          </w:p>
        </w:tc>
      </w:tr>
      <w:tr w:rsidR="00C00686" w:rsidRPr="00927E05" w14:paraId="72898D9E"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62951636" w14:textId="36B69F76" w:rsidR="00C00686" w:rsidRPr="00927E05" w:rsidRDefault="00C00686" w:rsidP="00C00686">
            <w:pPr>
              <w:pStyle w:val="NoSpacing"/>
              <w:rPr>
                <w:rFonts w:ascii="Arial" w:hAnsi="Arial" w:cs="Arial"/>
                <w:bCs/>
                <w:color w:val="000000"/>
              </w:rPr>
            </w:pPr>
            <w:r w:rsidRPr="00C00686">
              <w:rPr>
                <w:rFonts w:ascii="Arial" w:hAnsi="Arial" w:cs="Arial"/>
                <w:bCs/>
                <w:color w:val="000000"/>
              </w:rPr>
              <w:t>Data support</w:t>
            </w:r>
          </w:p>
        </w:tc>
        <w:tc>
          <w:tcPr>
            <w:tcW w:w="3017" w:type="dxa"/>
            <w:tcBorders>
              <w:top w:val="single" w:sz="4" w:space="0" w:color="auto"/>
              <w:left w:val="single" w:sz="4" w:space="0" w:color="auto"/>
              <w:bottom w:val="single" w:sz="4" w:space="0" w:color="auto"/>
              <w:right w:val="single" w:sz="4" w:space="0" w:color="auto"/>
            </w:tcBorders>
            <w:vAlign w:val="bottom"/>
          </w:tcPr>
          <w:p w14:paraId="0C8201BE" w14:textId="09AD0257" w:rsidR="00C00686" w:rsidRPr="00522981" w:rsidRDefault="001C0F6C" w:rsidP="00C00686">
            <w:pPr>
              <w:pStyle w:val="NoSpacing"/>
              <w:jc w:val="right"/>
              <w:rPr>
                <w:rFonts w:ascii="Arial" w:hAnsi="Arial" w:cs="Arial"/>
                <w:bCs/>
                <w:color w:val="000000"/>
              </w:rPr>
            </w:pPr>
            <w:r>
              <w:rPr>
                <w:rFonts w:ascii="Arial" w:hAnsi="Arial" w:cs="Arial"/>
                <w:bCs/>
                <w:color w:val="000000"/>
              </w:rPr>
              <w:t>30,921</w:t>
            </w:r>
          </w:p>
        </w:tc>
      </w:tr>
      <w:tr w:rsidR="00C00686" w:rsidRPr="00927E05" w14:paraId="6DEEF08F" w14:textId="77777777" w:rsidTr="00C00686">
        <w:trPr>
          <w:cantSplit/>
        </w:trPr>
        <w:tc>
          <w:tcPr>
            <w:tcW w:w="3936" w:type="dxa"/>
            <w:tcBorders>
              <w:top w:val="single" w:sz="4" w:space="0" w:color="auto"/>
              <w:left w:val="single" w:sz="4" w:space="0" w:color="auto"/>
              <w:bottom w:val="single" w:sz="4" w:space="0" w:color="auto"/>
              <w:right w:val="single" w:sz="4" w:space="0" w:color="auto"/>
            </w:tcBorders>
            <w:vAlign w:val="bottom"/>
          </w:tcPr>
          <w:p w14:paraId="10310620" w14:textId="17103FCC" w:rsidR="00C00686" w:rsidRPr="00927E05" w:rsidRDefault="00C00686" w:rsidP="00C00686">
            <w:pPr>
              <w:pStyle w:val="NoSpacing"/>
              <w:rPr>
                <w:rFonts w:ascii="Arial" w:hAnsi="Arial" w:cs="Arial"/>
                <w:bCs/>
                <w:color w:val="000000"/>
              </w:rPr>
            </w:pPr>
            <w:r w:rsidRPr="00C00686">
              <w:rPr>
                <w:rFonts w:ascii="Arial" w:hAnsi="Arial" w:cs="Arial"/>
                <w:bCs/>
                <w:color w:val="000000"/>
              </w:rPr>
              <w:t>Pensioner admin</w:t>
            </w:r>
          </w:p>
        </w:tc>
        <w:tc>
          <w:tcPr>
            <w:tcW w:w="3017" w:type="dxa"/>
            <w:tcBorders>
              <w:top w:val="single" w:sz="4" w:space="0" w:color="auto"/>
              <w:left w:val="single" w:sz="4" w:space="0" w:color="auto"/>
              <w:bottom w:val="single" w:sz="4" w:space="0" w:color="auto"/>
              <w:right w:val="single" w:sz="4" w:space="0" w:color="auto"/>
            </w:tcBorders>
            <w:vAlign w:val="bottom"/>
          </w:tcPr>
          <w:p w14:paraId="43C4BF62" w14:textId="4436A524" w:rsidR="00C00686" w:rsidRPr="00522981" w:rsidRDefault="001C0F6C" w:rsidP="00C00686">
            <w:pPr>
              <w:pStyle w:val="NoSpacing"/>
              <w:jc w:val="right"/>
              <w:rPr>
                <w:rFonts w:ascii="Arial" w:hAnsi="Arial" w:cs="Arial"/>
                <w:bCs/>
                <w:color w:val="000000"/>
              </w:rPr>
            </w:pPr>
            <w:r>
              <w:rPr>
                <w:rFonts w:ascii="Arial" w:hAnsi="Arial" w:cs="Arial"/>
                <w:bCs/>
                <w:color w:val="000000"/>
              </w:rPr>
              <w:t>23,680</w:t>
            </w:r>
          </w:p>
        </w:tc>
      </w:tr>
    </w:tbl>
    <w:p w14:paraId="1016A6F2" w14:textId="77777777" w:rsidR="00D643D4" w:rsidRDefault="00D643D4" w:rsidP="00A725E5">
      <w:pPr>
        <w:pStyle w:val="Caption"/>
        <w:keepNext/>
        <w:rPr>
          <w:rFonts w:ascii="Arial" w:hAnsi="Arial" w:cs="Arial"/>
          <w:sz w:val="24"/>
          <w:szCs w:val="24"/>
        </w:rPr>
      </w:pPr>
    </w:p>
    <w:p w14:paraId="1D07C4F9" w14:textId="2EFCA3E6" w:rsidR="00A725E5" w:rsidRPr="00927E05" w:rsidRDefault="00A725E5" w:rsidP="00A725E5">
      <w:pPr>
        <w:pStyle w:val="Caption"/>
        <w:keepNext/>
        <w:rPr>
          <w:rFonts w:ascii="Arial" w:hAnsi="Arial" w:cs="Arial"/>
          <w:sz w:val="24"/>
          <w:szCs w:val="24"/>
        </w:rPr>
      </w:pPr>
      <w:r w:rsidRPr="00927E05">
        <w:rPr>
          <w:rFonts w:ascii="Arial" w:hAnsi="Arial" w:cs="Arial"/>
          <w:sz w:val="24"/>
          <w:szCs w:val="24"/>
        </w:rPr>
        <w:t xml:space="preserve">Table </w:t>
      </w:r>
      <w:r w:rsidRPr="00927E05">
        <w:rPr>
          <w:rFonts w:ascii="Arial" w:hAnsi="Arial" w:cs="Arial"/>
          <w:sz w:val="24"/>
          <w:szCs w:val="24"/>
        </w:rPr>
        <w:fldChar w:fldCharType="begin"/>
      </w:r>
      <w:r w:rsidRPr="00927E05">
        <w:rPr>
          <w:rFonts w:ascii="Arial" w:hAnsi="Arial" w:cs="Arial"/>
          <w:sz w:val="24"/>
          <w:szCs w:val="24"/>
        </w:rPr>
        <w:instrText xml:space="preserve"> SEQ Table \* ARABIC </w:instrText>
      </w:r>
      <w:r w:rsidRPr="00927E05">
        <w:rPr>
          <w:rFonts w:ascii="Arial" w:hAnsi="Arial" w:cs="Arial"/>
          <w:sz w:val="24"/>
          <w:szCs w:val="24"/>
        </w:rPr>
        <w:fldChar w:fldCharType="separate"/>
      </w:r>
      <w:r w:rsidR="00997B4D">
        <w:rPr>
          <w:rFonts w:ascii="Arial" w:hAnsi="Arial" w:cs="Arial"/>
          <w:noProof/>
          <w:sz w:val="24"/>
          <w:szCs w:val="24"/>
        </w:rPr>
        <w:t>2</w:t>
      </w:r>
      <w:r w:rsidRPr="00927E05">
        <w:rPr>
          <w:rFonts w:ascii="Arial" w:hAnsi="Arial" w:cs="Arial"/>
          <w:sz w:val="24"/>
          <w:szCs w:val="24"/>
        </w:rPr>
        <w:fldChar w:fldCharType="end"/>
      </w:r>
      <w:r w:rsidRPr="00927E05">
        <w:rPr>
          <w:rFonts w:ascii="Arial" w:hAnsi="Arial" w:cs="Arial"/>
          <w:sz w:val="24"/>
          <w:szCs w:val="24"/>
        </w:rPr>
        <w:t xml:space="preserve"> - First Retirements and Pensioners</w:t>
      </w:r>
      <w:r w:rsidR="00392FF0">
        <w:rPr>
          <w:rFonts w:ascii="Arial" w:hAnsi="Arial" w:cs="Arial"/>
          <w:sz w:val="24"/>
          <w:szCs w:val="24"/>
        </w:rPr>
        <w:t xml:space="preserve"> </w:t>
      </w:r>
      <w:r w:rsidR="000A7477">
        <w:rPr>
          <w:rFonts w:ascii="Arial" w:hAnsi="Arial" w:cs="Arial"/>
          <w:sz w:val="24"/>
          <w:szCs w:val="24"/>
        </w:rPr>
        <w:t>(October 2021)</w:t>
      </w:r>
    </w:p>
    <w:tbl>
      <w:tblPr>
        <w:tblStyle w:val="TableGrid"/>
        <w:tblW w:w="0" w:type="auto"/>
        <w:tblLook w:val="04A0" w:firstRow="1" w:lastRow="0" w:firstColumn="1" w:lastColumn="0" w:noHBand="0" w:noVBand="1"/>
        <w:tblCaption w:val="First Retirements and Pensioners"/>
        <w:tblDescription w:val="Data relating to the processing of first retirements and pension payments by NHS Pensions in June 2021"/>
      </w:tblPr>
      <w:tblGrid>
        <w:gridCol w:w="3936"/>
        <w:gridCol w:w="2976"/>
      </w:tblGrid>
      <w:tr w:rsidR="00A725E5" w:rsidRPr="00927E05" w14:paraId="2534FC95" w14:textId="77777777" w:rsidTr="00522981">
        <w:trPr>
          <w:cantSplit/>
          <w:tblHeader/>
        </w:trPr>
        <w:tc>
          <w:tcPr>
            <w:tcW w:w="3936" w:type="dxa"/>
            <w:tcBorders>
              <w:bottom w:val="single" w:sz="4" w:space="0" w:color="auto"/>
            </w:tcBorders>
          </w:tcPr>
          <w:p w14:paraId="45FFF2ED" w14:textId="0CD05F8B" w:rsidR="00A725E5" w:rsidRPr="00927E05" w:rsidRDefault="00A725E5" w:rsidP="00A725E5">
            <w:pPr>
              <w:pStyle w:val="NoSpacing"/>
              <w:rPr>
                <w:rFonts w:ascii="Arial" w:hAnsi="Arial" w:cs="Arial"/>
                <w:b/>
                <w:bCs/>
                <w:color w:val="000000"/>
                <w:lang w:eastAsia="en-GB"/>
              </w:rPr>
            </w:pPr>
            <w:r w:rsidRPr="00927E05">
              <w:rPr>
                <w:rFonts w:ascii="Arial" w:hAnsi="Arial" w:cs="Arial"/>
                <w:b/>
                <w:bCs/>
                <w:color w:val="000000"/>
                <w:lang w:eastAsia="en-GB"/>
              </w:rPr>
              <w:t>Item</w:t>
            </w:r>
            <w:bookmarkStart w:id="1" w:name="Title_First_Retirements_and_Pensioners"/>
            <w:bookmarkEnd w:id="1"/>
          </w:p>
        </w:tc>
        <w:tc>
          <w:tcPr>
            <w:tcW w:w="2976" w:type="dxa"/>
            <w:tcBorders>
              <w:bottom w:val="single" w:sz="4" w:space="0" w:color="auto"/>
            </w:tcBorders>
          </w:tcPr>
          <w:p w14:paraId="0717556D" w14:textId="30EE0308" w:rsidR="00A725E5" w:rsidRPr="00927E05" w:rsidRDefault="00A725E5" w:rsidP="00A725E5">
            <w:pPr>
              <w:pStyle w:val="NoSpacing"/>
              <w:rPr>
                <w:rFonts w:ascii="Arial" w:hAnsi="Arial" w:cs="Arial"/>
                <w:b/>
                <w:bCs/>
                <w:color w:val="000000"/>
                <w:lang w:eastAsia="en-GB"/>
              </w:rPr>
            </w:pPr>
            <w:r w:rsidRPr="00927E05">
              <w:rPr>
                <w:rFonts w:ascii="Arial" w:hAnsi="Arial" w:cs="Arial"/>
                <w:b/>
                <w:bCs/>
                <w:color w:val="000000"/>
                <w:lang w:eastAsia="en-GB"/>
              </w:rPr>
              <w:t>Volume</w:t>
            </w:r>
          </w:p>
        </w:tc>
      </w:tr>
      <w:tr w:rsidR="003B2A83" w:rsidRPr="00927E05" w14:paraId="44452DDC" w14:textId="77777777" w:rsidTr="00522981">
        <w:trPr>
          <w:cantSplit/>
          <w:tblHeader/>
        </w:trPr>
        <w:tc>
          <w:tcPr>
            <w:tcW w:w="3936" w:type="dxa"/>
            <w:tcBorders>
              <w:top w:val="single" w:sz="4" w:space="0" w:color="auto"/>
              <w:left w:val="single" w:sz="4" w:space="0" w:color="auto"/>
              <w:bottom w:val="single" w:sz="4" w:space="0" w:color="auto"/>
              <w:right w:val="single" w:sz="4" w:space="0" w:color="auto"/>
            </w:tcBorders>
            <w:vAlign w:val="bottom"/>
          </w:tcPr>
          <w:p w14:paraId="021FFB6B" w14:textId="77DF2947" w:rsidR="003B2A83" w:rsidRPr="00C00686" w:rsidRDefault="003B2A83" w:rsidP="003B2A83">
            <w:pPr>
              <w:pStyle w:val="NoSpacing"/>
              <w:rPr>
                <w:rFonts w:ascii="Arial" w:hAnsi="Arial" w:cs="Arial"/>
                <w:bCs/>
                <w:color w:val="000000"/>
              </w:rPr>
            </w:pPr>
            <w:r w:rsidRPr="00C00686">
              <w:rPr>
                <w:rFonts w:ascii="Arial" w:hAnsi="Arial" w:cs="Arial"/>
                <w:bCs/>
                <w:color w:val="000000"/>
              </w:rPr>
              <w:t>Applications Processed</w:t>
            </w:r>
          </w:p>
        </w:tc>
        <w:tc>
          <w:tcPr>
            <w:tcW w:w="2976" w:type="dxa"/>
            <w:tcBorders>
              <w:top w:val="single" w:sz="4" w:space="0" w:color="auto"/>
              <w:left w:val="single" w:sz="4" w:space="0" w:color="auto"/>
              <w:bottom w:val="single" w:sz="4" w:space="0" w:color="auto"/>
              <w:right w:val="single" w:sz="4" w:space="0" w:color="auto"/>
            </w:tcBorders>
          </w:tcPr>
          <w:p w14:paraId="1FFCE761" w14:textId="2FAE77D0" w:rsidR="003B2A83" w:rsidRPr="00A54AE6" w:rsidRDefault="00526363" w:rsidP="003B2A83">
            <w:pPr>
              <w:pStyle w:val="NoSpacing"/>
              <w:jc w:val="right"/>
              <w:rPr>
                <w:rFonts w:ascii="Arial" w:hAnsi="Arial" w:cs="Arial"/>
                <w:bCs/>
                <w:color w:val="000000"/>
              </w:rPr>
            </w:pPr>
            <w:r>
              <w:rPr>
                <w:rFonts w:ascii="Arial" w:hAnsi="Arial" w:cs="Arial"/>
                <w:bCs/>
                <w:color w:val="000000"/>
              </w:rPr>
              <w:t>6,185</w:t>
            </w:r>
          </w:p>
        </w:tc>
      </w:tr>
      <w:tr w:rsidR="00C00686" w:rsidRPr="00927E05" w14:paraId="7391D208" w14:textId="77777777" w:rsidTr="00E05BA8">
        <w:trPr>
          <w:cantSplit/>
          <w:tblHeader/>
        </w:trPr>
        <w:tc>
          <w:tcPr>
            <w:tcW w:w="3936" w:type="dxa"/>
            <w:tcBorders>
              <w:top w:val="single" w:sz="4" w:space="0" w:color="auto"/>
              <w:left w:val="single" w:sz="4" w:space="0" w:color="auto"/>
              <w:bottom w:val="single" w:sz="4" w:space="0" w:color="auto"/>
              <w:right w:val="single" w:sz="4" w:space="0" w:color="auto"/>
            </w:tcBorders>
            <w:vAlign w:val="bottom"/>
          </w:tcPr>
          <w:p w14:paraId="4F45A73C" w14:textId="473F833A" w:rsidR="00C00686" w:rsidRPr="00C00686" w:rsidRDefault="00C00686" w:rsidP="00C00686">
            <w:pPr>
              <w:pStyle w:val="NoSpacing"/>
              <w:rPr>
                <w:rFonts w:ascii="Arial" w:hAnsi="Arial" w:cs="Arial"/>
                <w:bCs/>
                <w:color w:val="000000"/>
              </w:rPr>
            </w:pPr>
            <w:r w:rsidRPr="00C00686">
              <w:rPr>
                <w:rFonts w:ascii="Arial" w:hAnsi="Arial" w:cs="Arial"/>
                <w:bCs/>
                <w:color w:val="000000"/>
              </w:rPr>
              <w:t>On Time</w:t>
            </w:r>
          </w:p>
        </w:tc>
        <w:tc>
          <w:tcPr>
            <w:tcW w:w="2976" w:type="dxa"/>
            <w:tcBorders>
              <w:top w:val="single" w:sz="4" w:space="0" w:color="auto"/>
              <w:left w:val="single" w:sz="4" w:space="0" w:color="auto"/>
              <w:bottom w:val="single" w:sz="4" w:space="0" w:color="auto"/>
              <w:right w:val="single" w:sz="4" w:space="0" w:color="auto"/>
            </w:tcBorders>
            <w:vAlign w:val="bottom"/>
          </w:tcPr>
          <w:p w14:paraId="3E2D869C" w14:textId="61198D17" w:rsidR="00C00686" w:rsidRPr="00A54AE6" w:rsidRDefault="00526363" w:rsidP="00C00686">
            <w:pPr>
              <w:pStyle w:val="NoSpacing"/>
              <w:jc w:val="right"/>
              <w:rPr>
                <w:rFonts w:ascii="Arial" w:hAnsi="Arial" w:cs="Arial"/>
                <w:bCs/>
                <w:color w:val="000000"/>
              </w:rPr>
            </w:pPr>
            <w:r>
              <w:rPr>
                <w:rFonts w:ascii="Arial" w:hAnsi="Arial" w:cs="Arial"/>
                <w:bCs/>
                <w:color w:val="000000"/>
              </w:rPr>
              <w:t>99.78%</w:t>
            </w:r>
          </w:p>
        </w:tc>
      </w:tr>
      <w:tr w:rsidR="00C00686" w:rsidRPr="00927E05" w14:paraId="7618E9D8" w14:textId="77777777" w:rsidTr="00522981">
        <w:trPr>
          <w:cantSplit/>
          <w:tblHeader/>
        </w:trPr>
        <w:tc>
          <w:tcPr>
            <w:tcW w:w="3936" w:type="dxa"/>
            <w:tcBorders>
              <w:top w:val="single" w:sz="4" w:space="0" w:color="auto"/>
              <w:left w:val="single" w:sz="4" w:space="0" w:color="auto"/>
              <w:bottom w:val="single" w:sz="4" w:space="0" w:color="auto"/>
              <w:right w:val="single" w:sz="4" w:space="0" w:color="auto"/>
            </w:tcBorders>
            <w:vAlign w:val="bottom"/>
          </w:tcPr>
          <w:p w14:paraId="4215E6B1" w14:textId="4EF260DE" w:rsidR="00C00686" w:rsidRPr="00C00686" w:rsidRDefault="00C00686" w:rsidP="00C00686">
            <w:pPr>
              <w:pStyle w:val="NoSpacing"/>
              <w:rPr>
                <w:rFonts w:ascii="Arial" w:hAnsi="Arial" w:cs="Arial"/>
                <w:bCs/>
                <w:color w:val="000000"/>
              </w:rPr>
            </w:pPr>
            <w:r w:rsidRPr="00C00686">
              <w:rPr>
                <w:rFonts w:ascii="Arial" w:hAnsi="Arial" w:cs="Arial"/>
                <w:bCs/>
                <w:color w:val="000000"/>
              </w:rPr>
              <w:t>Amount paid in Lump Sums</w:t>
            </w:r>
          </w:p>
        </w:tc>
        <w:tc>
          <w:tcPr>
            <w:tcW w:w="2976" w:type="dxa"/>
            <w:tcBorders>
              <w:top w:val="single" w:sz="4" w:space="0" w:color="auto"/>
              <w:left w:val="single" w:sz="4" w:space="0" w:color="auto"/>
              <w:bottom w:val="single" w:sz="4" w:space="0" w:color="auto"/>
              <w:right w:val="single" w:sz="4" w:space="0" w:color="auto"/>
            </w:tcBorders>
            <w:vAlign w:val="bottom"/>
          </w:tcPr>
          <w:p w14:paraId="5D3FDD48" w14:textId="7A228B17" w:rsidR="00C00686" w:rsidRPr="00A54AE6" w:rsidRDefault="00526363" w:rsidP="00C00686">
            <w:pPr>
              <w:pStyle w:val="NoSpacing"/>
              <w:jc w:val="right"/>
              <w:rPr>
                <w:rFonts w:ascii="Arial" w:hAnsi="Arial" w:cs="Arial"/>
                <w:bCs/>
                <w:color w:val="000000"/>
              </w:rPr>
            </w:pPr>
            <w:r>
              <w:rPr>
                <w:rFonts w:ascii="Arial" w:hAnsi="Arial" w:cs="Arial"/>
                <w:bCs/>
                <w:color w:val="000000"/>
              </w:rPr>
              <w:t>£184,080,717.71</w:t>
            </w:r>
          </w:p>
        </w:tc>
      </w:tr>
      <w:tr w:rsidR="00C00686" w:rsidRPr="00927E05" w14:paraId="7405A701" w14:textId="77777777" w:rsidTr="00522981">
        <w:trPr>
          <w:cantSplit/>
          <w:tblHeader/>
        </w:trPr>
        <w:tc>
          <w:tcPr>
            <w:tcW w:w="3936" w:type="dxa"/>
            <w:tcBorders>
              <w:top w:val="single" w:sz="4" w:space="0" w:color="auto"/>
              <w:left w:val="single" w:sz="4" w:space="0" w:color="auto"/>
              <w:bottom w:val="single" w:sz="4" w:space="0" w:color="auto"/>
              <w:right w:val="single" w:sz="4" w:space="0" w:color="auto"/>
            </w:tcBorders>
            <w:vAlign w:val="bottom"/>
          </w:tcPr>
          <w:p w14:paraId="5D78EC10" w14:textId="1B49410C" w:rsidR="00C00686" w:rsidRPr="00C00686" w:rsidRDefault="00C00686" w:rsidP="00C00686">
            <w:pPr>
              <w:pStyle w:val="NoSpacing"/>
              <w:rPr>
                <w:rFonts w:ascii="Arial" w:hAnsi="Arial" w:cs="Arial"/>
                <w:bCs/>
                <w:color w:val="000000"/>
              </w:rPr>
            </w:pPr>
            <w:r w:rsidRPr="00C00686">
              <w:rPr>
                <w:rFonts w:ascii="Arial" w:hAnsi="Arial" w:cs="Arial"/>
                <w:bCs/>
                <w:color w:val="000000"/>
              </w:rPr>
              <w:t xml:space="preserve">Amount of Pension Paid </w:t>
            </w:r>
          </w:p>
        </w:tc>
        <w:tc>
          <w:tcPr>
            <w:tcW w:w="2976" w:type="dxa"/>
            <w:tcBorders>
              <w:top w:val="single" w:sz="4" w:space="0" w:color="auto"/>
              <w:left w:val="single" w:sz="4" w:space="0" w:color="auto"/>
              <w:bottom w:val="single" w:sz="4" w:space="0" w:color="auto"/>
              <w:right w:val="single" w:sz="4" w:space="0" w:color="auto"/>
            </w:tcBorders>
            <w:vAlign w:val="bottom"/>
          </w:tcPr>
          <w:p w14:paraId="03050E63" w14:textId="15EEFFB2" w:rsidR="00C00686" w:rsidRPr="00A54AE6" w:rsidRDefault="00526363" w:rsidP="00C00686">
            <w:pPr>
              <w:pStyle w:val="NoSpacing"/>
              <w:jc w:val="right"/>
              <w:rPr>
                <w:rFonts w:ascii="Arial" w:hAnsi="Arial" w:cs="Arial"/>
                <w:bCs/>
                <w:color w:val="000000"/>
              </w:rPr>
            </w:pPr>
            <w:r>
              <w:rPr>
                <w:rFonts w:ascii="Arial" w:hAnsi="Arial" w:cs="Arial"/>
                <w:bCs/>
                <w:color w:val="000000"/>
              </w:rPr>
              <w:t>£839</w:t>
            </w:r>
            <w:r w:rsidR="003B6A0C">
              <w:rPr>
                <w:rFonts w:ascii="Arial" w:hAnsi="Arial" w:cs="Arial"/>
                <w:bCs/>
                <w:color w:val="000000"/>
              </w:rPr>
              <w:t>,613,679.29</w:t>
            </w:r>
          </w:p>
        </w:tc>
      </w:tr>
      <w:tr w:rsidR="00C00686" w:rsidRPr="00927E05" w14:paraId="584EE172" w14:textId="77777777" w:rsidTr="00522981">
        <w:trPr>
          <w:cantSplit/>
          <w:tblHeader/>
        </w:trPr>
        <w:tc>
          <w:tcPr>
            <w:tcW w:w="3936" w:type="dxa"/>
            <w:tcBorders>
              <w:top w:val="single" w:sz="4" w:space="0" w:color="auto"/>
              <w:left w:val="single" w:sz="4" w:space="0" w:color="auto"/>
              <w:bottom w:val="single" w:sz="4" w:space="0" w:color="auto"/>
              <w:right w:val="single" w:sz="4" w:space="0" w:color="auto"/>
            </w:tcBorders>
            <w:vAlign w:val="bottom"/>
          </w:tcPr>
          <w:p w14:paraId="639BFA74" w14:textId="57FA8598" w:rsidR="00C00686" w:rsidRPr="00C00686" w:rsidRDefault="00C00686" w:rsidP="00C00686">
            <w:pPr>
              <w:pStyle w:val="NoSpacing"/>
              <w:rPr>
                <w:rFonts w:ascii="Arial" w:hAnsi="Arial" w:cs="Arial"/>
                <w:bCs/>
                <w:color w:val="000000"/>
              </w:rPr>
            </w:pPr>
            <w:r w:rsidRPr="00C00686">
              <w:rPr>
                <w:rFonts w:ascii="Arial" w:hAnsi="Arial" w:cs="Arial"/>
                <w:bCs/>
                <w:color w:val="000000"/>
              </w:rPr>
              <w:t>No. Pensioners in Payment</w:t>
            </w:r>
          </w:p>
        </w:tc>
        <w:tc>
          <w:tcPr>
            <w:tcW w:w="2976" w:type="dxa"/>
            <w:tcBorders>
              <w:top w:val="single" w:sz="4" w:space="0" w:color="auto"/>
              <w:left w:val="single" w:sz="4" w:space="0" w:color="auto"/>
              <w:bottom w:val="single" w:sz="4" w:space="0" w:color="auto"/>
              <w:right w:val="single" w:sz="4" w:space="0" w:color="auto"/>
            </w:tcBorders>
            <w:vAlign w:val="bottom"/>
          </w:tcPr>
          <w:p w14:paraId="71E4243B" w14:textId="46E53292" w:rsidR="00C00686" w:rsidRPr="00A54AE6" w:rsidRDefault="003B6A0C" w:rsidP="00C00686">
            <w:pPr>
              <w:pStyle w:val="NoSpacing"/>
              <w:jc w:val="right"/>
              <w:rPr>
                <w:rFonts w:ascii="Arial" w:hAnsi="Arial" w:cs="Arial"/>
                <w:bCs/>
                <w:color w:val="000000"/>
              </w:rPr>
            </w:pPr>
            <w:r>
              <w:rPr>
                <w:rFonts w:ascii="Arial" w:hAnsi="Arial" w:cs="Arial"/>
                <w:bCs/>
                <w:color w:val="000000"/>
              </w:rPr>
              <w:t>1,037,463</w:t>
            </w:r>
          </w:p>
        </w:tc>
      </w:tr>
    </w:tbl>
    <w:p w14:paraId="62B39D89" w14:textId="77777777" w:rsidR="00DC04A7" w:rsidRPr="00927E05" w:rsidRDefault="00DC04A7" w:rsidP="009B67F3">
      <w:pPr>
        <w:pStyle w:val="NoSpacing"/>
        <w:rPr>
          <w:rFonts w:ascii="Arial" w:hAnsi="Arial" w:cs="Arial"/>
          <w:b/>
          <w:color w:val="000000"/>
        </w:rPr>
      </w:pPr>
    </w:p>
    <w:p w14:paraId="1E48C7D5" w14:textId="02B86DE6" w:rsidR="008F23F5" w:rsidRPr="0065770C" w:rsidRDefault="008F23F5" w:rsidP="008F23F5">
      <w:pPr>
        <w:pStyle w:val="Caption"/>
        <w:keepNext/>
        <w:rPr>
          <w:rFonts w:ascii="Arial" w:hAnsi="Arial" w:cs="Arial"/>
          <w:sz w:val="24"/>
          <w:szCs w:val="24"/>
        </w:rPr>
      </w:pPr>
      <w:r w:rsidRPr="0065770C">
        <w:rPr>
          <w:rFonts w:ascii="Arial" w:hAnsi="Arial" w:cs="Arial"/>
          <w:sz w:val="24"/>
          <w:szCs w:val="24"/>
        </w:rPr>
        <w:t xml:space="preserve">Table </w:t>
      </w:r>
      <w:r w:rsidRPr="0065770C">
        <w:rPr>
          <w:rFonts w:ascii="Arial" w:hAnsi="Arial" w:cs="Arial"/>
          <w:sz w:val="24"/>
          <w:szCs w:val="24"/>
        </w:rPr>
        <w:fldChar w:fldCharType="begin"/>
      </w:r>
      <w:r w:rsidRPr="0065770C">
        <w:rPr>
          <w:rFonts w:ascii="Arial" w:hAnsi="Arial" w:cs="Arial"/>
          <w:sz w:val="24"/>
          <w:szCs w:val="24"/>
        </w:rPr>
        <w:instrText xml:space="preserve"> SEQ Table \* ARABIC </w:instrText>
      </w:r>
      <w:r w:rsidRPr="0065770C">
        <w:rPr>
          <w:rFonts w:ascii="Arial" w:hAnsi="Arial" w:cs="Arial"/>
          <w:sz w:val="24"/>
          <w:szCs w:val="24"/>
        </w:rPr>
        <w:fldChar w:fldCharType="separate"/>
      </w:r>
      <w:r w:rsidR="00997B4D">
        <w:rPr>
          <w:rFonts w:ascii="Arial" w:hAnsi="Arial" w:cs="Arial"/>
          <w:noProof/>
          <w:sz w:val="24"/>
          <w:szCs w:val="24"/>
        </w:rPr>
        <w:t>3</w:t>
      </w:r>
      <w:r w:rsidRPr="0065770C">
        <w:rPr>
          <w:rFonts w:ascii="Arial" w:hAnsi="Arial" w:cs="Arial"/>
          <w:sz w:val="24"/>
          <w:szCs w:val="24"/>
        </w:rPr>
        <w:fldChar w:fldCharType="end"/>
      </w:r>
      <w:r w:rsidRPr="0065770C">
        <w:rPr>
          <w:rFonts w:ascii="Arial" w:hAnsi="Arial" w:cs="Arial"/>
          <w:sz w:val="24"/>
          <w:szCs w:val="24"/>
        </w:rPr>
        <w:t xml:space="preserve"> - Employer Helpline statistics</w:t>
      </w:r>
      <w:r w:rsidR="00392FF0">
        <w:rPr>
          <w:rFonts w:ascii="Arial" w:hAnsi="Arial" w:cs="Arial"/>
          <w:sz w:val="24"/>
          <w:szCs w:val="24"/>
        </w:rPr>
        <w:t xml:space="preserve"> </w:t>
      </w:r>
      <w:r w:rsidR="000A7477">
        <w:rPr>
          <w:rFonts w:ascii="Arial" w:hAnsi="Arial" w:cs="Arial"/>
          <w:sz w:val="24"/>
          <w:szCs w:val="24"/>
        </w:rPr>
        <w:t>(October 2021)</w:t>
      </w:r>
    </w:p>
    <w:tbl>
      <w:tblPr>
        <w:tblStyle w:val="TableGrid"/>
        <w:tblW w:w="0" w:type="auto"/>
        <w:tblLook w:val="04A0" w:firstRow="1" w:lastRow="0" w:firstColumn="1" w:lastColumn="0" w:noHBand="0" w:noVBand="1"/>
        <w:tblCaption w:val="Employer Helpline statistics"/>
        <w:tblDescription w:val="Data relating to the performance of the NHS Pensions Employer Helpline in June 2021"/>
      </w:tblPr>
      <w:tblGrid>
        <w:gridCol w:w="3936"/>
        <w:gridCol w:w="2976"/>
      </w:tblGrid>
      <w:tr w:rsidR="008F23F5" w:rsidRPr="0065770C" w14:paraId="154B3A7E" w14:textId="77777777" w:rsidTr="00522981">
        <w:trPr>
          <w:cantSplit/>
          <w:tblHeader/>
        </w:trPr>
        <w:tc>
          <w:tcPr>
            <w:tcW w:w="3936" w:type="dxa"/>
            <w:tcBorders>
              <w:bottom w:val="single" w:sz="4" w:space="0" w:color="auto"/>
            </w:tcBorders>
          </w:tcPr>
          <w:p w14:paraId="4BEBC304" w14:textId="0DC469CF" w:rsidR="00A725E5" w:rsidRPr="0065770C" w:rsidRDefault="00A725E5" w:rsidP="00A725E5">
            <w:pPr>
              <w:pStyle w:val="NoSpacing"/>
              <w:rPr>
                <w:rFonts w:ascii="Arial" w:hAnsi="Arial" w:cs="Arial"/>
                <w:b/>
              </w:rPr>
            </w:pPr>
            <w:r w:rsidRPr="0065770C">
              <w:rPr>
                <w:rFonts w:ascii="Arial" w:hAnsi="Arial" w:cs="Arial"/>
                <w:b/>
              </w:rPr>
              <w:t>Item</w:t>
            </w:r>
            <w:bookmarkStart w:id="2" w:name="Title_Employer_Helpline_statistics"/>
            <w:bookmarkEnd w:id="2"/>
          </w:p>
        </w:tc>
        <w:tc>
          <w:tcPr>
            <w:tcW w:w="2976" w:type="dxa"/>
            <w:tcBorders>
              <w:bottom w:val="single" w:sz="4" w:space="0" w:color="auto"/>
            </w:tcBorders>
          </w:tcPr>
          <w:p w14:paraId="2EA544C0" w14:textId="431BD38F" w:rsidR="00A725E5" w:rsidRPr="0065770C" w:rsidRDefault="00A725E5" w:rsidP="00A725E5">
            <w:pPr>
              <w:pStyle w:val="NoSpacing"/>
              <w:rPr>
                <w:rFonts w:ascii="Arial" w:hAnsi="Arial" w:cs="Arial"/>
                <w:b/>
              </w:rPr>
            </w:pPr>
            <w:r w:rsidRPr="0065770C">
              <w:rPr>
                <w:rFonts w:ascii="Arial" w:hAnsi="Arial" w:cs="Arial"/>
                <w:b/>
                <w:lang w:eastAsia="en-GB"/>
              </w:rPr>
              <w:t>Volume</w:t>
            </w:r>
          </w:p>
        </w:tc>
      </w:tr>
      <w:tr w:rsidR="00C00686" w:rsidRPr="0065770C" w14:paraId="466C2B37" w14:textId="77777777" w:rsidTr="00E05BA8">
        <w:trPr>
          <w:cantSplit/>
          <w:tblHeader/>
        </w:trPr>
        <w:tc>
          <w:tcPr>
            <w:tcW w:w="3936" w:type="dxa"/>
            <w:tcBorders>
              <w:top w:val="single" w:sz="4" w:space="0" w:color="auto"/>
              <w:left w:val="single" w:sz="4" w:space="0" w:color="auto"/>
              <w:bottom w:val="single" w:sz="4" w:space="0" w:color="auto"/>
              <w:right w:val="single" w:sz="4" w:space="0" w:color="auto"/>
            </w:tcBorders>
            <w:vAlign w:val="center"/>
          </w:tcPr>
          <w:p w14:paraId="0A3E9D2F" w14:textId="0CBEA1D3" w:rsidR="00C00686" w:rsidRPr="00C00686" w:rsidRDefault="00C00686" w:rsidP="00C00686">
            <w:pPr>
              <w:pStyle w:val="NoSpacing"/>
              <w:rPr>
                <w:rFonts w:ascii="Arial" w:hAnsi="Arial" w:cs="Arial"/>
                <w:bCs/>
                <w:color w:val="000000"/>
              </w:rPr>
            </w:pPr>
            <w:r w:rsidRPr="00C00686">
              <w:rPr>
                <w:rFonts w:ascii="Arial" w:hAnsi="Arial" w:cs="Arial"/>
                <w:bCs/>
                <w:color w:val="000000"/>
              </w:rPr>
              <w:t>Total Volume Calls</w:t>
            </w:r>
          </w:p>
        </w:tc>
        <w:tc>
          <w:tcPr>
            <w:tcW w:w="2976" w:type="dxa"/>
            <w:tcBorders>
              <w:top w:val="single" w:sz="4" w:space="0" w:color="auto"/>
              <w:left w:val="single" w:sz="4" w:space="0" w:color="auto"/>
              <w:bottom w:val="single" w:sz="4" w:space="0" w:color="auto"/>
              <w:right w:val="single" w:sz="4" w:space="0" w:color="auto"/>
            </w:tcBorders>
            <w:vAlign w:val="bottom"/>
          </w:tcPr>
          <w:p w14:paraId="1F20BFD6" w14:textId="3EDFF1AD" w:rsidR="00C00686" w:rsidRPr="00A54AE6" w:rsidRDefault="0002446C" w:rsidP="00C00686">
            <w:pPr>
              <w:pStyle w:val="NoSpacing"/>
              <w:jc w:val="right"/>
              <w:rPr>
                <w:rFonts w:ascii="Arial" w:hAnsi="Arial" w:cs="Arial"/>
                <w:bCs/>
                <w:color w:val="000000"/>
              </w:rPr>
            </w:pPr>
            <w:r>
              <w:rPr>
                <w:rFonts w:ascii="Arial" w:hAnsi="Arial" w:cs="Arial"/>
                <w:bCs/>
                <w:color w:val="000000"/>
              </w:rPr>
              <w:t>2,934</w:t>
            </w:r>
          </w:p>
        </w:tc>
      </w:tr>
      <w:tr w:rsidR="00C00686" w:rsidRPr="0065770C" w14:paraId="3772A85B" w14:textId="77777777" w:rsidTr="00E05BA8">
        <w:trPr>
          <w:cantSplit/>
          <w:tblHeader/>
        </w:trPr>
        <w:tc>
          <w:tcPr>
            <w:tcW w:w="3936" w:type="dxa"/>
            <w:tcBorders>
              <w:top w:val="single" w:sz="4" w:space="0" w:color="auto"/>
              <w:left w:val="single" w:sz="4" w:space="0" w:color="auto"/>
              <w:bottom w:val="single" w:sz="4" w:space="0" w:color="auto"/>
              <w:right w:val="single" w:sz="4" w:space="0" w:color="auto"/>
            </w:tcBorders>
            <w:vAlign w:val="center"/>
          </w:tcPr>
          <w:p w14:paraId="5247686D" w14:textId="67CA407E" w:rsidR="00C00686" w:rsidRPr="00C00686" w:rsidRDefault="00C00686" w:rsidP="00C00686">
            <w:pPr>
              <w:pStyle w:val="NoSpacing"/>
              <w:rPr>
                <w:rFonts w:ascii="Arial" w:hAnsi="Arial" w:cs="Arial"/>
                <w:bCs/>
                <w:color w:val="000000"/>
              </w:rPr>
            </w:pPr>
            <w:r w:rsidRPr="00C00686">
              <w:rPr>
                <w:rFonts w:ascii="Arial" w:hAnsi="Arial" w:cs="Arial"/>
                <w:bCs/>
                <w:color w:val="000000"/>
              </w:rPr>
              <w:t>Average Handling Time (s)</w:t>
            </w:r>
          </w:p>
        </w:tc>
        <w:tc>
          <w:tcPr>
            <w:tcW w:w="2976" w:type="dxa"/>
            <w:tcBorders>
              <w:top w:val="single" w:sz="4" w:space="0" w:color="auto"/>
              <w:left w:val="single" w:sz="4" w:space="0" w:color="auto"/>
              <w:bottom w:val="single" w:sz="4" w:space="0" w:color="auto"/>
              <w:right w:val="single" w:sz="4" w:space="0" w:color="auto"/>
            </w:tcBorders>
            <w:vAlign w:val="bottom"/>
          </w:tcPr>
          <w:p w14:paraId="187E1184" w14:textId="0A06C260" w:rsidR="00D643D4" w:rsidRPr="00A54AE6" w:rsidRDefault="0002446C" w:rsidP="00D643D4">
            <w:pPr>
              <w:pStyle w:val="NoSpacing"/>
              <w:jc w:val="right"/>
              <w:rPr>
                <w:rFonts w:ascii="Arial" w:hAnsi="Arial" w:cs="Arial"/>
                <w:bCs/>
                <w:color w:val="000000"/>
              </w:rPr>
            </w:pPr>
            <w:r>
              <w:rPr>
                <w:rFonts w:ascii="Arial" w:hAnsi="Arial" w:cs="Arial"/>
                <w:bCs/>
                <w:color w:val="000000"/>
              </w:rPr>
              <w:t>468</w:t>
            </w:r>
          </w:p>
        </w:tc>
      </w:tr>
      <w:tr w:rsidR="00C00686" w:rsidRPr="0065770C" w14:paraId="3AD91CF5" w14:textId="77777777" w:rsidTr="00E05BA8">
        <w:trPr>
          <w:cantSplit/>
          <w:tblHeader/>
        </w:trPr>
        <w:tc>
          <w:tcPr>
            <w:tcW w:w="3936" w:type="dxa"/>
            <w:tcBorders>
              <w:top w:val="single" w:sz="4" w:space="0" w:color="auto"/>
              <w:left w:val="single" w:sz="4" w:space="0" w:color="auto"/>
              <w:bottom w:val="single" w:sz="4" w:space="0" w:color="auto"/>
              <w:right w:val="single" w:sz="4" w:space="0" w:color="auto"/>
            </w:tcBorders>
            <w:vAlign w:val="center"/>
          </w:tcPr>
          <w:p w14:paraId="0F4787C3" w14:textId="6F64AE2E" w:rsidR="00C00686" w:rsidRPr="00C00686" w:rsidRDefault="00C00686" w:rsidP="00C00686">
            <w:pPr>
              <w:pStyle w:val="NoSpacing"/>
              <w:rPr>
                <w:rFonts w:ascii="Arial" w:hAnsi="Arial" w:cs="Arial"/>
                <w:bCs/>
                <w:color w:val="000000"/>
              </w:rPr>
            </w:pPr>
            <w:r w:rsidRPr="00C00686">
              <w:rPr>
                <w:rFonts w:ascii="Arial" w:hAnsi="Arial" w:cs="Arial"/>
                <w:bCs/>
                <w:color w:val="000000"/>
              </w:rPr>
              <w:t>Average Speed of Answer (s)</w:t>
            </w:r>
          </w:p>
        </w:tc>
        <w:tc>
          <w:tcPr>
            <w:tcW w:w="2976" w:type="dxa"/>
            <w:tcBorders>
              <w:top w:val="single" w:sz="4" w:space="0" w:color="auto"/>
              <w:left w:val="single" w:sz="4" w:space="0" w:color="auto"/>
              <w:bottom w:val="single" w:sz="4" w:space="0" w:color="auto"/>
              <w:right w:val="single" w:sz="4" w:space="0" w:color="auto"/>
            </w:tcBorders>
            <w:vAlign w:val="bottom"/>
          </w:tcPr>
          <w:p w14:paraId="46300268" w14:textId="137B8158" w:rsidR="00C00686" w:rsidRPr="00A54AE6" w:rsidRDefault="0002446C" w:rsidP="00C00686">
            <w:pPr>
              <w:pStyle w:val="NoSpacing"/>
              <w:jc w:val="right"/>
              <w:rPr>
                <w:rFonts w:ascii="Arial" w:hAnsi="Arial" w:cs="Arial"/>
                <w:bCs/>
                <w:color w:val="000000"/>
              </w:rPr>
            </w:pPr>
            <w:r>
              <w:rPr>
                <w:rFonts w:ascii="Arial" w:hAnsi="Arial" w:cs="Arial"/>
                <w:bCs/>
                <w:color w:val="000000"/>
              </w:rPr>
              <w:t>85</w:t>
            </w:r>
          </w:p>
        </w:tc>
      </w:tr>
    </w:tbl>
    <w:p w14:paraId="0DD0D6BF" w14:textId="1D8FF8FB" w:rsidR="005F6C2C" w:rsidRPr="0065770C" w:rsidRDefault="005F6C2C" w:rsidP="009B67F3">
      <w:pPr>
        <w:pStyle w:val="NoSpacing"/>
        <w:rPr>
          <w:rFonts w:ascii="Arial" w:hAnsi="Arial" w:cs="Arial"/>
          <w:b/>
        </w:rPr>
      </w:pPr>
    </w:p>
    <w:p w14:paraId="4F8C557A" w14:textId="55B80508" w:rsidR="00A725E5" w:rsidRPr="0065770C" w:rsidRDefault="00A725E5" w:rsidP="009B67F3">
      <w:pPr>
        <w:pStyle w:val="NoSpacing"/>
        <w:rPr>
          <w:rFonts w:ascii="Arial" w:hAnsi="Arial" w:cs="Arial"/>
          <w:b/>
        </w:rPr>
      </w:pPr>
    </w:p>
    <w:p w14:paraId="2B00BC56" w14:textId="1A99CFEB" w:rsidR="008F23F5" w:rsidRPr="0065770C" w:rsidRDefault="008F23F5" w:rsidP="008F23F5">
      <w:pPr>
        <w:pStyle w:val="Caption"/>
        <w:keepNext/>
        <w:rPr>
          <w:rFonts w:ascii="Arial" w:hAnsi="Arial" w:cs="Arial"/>
          <w:sz w:val="24"/>
          <w:szCs w:val="24"/>
        </w:rPr>
      </w:pPr>
      <w:r w:rsidRPr="0065770C">
        <w:rPr>
          <w:rFonts w:ascii="Arial" w:hAnsi="Arial" w:cs="Arial"/>
          <w:sz w:val="24"/>
          <w:szCs w:val="24"/>
        </w:rPr>
        <w:t xml:space="preserve">Table </w:t>
      </w:r>
      <w:r w:rsidRPr="0065770C">
        <w:rPr>
          <w:rFonts w:ascii="Arial" w:hAnsi="Arial" w:cs="Arial"/>
          <w:sz w:val="24"/>
          <w:szCs w:val="24"/>
        </w:rPr>
        <w:fldChar w:fldCharType="begin"/>
      </w:r>
      <w:r w:rsidRPr="0065770C">
        <w:rPr>
          <w:rFonts w:ascii="Arial" w:hAnsi="Arial" w:cs="Arial"/>
          <w:sz w:val="24"/>
          <w:szCs w:val="24"/>
        </w:rPr>
        <w:instrText xml:space="preserve"> SEQ Table \* ARABIC </w:instrText>
      </w:r>
      <w:r w:rsidRPr="0065770C">
        <w:rPr>
          <w:rFonts w:ascii="Arial" w:hAnsi="Arial" w:cs="Arial"/>
          <w:sz w:val="24"/>
          <w:szCs w:val="24"/>
        </w:rPr>
        <w:fldChar w:fldCharType="separate"/>
      </w:r>
      <w:r w:rsidR="00997B4D">
        <w:rPr>
          <w:rFonts w:ascii="Arial" w:hAnsi="Arial" w:cs="Arial"/>
          <w:noProof/>
          <w:sz w:val="24"/>
          <w:szCs w:val="24"/>
        </w:rPr>
        <w:t>4</w:t>
      </w:r>
      <w:r w:rsidRPr="0065770C">
        <w:rPr>
          <w:rFonts w:ascii="Arial" w:hAnsi="Arial" w:cs="Arial"/>
          <w:sz w:val="24"/>
          <w:szCs w:val="24"/>
        </w:rPr>
        <w:fldChar w:fldCharType="end"/>
      </w:r>
      <w:r w:rsidRPr="0065770C">
        <w:rPr>
          <w:rFonts w:ascii="Arial" w:hAnsi="Arial" w:cs="Arial"/>
          <w:sz w:val="24"/>
          <w:szCs w:val="24"/>
        </w:rPr>
        <w:t xml:space="preserve"> - Member Helpline statistics</w:t>
      </w:r>
      <w:r w:rsidR="00392FF0">
        <w:rPr>
          <w:rFonts w:ascii="Arial" w:hAnsi="Arial" w:cs="Arial"/>
          <w:sz w:val="24"/>
          <w:szCs w:val="24"/>
        </w:rPr>
        <w:t xml:space="preserve"> </w:t>
      </w:r>
      <w:r w:rsidR="000A7477">
        <w:rPr>
          <w:rFonts w:ascii="Arial" w:hAnsi="Arial" w:cs="Arial"/>
          <w:sz w:val="24"/>
          <w:szCs w:val="24"/>
        </w:rPr>
        <w:t>(October 2021)</w:t>
      </w:r>
    </w:p>
    <w:tbl>
      <w:tblPr>
        <w:tblStyle w:val="TableGrid"/>
        <w:tblW w:w="0" w:type="auto"/>
        <w:tblLook w:val="04A0" w:firstRow="1" w:lastRow="0" w:firstColumn="1" w:lastColumn="0" w:noHBand="0" w:noVBand="1"/>
        <w:tblCaption w:val="Member Helpline statistics "/>
        <w:tblDescription w:val="Data relating to the performance of the NHS Pensions Member Helpline in June 2021"/>
      </w:tblPr>
      <w:tblGrid>
        <w:gridCol w:w="4077"/>
        <w:gridCol w:w="2835"/>
      </w:tblGrid>
      <w:tr w:rsidR="008F23F5" w:rsidRPr="0065770C" w14:paraId="3465491F" w14:textId="77777777" w:rsidTr="00522981">
        <w:trPr>
          <w:tblHeader/>
        </w:trPr>
        <w:tc>
          <w:tcPr>
            <w:tcW w:w="4077" w:type="dxa"/>
            <w:tcBorders>
              <w:bottom w:val="single" w:sz="4" w:space="0" w:color="auto"/>
            </w:tcBorders>
          </w:tcPr>
          <w:p w14:paraId="702EE618" w14:textId="77777777" w:rsidR="00A725E5" w:rsidRPr="0065770C" w:rsidRDefault="00A725E5" w:rsidP="00E05BA8">
            <w:pPr>
              <w:pStyle w:val="NoSpacing"/>
              <w:rPr>
                <w:rFonts w:ascii="Arial" w:hAnsi="Arial" w:cs="Arial"/>
                <w:b/>
              </w:rPr>
            </w:pPr>
            <w:r w:rsidRPr="0065770C">
              <w:rPr>
                <w:rFonts w:ascii="Arial" w:hAnsi="Arial" w:cs="Arial"/>
                <w:b/>
              </w:rPr>
              <w:t>Item</w:t>
            </w:r>
            <w:bookmarkStart w:id="3" w:name="Title_Member_Helpline_statistics"/>
            <w:bookmarkEnd w:id="3"/>
          </w:p>
        </w:tc>
        <w:tc>
          <w:tcPr>
            <w:tcW w:w="2835" w:type="dxa"/>
            <w:tcBorders>
              <w:bottom w:val="single" w:sz="4" w:space="0" w:color="auto"/>
            </w:tcBorders>
          </w:tcPr>
          <w:p w14:paraId="523E202D" w14:textId="77777777" w:rsidR="00A725E5" w:rsidRPr="0065770C" w:rsidRDefault="00A725E5" w:rsidP="00E05BA8">
            <w:pPr>
              <w:pStyle w:val="NoSpacing"/>
              <w:rPr>
                <w:rFonts w:ascii="Arial" w:hAnsi="Arial" w:cs="Arial"/>
                <w:b/>
              </w:rPr>
            </w:pPr>
            <w:r w:rsidRPr="0065770C">
              <w:rPr>
                <w:rFonts w:ascii="Arial" w:hAnsi="Arial" w:cs="Arial"/>
                <w:b/>
                <w:lang w:eastAsia="en-GB"/>
              </w:rPr>
              <w:t>Volume</w:t>
            </w:r>
          </w:p>
        </w:tc>
      </w:tr>
      <w:tr w:rsidR="00C00686" w:rsidRPr="0065770C" w14:paraId="68FBA25C" w14:textId="77777777" w:rsidTr="00E05BA8">
        <w:tc>
          <w:tcPr>
            <w:tcW w:w="4077" w:type="dxa"/>
            <w:tcBorders>
              <w:top w:val="single" w:sz="4" w:space="0" w:color="auto"/>
              <w:left w:val="single" w:sz="4" w:space="0" w:color="auto"/>
              <w:bottom w:val="single" w:sz="4" w:space="0" w:color="auto"/>
              <w:right w:val="single" w:sz="4" w:space="0" w:color="auto"/>
            </w:tcBorders>
            <w:vAlign w:val="center"/>
          </w:tcPr>
          <w:p w14:paraId="2CB2FDE2" w14:textId="77D7CCB1" w:rsidR="00C00686" w:rsidRPr="00C00686" w:rsidRDefault="00C00686" w:rsidP="00C00686">
            <w:pPr>
              <w:pStyle w:val="NoSpacing"/>
              <w:rPr>
                <w:rFonts w:ascii="Arial" w:hAnsi="Arial" w:cs="Arial"/>
                <w:bCs/>
                <w:color w:val="000000"/>
              </w:rPr>
            </w:pPr>
            <w:r w:rsidRPr="00C00686">
              <w:rPr>
                <w:rFonts w:ascii="Arial" w:hAnsi="Arial" w:cs="Arial"/>
                <w:bCs/>
                <w:color w:val="000000"/>
              </w:rPr>
              <w:t>Total Volume Calls</w:t>
            </w:r>
          </w:p>
        </w:tc>
        <w:tc>
          <w:tcPr>
            <w:tcW w:w="2835" w:type="dxa"/>
            <w:tcBorders>
              <w:top w:val="single" w:sz="4" w:space="0" w:color="auto"/>
              <w:left w:val="single" w:sz="4" w:space="0" w:color="auto"/>
              <w:bottom w:val="single" w:sz="4" w:space="0" w:color="auto"/>
              <w:right w:val="single" w:sz="4" w:space="0" w:color="auto"/>
            </w:tcBorders>
            <w:vAlign w:val="bottom"/>
          </w:tcPr>
          <w:p w14:paraId="69C295D9" w14:textId="3B96418F" w:rsidR="00C00686" w:rsidRPr="00A54AE6" w:rsidRDefault="0002446C" w:rsidP="00C00686">
            <w:pPr>
              <w:pStyle w:val="NoSpacing"/>
              <w:jc w:val="right"/>
              <w:rPr>
                <w:rFonts w:ascii="Arial" w:hAnsi="Arial" w:cs="Arial"/>
                <w:bCs/>
                <w:color w:val="000000"/>
              </w:rPr>
            </w:pPr>
            <w:r>
              <w:rPr>
                <w:rFonts w:ascii="Arial" w:hAnsi="Arial" w:cs="Arial"/>
                <w:bCs/>
                <w:color w:val="000000"/>
              </w:rPr>
              <w:t>27,913</w:t>
            </w:r>
          </w:p>
        </w:tc>
      </w:tr>
      <w:tr w:rsidR="00C00686" w:rsidRPr="0065770C" w14:paraId="1B1FC759" w14:textId="77777777" w:rsidTr="00E05BA8">
        <w:tc>
          <w:tcPr>
            <w:tcW w:w="4077" w:type="dxa"/>
            <w:tcBorders>
              <w:top w:val="single" w:sz="4" w:space="0" w:color="auto"/>
              <w:left w:val="single" w:sz="4" w:space="0" w:color="auto"/>
              <w:bottom w:val="single" w:sz="4" w:space="0" w:color="auto"/>
              <w:right w:val="single" w:sz="4" w:space="0" w:color="auto"/>
            </w:tcBorders>
            <w:vAlign w:val="center"/>
          </w:tcPr>
          <w:p w14:paraId="77C1B977" w14:textId="0F815096" w:rsidR="00C00686" w:rsidRPr="00C00686" w:rsidRDefault="00C00686" w:rsidP="00C00686">
            <w:pPr>
              <w:pStyle w:val="NoSpacing"/>
              <w:rPr>
                <w:rFonts w:ascii="Arial" w:hAnsi="Arial" w:cs="Arial"/>
                <w:bCs/>
                <w:color w:val="000000"/>
              </w:rPr>
            </w:pPr>
            <w:r w:rsidRPr="00C00686">
              <w:rPr>
                <w:rFonts w:ascii="Arial" w:hAnsi="Arial" w:cs="Arial"/>
                <w:bCs/>
                <w:color w:val="000000"/>
              </w:rPr>
              <w:t>Average Handling Time (s)</w:t>
            </w:r>
          </w:p>
        </w:tc>
        <w:tc>
          <w:tcPr>
            <w:tcW w:w="2835" w:type="dxa"/>
            <w:tcBorders>
              <w:top w:val="single" w:sz="4" w:space="0" w:color="auto"/>
              <w:left w:val="single" w:sz="4" w:space="0" w:color="auto"/>
              <w:bottom w:val="single" w:sz="4" w:space="0" w:color="auto"/>
              <w:right w:val="single" w:sz="4" w:space="0" w:color="auto"/>
            </w:tcBorders>
            <w:vAlign w:val="bottom"/>
          </w:tcPr>
          <w:p w14:paraId="5DF50077" w14:textId="357C66E8" w:rsidR="00C00686" w:rsidRPr="00A54AE6" w:rsidRDefault="0002446C" w:rsidP="00C00686">
            <w:pPr>
              <w:pStyle w:val="NoSpacing"/>
              <w:jc w:val="right"/>
              <w:rPr>
                <w:rFonts w:ascii="Arial" w:hAnsi="Arial" w:cs="Arial"/>
                <w:bCs/>
                <w:color w:val="000000"/>
              </w:rPr>
            </w:pPr>
            <w:r>
              <w:rPr>
                <w:rFonts w:ascii="Arial" w:hAnsi="Arial" w:cs="Arial"/>
                <w:bCs/>
                <w:color w:val="000000"/>
              </w:rPr>
              <w:t>603</w:t>
            </w:r>
          </w:p>
        </w:tc>
      </w:tr>
      <w:tr w:rsidR="00C00686" w:rsidRPr="0065770C" w14:paraId="31483199" w14:textId="77777777" w:rsidTr="00E05BA8">
        <w:tc>
          <w:tcPr>
            <w:tcW w:w="4077" w:type="dxa"/>
            <w:tcBorders>
              <w:top w:val="single" w:sz="4" w:space="0" w:color="auto"/>
              <w:left w:val="single" w:sz="4" w:space="0" w:color="auto"/>
              <w:bottom w:val="single" w:sz="4" w:space="0" w:color="auto"/>
              <w:right w:val="single" w:sz="4" w:space="0" w:color="auto"/>
            </w:tcBorders>
            <w:vAlign w:val="center"/>
          </w:tcPr>
          <w:p w14:paraId="6E6B4209" w14:textId="51006315" w:rsidR="00C00686" w:rsidRPr="00C00686" w:rsidRDefault="00C00686" w:rsidP="00C00686">
            <w:pPr>
              <w:pStyle w:val="NoSpacing"/>
              <w:rPr>
                <w:rFonts w:ascii="Arial" w:hAnsi="Arial" w:cs="Arial"/>
                <w:bCs/>
                <w:color w:val="000000"/>
              </w:rPr>
            </w:pPr>
            <w:r w:rsidRPr="00C00686">
              <w:rPr>
                <w:rFonts w:ascii="Arial" w:hAnsi="Arial" w:cs="Arial"/>
                <w:bCs/>
                <w:color w:val="000000"/>
              </w:rPr>
              <w:t>Average Speed of Answer (s)</w:t>
            </w:r>
          </w:p>
        </w:tc>
        <w:tc>
          <w:tcPr>
            <w:tcW w:w="2835" w:type="dxa"/>
            <w:tcBorders>
              <w:top w:val="single" w:sz="4" w:space="0" w:color="auto"/>
              <w:left w:val="single" w:sz="4" w:space="0" w:color="auto"/>
              <w:bottom w:val="single" w:sz="4" w:space="0" w:color="auto"/>
              <w:right w:val="single" w:sz="4" w:space="0" w:color="auto"/>
            </w:tcBorders>
            <w:vAlign w:val="bottom"/>
          </w:tcPr>
          <w:p w14:paraId="23D158CB" w14:textId="7CDA5249" w:rsidR="00C00686" w:rsidRPr="00A54AE6" w:rsidRDefault="0002446C" w:rsidP="00C00686">
            <w:pPr>
              <w:pStyle w:val="NoSpacing"/>
              <w:jc w:val="right"/>
              <w:rPr>
                <w:rFonts w:ascii="Arial" w:hAnsi="Arial" w:cs="Arial"/>
                <w:bCs/>
                <w:color w:val="000000"/>
              </w:rPr>
            </w:pPr>
            <w:r>
              <w:rPr>
                <w:rFonts w:ascii="Arial" w:hAnsi="Arial" w:cs="Arial"/>
                <w:bCs/>
                <w:color w:val="000000"/>
              </w:rPr>
              <w:t>93</w:t>
            </w:r>
          </w:p>
        </w:tc>
      </w:tr>
    </w:tbl>
    <w:p w14:paraId="0FA5EA56" w14:textId="2E4DFF35" w:rsidR="00A725E5" w:rsidRDefault="00A725E5" w:rsidP="00B57FF4">
      <w:pPr>
        <w:rPr>
          <w:highlight w:val="yellow"/>
        </w:rPr>
      </w:pPr>
    </w:p>
    <w:p w14:paraId="01446FF8" w14:textId="79C1CF87" w:rsidR="00C00686" w:rsidRPr="00CD3353" w:rsidRDefault="00CD3353" w:rsidP="00B57FF4">
      <w:pPr>
        <w:rPr>
          <w:rFonts w:ascii="Arial" w:hAnsi="Arial" w:cs="Arial"/>
          <w:highlight w:val="yellow"/>
        </w:rPr>
      </w:pPr>
      <w:r w:rsidRPr="00CD3353">
        <w:rPr>
          <w:rFonts w:ascii="Arial" w:hAnsi="Arial" w:cs="Arial"/>
        </w:rPr>
        <w:t xml:space="preserve">From May 2021 we have amended the way in which we report transactional values to include all events across the Scheme and all transactions completed for each function, up to and including the actual event itself. This change has been made to provide a more comprehensive overview of transactional volumes on a </w:t>
      </w:r>
      <w:r w:rsidR="00B06E36" w:rsidRPr="00CD3353">
        <w:rPr>
          <w:rFonts w:ascii="Arial" w:hAnsi="Arial" w:cs="Arial"/>
        </w:rPr>
        <w:t>month-by-month</w:t>
      </w:r>
      <w:r w:rsidRPr="00CD3353">
        <w:rPr>
          <w:rFonts w:ascii="Arial" w:hAnsi="Arial" w:cs="Arial"/>
        </w:rPr>
        <w:t xml:space="preserve"> basis.</w:t>
      </w:r>
    </w:p>
    <w:p w14:paraId="7B1699A2" w14:textId="698FCAE8" w:rsidR="00C00686" w:rsidRDefault="00C00686" w:rsidP="00B57FF4">
      <w:pPr>
        <w:rPr>
          <w:highlight w:val="yellow"/>
        </w:rPr>
      </w:pPr>
    </w:p>
    <w:p w14:paraId="00B48D8A" w14:textId="4A26A525" w:rsidR="005F6D75" w:rsidRDefault="005F6D75" w:rsidP="00CD3353">
      <w:pPr>
        <w:rPr>
          <w:rFonts w:ascii="Arial" w:hAnsi="Arial" w:cs="Arial"/>
        </w:rPr>
      </w:pPr>
    </w:p>
    <w:p w14:paraId="479A4B1E" w14:textId="77777777" w:rsidR="00195583" w:rsidRDefault="00195583" w:rsidP="00CD3353">
      <w:pPr>
        <w:rPr>
          <w:rFonts w:ascii="Arial" w:hAnsi="Arial" w:cs="Arial"/>
        </w:rPr>
      </w:pPr>
    </w:p>
    <w:p w14:paraId="0CA7AAFD" w14:textId="71AF6E36" w:rsidR="004B708D" w:rsidRDefault="004B708D" w:rsidP="00CD3353">
      <w:pPr>
        <w:rPr>
          <w:rFonts w:ascii="Arial" w:hAnsi="Arial" w:cs="Arial"/>
        </w:rPr>
      </w:pPr>
    </w:p>
    <w:p w14:paraId="6836A7F3" w14:textId="63DE2C60" w:rsidR="0015099F" w:rsidRPr="004C679C" w:rsidRDefault="00214FB4" w:rsidP="0015099F">
      <w:pPr>
        <w:pStyle w:val="Heading2"/>
        <w:rPr>
          <w:lang w:val="en-US"/>
        </w:rPr>
      </w:pPr>
      <w:r>
        <w:rPr>
          <w:lang w:val="en-US"/>
        </w:rPr>
        <w:t>Deadline for employers to apply for NHS Pension Scheme final pay controls to be reassessed approaching</w:t>
      </w:r>
    </w:p>
    <w:p w14:paraId="13D5F1D1" w14:textId="77777777" w:rsidR="0015099F" w:rsidRPr="00CD3353" w:rsidRDefault="0015099F" w:rsidP="0015099F">
      <w:pPr>
        <w:rPr>
          <w:rFonts w:ascii="Arial" w:hAnsi="Arial" w:cs="Arial"/>
          <w:highlight w:val="yellow"/>
        </w:rPr>
      </w:pPr>
    </w:p>
    <w:p w14:paraId="3940A771" w14:textId="42D2AAE5" w:rsidR="0015099F" w:rsidRDefault="003F7395" w:rsidP="00CD3353">
      <w:pPr>
        <w:rPr>
          <w:rFonts w:ascii="Arial" w:hAnsi="Arial" w:cs="Arial"/>
        </w:rPr>
      </w:pPr>
      <w:r w:rsidRPr="003F7395">
        <w:rPr>
          <w:rFonts w:ascii="Arial" w:hAnsi="Arial" w:cs="Arial"/>
        </w:rPr>
        <w:t>The 31 December 2021 deadline for employers to apply for the reassessment of final pay control charges incurred between 1 April 2018 and the 1 July 2021 is approaching.</w:t>
      </w:r>
      <w:r w:rsidRPr="003F7395">
        <w:rPr>
          <w:rFonts w:ascii="Arial" w:hAnsi="Arial" w:cs="Arial"/>
        </w:rPr>
        <w:br/>
        <w:t> </w:t>
      </w:r>
      <w:r w:rsidRPr="003F7395">
        <w:rPr>
          <w:rFonts w:ascii="Arial" w:hAnsi="Arial" w:cs="Arial"/>
        </w:rPr>
        <w:br/>
        <w:t>Earlier this year, the Department of Health and Social Care (DHSC) published the outcome of its consultation on proposed amendments to the NHS Pension Scheme Regulations, including changes to final pay controls which were implemented on the 1 July 2021.</w:t>
      </w:r>
      <w:r w:rsidRPr="003F7395">
        <w:rPr>
          <w:rFonts w:ascii="Arial" w:hAnsi="Arial" w:cs="Arial"/>
        </w:rPr>
        <w:br/>
        <w:t> </w:t>
      </w:r>
      <w:r w:rsidRPr="003F7395">
        <w:rPr>
          <w:rFonts w:ascii="Arial" w:hAnsi="Arial" w:cs="Arial"/>
        </w:rPr>
        <w:br/>
        <w:t>These changes will be applied retrospectively to 1 April 2018.</w:t>
      </w:r>
      <w:r w:rsidRPr="003F7395">
        <w:rPr>
          <w:rFonts w:ascii="Arial" w:hAnsi="Arial" w:cs="Arial"/>
        </w:rPr>
        <w:br/>
        <w:t> </w:t>
      </w:r>
      <w:r w:rsidRPr="003F7395">
        <w:rPr>
          <w:rFonts w:ascii="Arial" w:hAnsi="Arial" w:cs="Arial"/>
        </w:rPr>
        <w:br/>
        <w:t>This means if you’ve paid or received an invoice for a final pay control charge on or after 1 April 2018 you can request for this to be reviewed.</w:t>
      </w:r>
    </w:p>
    <w:p w14:paraId="2F625017" w14:textId="583C21AB" w:rsidR="007A0FAD" w:rsidRDefault="007A0FAD" w:rsidP="00CD3353">
      <w:pPr>
        <w:rPr>
          <w:rFonts w:ascii="Arial" w:hAnsi="Arial" w:cs="Arial"/>
        </w:rPr>
      </w:pPr>
    </w:p>
    <w:p w14:paraId="15E48BDE" w14:textId="69A94CBB" w:rsidR="003F7395" w:rsidRDefault="006102D8" w:rsidP="00CD3353">
      <w:pPr>
        <w:rPr>
          <w:rFonts w:ascii="Arial" w:hAnsi="Arial" w:cs="Arial"/>
          <w:b/>
          <w:bCs/>
        </w:rPr>
      </w:pPr>
      <w:r w:rsidRPr="006102D8">
        <w:rPr>
          <w:rFonts w:ascii="Arial" w:hAnsi="Arial" w:cs="Arial"/>
          <w:b/>
          <w:bCs/>
        </w:rPr>
        <w:t>Your request for reassessment must be received by us by 31 December 2021. Any requests received on or after 1 January 2022 will not be accepted.</w:t>
      </w:r>
    </w:p>
    <w:p w14:paraId="1EF199BF" w14:textId="35A3F8DF" w:rsidR="006102D8" w:rsidRDefault="006102D8" w:rsidP="00CD3353">
      <w:pPr>
        <w:rPr>
          <w:rFonts w:ascii="Arial" w:hAnsi="Arial" w:cs="Arial"/>
          <w:b/>
          <w:bCs/>
        </w:rPr>
      </w:pPr>
    </w:p>
    <w:p w14:paraId="027CBB30" w14:textId="77777777" w:rsidR="006102D8" w:rsidRPr="006102D8" w:rsidRDefault="006102D8" w:rsidP="006102D8">
      <w:pPr>
        <w:rPr>
          <w:rFonts w:ascii="Arial" w:hAnsi="Arial" w:cs="Arial"/>
        </w:rPr>
      </w:pPr>
      <w:r w:rsidRPr="006102D8">
        <w:rPr>
          <w:rFonts w:ascii="Arial" w:hAnsi="Arial" w:cs="Arial"/>
        </w:rPr>
        <w:t>You can find all the information you need on final pay controls and how to apply for retrospective final pay control charges to be reassessed on our final pay controls webpage: </w:t>
      </w:r>
      <w:r w:rsidRPr="006102D8">
        <w:rPr>
          <w:rFonts w:ascii="Arial" w:hAnsi="Arial" w:cs="Arial"/>
        </w:rPr>
        <w:br/>
      </w:r>
      <w:r w:rsidRPr="006102D8">
        <w:rPr>
          <w:rFonts w:ascii="Arial" w:hAnsi="Arial" w:cs="Arial"/>
        </w:rPr>
        <w:br/>
      </w:r>
      <w:hyperlink r:id="rId11" w:history="1">
        <w:r w:rsidRPr="006102D8">
          <w:rPr>
            <w:rStyle w:val="Hyperlink"/>
            <w:rFonts w:ascii="Arial" w:hAnsi="Arial" w:cs="Arial"/>
          </w:rPr>
          <w:t>www.nhsbsa.nhs.uk/employer-hub/final-pay-controls</w:t>
        </w:r>
      </w:hyperlink>
      <w:r w:rsidRPr="006102D8">
        <w:rPr>
          <w:rFonts w:ascii="Arial" w:hAnsi="Arial" w:cs="Arial"/>
        </w:rPr>
        <w:br/>
        <w:t> </w:t>
      </w:r>
      <w:r w:rsidRPr="006102D8">
        <w:rPr>
          <w:rFonts w:ascii="Arial" w:hAnsi="Arial" w:cs="Arial"/>
        </w:rPr>
        <w:br/>
        <w:t>The changes to final pay controls included an increase to the allowable amount from the consumer prices index (CPI) measure of inflation plus 4.5% to CPI plus 7%.</w:t>
      </w:r>
      <w:r w:rsidRPr="006102D8">
        <w:rPr>
          <w:rFonts w:ascii="Arial" w:hAnsi="Arial" w:cs="Arial"/>
        </w:rPr>
        <w:br/>
        <w:t> </w:t>
      </w:r>
      <w:r w:rsidRPr="006102D8">
        <w:rPr>
          <w:rFonts w:ascii="Arial" w:hAnsi="Arial" w:cs="Arial"/>
        </w:rPr>
        <w:br/>
        <w:t>New exemptions were also introduced for increases in pensionable pay as a result of:</w:t>
      </w:r>
    </w:p>
    <w:p w14:paraId="0625CDEC" w14:textId="77777777" w:rsidR="006102D8" w:rsidRPr="006102D8" w:rsidRDefault="006102D8" w:rsidP="00D15E95">
      <w:pPr>
        <w:numPr>
          <w:ilvl w:val="0"/>
          <w:numId w:val="4"/>
        </w:numPr>
        <w:rPr>
          <w:rFonts w:ascii="Arial" w:hAnsi="Arial" w:cs="Arial"/>
        </w:rPr>
      </w:pPr>
      <w:r w:rsidRPr="006102D8">
        <w:rPr>
          <w:rFonts w:ascii="Arial" w:hAnsi="Arial" w:cs="Arial"/>
        </w:rPr>
        <w:t xml:space="preserve">nationally agreed contracts, framework agreements or re-banding where this is authorised under </w:t>
      </w:r>
      <w:proofErr w:type="gramStart"/>
      <w:r w:rsidRPr="006102D8">
        <w:rPr>
          <w:rFonts w:ascii="Arial" w:hAnsi="Arial" w:cs="Arial"/>
        </w:rPr>
        <w:t>particular NHS</w:t>
      </w:r>
      <w:proofErr w:type="gramEnd"/>
      <w:r w:rsidRPr="006102D8">
        <w:rPr>
          <w:rFonts w:ascii="Arial" w:hAnsi="Arial" w:cs="Arial"/>
        </w:rPr>
        <w:t xml:space="preserve"> terms and conditions</w:t>
      </w:r>
    </w:p>
    <w:p w14:paraId="73599406" w14:textId="77777777" w:rsidR="006102D8" w:rsidRPr="006102D8" w:rsidRDefault="006102D8" w:rsidP="00D15E95">
      <w:pPr>
        <w:numPr>
          <w:ilvl w:val="0"/>
          <w:numId w:val="4"/>
        </w:numPr>
        <w:rPr>
          <w:rFonts w:ascii="Arial" w:hAnsi="Arial" w:cs="Arial"/>
        </w:rPr>
      </w:pPr>
      <w:r w:rsidRPr="006102D8">
        <w:rPr>
          <w:rFonts w:ascii="Arial" w:hAnsi="Arial" w:cs="Arial"/>
        </w:rPr>
        <w:t>a National Clinical Excellence Award (CEA)</w:t>
      </w:r>
    </w:p>
    <w:p w14:paraId="4E90B157" w14:textId="77777777" w:rsidR="006102D8" w:rsidRPr="006102D8" w:rsidRDefault="006102D8" w:rsidP="00D15E95">
      <w:pPr>
        <w:numPr>
          <w:ilvl w:val="0"/>
          <w:numId w:val="4"/>
        </w:numPr>
        <w:rPr>
          <w:rFonts w:ascii="Arial" w:hAnsi="Arial" w:cs="Arial"/>
        </w:rPr>
      </w:pPr>
      <w:r w:rsidRPr="006102D8">
        <w:rPr>
          <w:rFonts w:ascii="Arial" w:hAnsi="Arial" w:cs="Arial"/>
        </w:rPr>
        <w:t>promotions following fair and open competition</w:t>
      </w:r>
    </w:p>
    <w:p w14:paraId="1FF03B63" w14:textId="77777777" w:rsidR="006102D8" w:rsidRPr="006102D8" w:rsidRDefault="006102D8" w:rsidP="00D15E95">
      <w:pPr>
        <w:numPr>
          <w:ilvl w:val="0"/>
          <w:numId w:val="4"/>
        </w:numPr>
        <w:rPr>
          <w:rFonts w:ascii="Arial" w:hAnsi="Arial" w:cs="Arial"/>
        </w:rPr>
      </w:pPr>
      <w:r w:rsidRPr="006102D8">
        <w:rPr>
          <w:rFonts w:ascii="Arial" w:hAnsi="Arial" w:cs="Arial"/>
        </w:rPr>
        <w:t>the ending of a salary sacrifice arrangement</w:t>
      </w:r>
    </w:p>
    <w:p w14:paraId="5E230434" w14:textId="77777777" w:rsidR="006102D8" w:rsidRPr="006102D8" w:rsidRDefault="006102D8" w:rsidP="00D15E95">
      <w:pPr>
        <w:numPr>
          <w:ilvl w:val="0"/>
          <w:numId w:val="4"/>
        </w:numPr>
        <w:rPr>
          <w:rFonts w:ascii="Arial" w:hAnsi="Arial" w:cs="Arial"/>
        </w:rPr>
      </w:pPr>
      <w:r w:rsidRPr="006102D8">
        <w:rPr>
          <w:rFonts w:ascii="Arial" w:hAnsi="Arial" w:cs="Arial"/>
        </w:rPr>
        <w:t>an increase in practice profits impacting non-GP providers (in certain scenarios)</w:t>
      </w:r>
    </w:p>
    <w:p w14:paraId="0065246C" w14:textId="77777777" w:rsidR="006102D8" w:rsidRPr="006102D8" w:rsidRDefault="006102D8" w:rsidP="006102D8">
      <w:pPr>
        <w:rPr>
          <w:rFonts w:ascii="Arial" w:hAnsi="Arial" w:cs="Arial"/>
        </w:rPr>
      </w:pPr>
      <w:r w:rsidRPr="006102D8">
        <w:rPr>
          <w:rFonts w:ascii="Arial" w:hAnsi="Arial" w:cs="Arial"/>
        </w:rPr>
        <w:lastRenderedPageBreak/>
        <w:t xml:space="preserve">Any final pay control charges calculated on or after the 1 July 2021 will </w:t>
      </w:r>
      <w:proofErr w:type="gramStart"/>
      <w:r w:rsidRPr="006102D8">
        <w:rPr>
          <w:rFonts w:ascii="Arial" w:hAnsi="Arial" w:cs="Arial"/>
        </w:rPr>
        <w:t>take into account</w:t>
      </w:r>
      <w:proofErr w:type="gramEnd"/>
      <w:r w:rsidRPr="006102D8">
        <w:rPr>
          <w:rFonts w:ascii="Arial" w:hAnsi="Arial" w:cs="Arial"/>
        </w:rPr>
        <w:t xml:space="preserve"> the revised CPI percentage and the new exemptions introduced to final pay controls. There is no need to submit a reassessment form for any charges calculated after 1 July 2021.</w:t>
      </w:r>
    </w:p>
    <w:p w14:paraId="6E8F5D99" w14:textId="77777777" w:rsidR="006102D8" w:rsidRDefault="006102D8" w:rsidP="00CD3353">
      <w:pPr>
        <w:rPr>
          <w:rFonts w:ascii="Arial" w:hAnsi="Arial" w:cs="Arial"/>
        </w:rPr>
      </w:pPr>
    </w:p>
    <w:p w14:paraId="6E4A5813" w14:textId="77777777" w:rsidR="006102D8" w:rsidRDefault="006102D8" w:rsidP="00CD3353">
      <w:pPr>
        <w:rPr>
          <w:rFonts w:ascii="Arial" w:hAnsi="Arial" w:cs="Arial"/>
        </w:rPr>
      </w:pPr>
    </w:p>
    <w:p w14:paraId="51D11B22" w14:textId="77777777" w:rsidR="007A0FAD" w:rsidRDefault="007A0FAD" w:rsidP="00CD3353">
      <w:pPr>
        <w:rPr>
          <w:rFonts w:ascii="Arial" w:hAnsi="Arial" w:cs="Arial"/>
        </w:rPr>
      </w:pPr>
    </w:p>
    <w:p w14:paraId="72B9813C" w14:textId="77777777" w:rsidR="00CD3353" w:rsidRPr="00CD3353" w:rsidRDefault="00CD3353" w:rsidP="00CD3353">
      <w:pPr>
        <w:rPr>
          <w:rFonts w:ascii="Arial" w:hAnsi="Arial" w:cs="Arial"/>
          <w:highlight w:val="yellow"/>
        </w:rPr>
      </w:pPr>
    </w:p>
    <w:p w14:paraId="674C788A" w14:textId="4554484E" w:rsidR="004C679C" w:rsidRPr="004C679C" w:rsidRDefault="00FE3556" w:rsidP="004C679C">
      <w:pPr>
        <w:pStyle w:val="Heading2"/>
        <w:rPr>
          <w:lang w:val="en-US"/>
        </w:rPr>
      </w:pPr>
      <w:r>
        <w:rPr>
          <w:lang w:val="en-US"/>
        </w:rPr>
        <w:t>Completing the final pay control form</w:t>
      </w:r>
    </w:p>
    <w:p w14:paraId="3BCD6D13" w14:textId="78AEC569" w:rsidR="00905BF3" w:rsidRDefault="00905BF3" w:rsidP="002D4128">
      <w:pPr>
        <w:rPr>
          <w:rFonts w:ascii="Arial" w:hAnsi="Arial" w:cs="Arial"/>
        </w:rPr>
      </w:pPr>
    </w:p>
    <w:p w14:paraId="63D84EC5" w14:textId="797E6884" w:rsidR="00FE3556" w:rsidRDefault="00FE3556" w:rsidP="002D4128">
      <w:pPr>
        <w:rPr>
          <w:rFonts w:ascii="Arial" w:hAnsi="Arial" w:cs="Arial"/>
        </w:rPr>
      </w:pPr>
      <w:r w:rsidRPr="00FE3556">
        <w:rPr>
          <w:rFonts w:ascii="Arial" w:hAnsi="Arial" w:cs="Arial"/>
        </w:rPr>
        <w:t xml:space="preserve">We have received </w:t>
      </w:r>
      <w:proofErr w:type="gramStart"/>
      <w:r w:rsidRPr="00FE3556">
        <w:rPr>
          <w:rFonts w:ascii="Arial" w:hAnsi="Arial" w:cs="Arial"/>
        </w:rPr>
        <w:t>a number of</w:t>
      </w:r>
      <w:proofErr w:type="gramEnd"/>
      <w:r w:rsidRPr="00FE3556">
        <w:rPr>
          <w:rFonts w:ascii="Arial" w:hAnsi="Arial" w:cs="Arial"/>
        </w:rPr>
        <w:t xml:space="preserve"> FPC1 forms where the box (non-GP provider) has been ticked incorrectly when completing Question 1.</w:t>
      </w:r>
      <w:r w:rsidRPr="00FE3556">
        <w:rPr>
          <w:rFonts w:ascii="Arial" w:hAnsi="Arial" w:cs="Arial"/>
        </w:rPr>
        <w:br/>
      </w:r>
      <w:r w:rsidRPr="00FE3556">
        <w:rPr>
          <w:rFonts w:ascii="Arial" w:hAnsi="Arial" w:cs="Arial"/>
        </w:rPr>
        <w:br/>
        <w:t>We felt it might be helpful to clarify what constitutes a non-GP provider to assist you when completing Question 1 on the form.</w:t>
      </w:r>
    </w:p>
    <w:p w14:paraId="34041598" w14:textId="77777777" w:rsidR="00905BF3" w:rsidRDefault="00905BF3" w:rsidP="002D4128">
      <w:pPr>
        <w:rPr>
          <w:rFonts w:ascii="Arial" w:hAnsi="Arial" w:cs="Arial"/>
        </w:rPr>
      </w:pPr>
    </w:p>
    <w:p w14:paraId="207D66CC" w14:textId="2DB778EA" w:rsidR="009128F0" w:rsidRDefault="009128F0" w:rsidP="009128F0">
      <w:pPr>
        <w:rPr>
          <w:rFonts w:ascii="Arial" w:hAnsi="Arial" w:cs="Arial"/>
        </w:rPr>
      </w:pPr>
      <w:r w:rsidRPr="009128F0">
        <w:rPr>
          <w:rFonts w:ascii="Arial" w:hAnsi="Arial" w:cs="Arial"/>
        </w:rPr>
        <w:t xml:space="preserve">To clarify, a member who is a non-GP provider is a partner, single-hander, or shareholder in a </w:t>
      </w:r>
      <w:proofErr w:type="gramStart"/>
      <w:r w:rsidR="00F20545" w:rsidRPr="009128F0">
        <w:rPr>
          <w:rFonts w:ascii="Arial" w:hAnsi="Arial" w:cs="Arial"/>
        </w:rPr>
        <w:t>general medical service</w:t>
      </w:r>
      <w:r w:rsidR="00F20545">
        <w:rPr>
          <w:rFonts w:ascii="Arial" w:hAnsi="Arial" w:cs="Arial"/>
        </w:rPr>
        <w:t>s</w:t>
      </w:r>
      <w:r w:rsidR="00F20545" w:rsidRPr="009128F0">
        <w:rPr>
          <w:rFonts w:ascii="Arial" w:hAnsi="Arial" w:cs="Arial"/>
        </w:rPr>
        <w:t xml:space="preserve"> (GMS)</w:t>
      </w:r>
      <w:proofErr w:type="gramEnd"/>
      <w:r w:rsidRPr="009128F0">
        <w:rPr>
          <w:rFonts w:ascii="Arial" w:hAnsi="Arial" w:cs="Arial"/>
        </w:rPr>
        <w:t>, personal medical services (PMS), specialist personal medical services (SPMS) or alternative provider of medical services (APMS) body (i.e. practice) who is not a GP.</w:t>
      </w:r>
    </w:p>
    <w:p w14:paraId="49FA5BAB" w14:textId="77777777" w:rsidR="009128F0" w:rsidRPr="009128F0" w:rsidRDefault="009128F0" w:rsidP="009128F0">
      <w:pPr>
        <w:rPr>
          <w:rFonts w:ascii="Arial" w:hAnsi="Arial" w:cs="Arial"/>
        </w:rPr>
      </w:pPr>
    </w:p>
    <w:p w14:paraId="05DD7322" w14:textId="249B8EBB" w:rsidR="009128F0" w:rsidRDefault="009128F0" w:rsidP="009128F0">
      <w:pPr>
        <w:rPr>
          <w:rFonts w:ascii="Arial" w:hAnsi="Arial" w:cs="Arial"/>
        </w:rPr>
      </w:pPr>
      <w:r w:rsidRPr="009128F0">
        <w:rPr>
          <w:rFonts w:ascii="Arial" w:hAnsi="Arial" w:cs="Arial"/>
        </w:rPr>
        <w:t xml:space="preserve">For NHS Pension Scheme purposes a non-GP provider is classed as a </w:t>
      </w:r>
      <w:proofErr w:type="gramStart"/>
      <w:r w:rsidRPr="009128F0">
        <w:rPr>
          <w:rFonts w:ascii="Arial" w:hAnsi="Arial" w:cs="Arial"/>
        </w:rPr>
        <w:t>whole time</w:t>
      </w:r>
      <w:proofErr w:type="gramEnd"/>
      <w:r w:rsidRPr="009128F0">
        <w:rPr>
          <w:rFonts w:ascii="Arial" w:hAnsi="Arial" w:cs="Arial"/>
        </w:rPr>
        <w:t xml:space="preserve"> officer. Their NHS pensionable pay is their share of the practice profits. This will include pensionable income in respect of ad hoc GP work that their GP colleagues have elected to 'pool'.</w:t>
      </w:r>
    </w:p>
    <w:p w14:paraId="7EBF6D14" w14:textId="77777777" w:rsidR="009128F0" w:rsidRPr="009128F0" w:rsidRDefault="009128F0" w:rsidP="009128F0">
      <w:pPr>
        <w:rPr>
          <w:rFonts w:ascii="Arial" w:hAnsi="Arial" w:cs="Arial"/>
        </w:rPr>
      </w:pPr>
    </w:p>
    <w:p w14:paraId="1B969CB8" w14:textId="10C88D9B" w:rsidR="009128F0" w:rsidRDefault="009128F0" w:rsidP="009128F0">
      <w:pPr>
        <w:rPr>
          <w:rFonts w:ascii="Arial" w:hAnsi="Arial" w:cs="Arial"/>
        </w:rPr>
      </w:pPr>
      <w:r w:rsidRPr="009128F0">
        <w:rPr>
          <w:rFonts w:ascii="Arial" w:hAnsi="Arial" w:cs="Arial"/>
        </w:rPr>
        <w:t>If a non-GP provider is involved in more than one practice, they can only pension income from one selected practice. Like their GP provider counterparts, they must complete the Certificate of pensionable income.</w:t>
      </w:r>
    </w:p>
    <w:p w14:paraId="78ED382A" w14:textId="77777777" w:rsidR="009128F0" w:rsidRPr="009128F0" w:rsidRDefault="009128F0" w:rsidP="009128F0">
      <w:pPr>
        <w:rPr>
          <w:rFonts w:ascii="Arial" w:hAnsi="Arial" w:cs="Arial"/>
        </w:rPr>
      </w:pPr>
    </w:p>
    <w:p w14:paraId="7C070F9D" w14:textId="3F90A0B0" w:rsidR="009128F0" w:rsidRDefault="009128F0" w:rsidP="009128F0">
      <w:pPr>
        <w:rPr>
          <w:rFonts w:ascii="Arial" w:hAnsi="Arial" w:cs="Arial"/>
        </w:rPr>
      </w:pPr>
      <w:r w:rsidRPr="009128F0">
        <w:rPr>
          <w:rFonts w:ascii="Arial" w:hAnsi="Arial" w:cs="Arial"/>
        </w:rPr>
        <w:t>Non-GP providers are classed as self-employed therefore they are responsible for the employer and employee contributions.</w:t>
      </w:r>
    </w:p>
    <w:p w14:paraId="2A715C7A" w14:textId="77777777" w:rsidR="009128F0" w:rsidRPr="009128F0" w:rsidRDefault="009128F0" w:rsidP="009128F0">
      <w:pPr>
        <w:rPr>
          <w:rFonts w:ascii="Arial" w:hAnsi="Arial" w:cs="Arial"/>
        </w:rPr>
      </w:pPr>
    </w:p>
    <w:p w14:paraId="35EEF2E5" w14:textId="77777777" w:rsidR="009128F0" w:rsidRPr="009128F0" w:rsidRDefault="009128F0" w:rsidP="009128F0">
      <w:pPr>
        <w:rPr>
          <w:rFonts w:ascii="Arial" w:hAnsi="Arial" w:cs="Arial"/>
        </w:rPr>
      </w:pPr>
      <w:r w:rsidRPr="009128F0">
        <w:rPr>
          <w:rFonts w:ascii="Arial" w:hAnsi="Arial" w:cs="Arial"/>
        </w:rPr>
        <w:t>Their employing authority for pension purposes in England is NHS England/NHSCB, in Wales it is the Local Health Board.</w:t>
      </w:r>
    </w:p>
    <w:p w14:paraId="3CF0A3EE" w14:textId="77777777" w:rsidR="007A0FAD" w:rsidRDefault="007A0FAD" w:rsidP="002D4128">
      <w:pPr>
        <w:rPr>
          <w:rFonts w:ascii="Arial" w:hAnsi="Arial" w:cs="Arial"/>
        </w:rPr>
      </w:pPr>
    </w:p>
    <w:p w14:paraId="248C5DFF" w14:textId="4D66C355" w:rsidR="002D4128" w:rsidRDefault="002D4128" w:rsidP="002D4128">
      <w:pPr>
        <w:rPr>
          <w:rFonts w:ascii="Arial" w:hAnsi="Arial" w:cs="Arial"/>
        </w:rPr>
      </w:pPr>
    </w:p>
    <w:p w14:paraId="7A607C67" w14:textId="77777777" w:rsidR="00FE3556" w:rsidRDefault="00FE3556" w:rsidP="002D4128">
      <w:pPr>
        <w:rPr>
          <w:rFonts w:ascii="Arial" w:hAnsi="Arial" w:cs="Arial"/>
        </w:rPr>
      </w:pPr>
    </w:p>
    <w:p w14:paraId="67FCE50A" w14:textId="1D2D2027" w:rsidR="004C679C" w:rsidRPr="004C679C" w:rsidRDefault="00DD636E" w:rsidP="004C679C">
      <w:pPr>
        <w:pStyle w:val="Heading2"/>
        <w:rPr>
          <w:lang w:val="en-US"/>
        </w:rPr>
      </w:pPr>
      <w:r>
        <w:rPr>
          <w:lang w:val="en-US"/>
        </w:rPr>
        <w:t>Disclosure of senior managers’ remuneration (</w:t>
      </w:r>
      <w:proofErr w:type="spellStart"/>
      <w:r>
        <w:rPr>
          <w:lang w:val="en-US"/>
        </w:rPr>
        <w:t>Greenbury</w:t>
      </w:r>
      <w:proofErr w:type="spellEnd"/>
      <w:r>
        <w:rPr>
          <w:lang w:val="en-US"/>
        </w:rPr>
        <w:t>) 2022</w:t>
      </w:r>
    </w:p>
    <w:p w14:paraId="68AE8855" w14:textId="0AB11101" w:rsidR="002D4128" w:rsidRDefault="002D4128" w:rsidP="002D4128">
      <w:pPr>
        <w:rPr>
          <w:rFonts w:ascii="Arial" w:hAnsi="Arial" w:cs="Arial"/>
        </w:rPr>
      </w:pPr>
    </w:p>
    <w:p w14:paraId="72367059" w14:textId="5AF70EC6" w:rsidR="00DD636E" w:rsidRDefault="00DD636E" w:rsidP="00DD636E">
      <w:pPr>
        <w:rPr>
          <w:rFonts w:ascii="Arial" w:hAnsi="Arial" w:cs="Arial"/>
        </w:rPr>
      </w:pPr>
      <w:r w:rsidRPr="00DD636E">
        <w:rPr>
          <w:rFonts w:ascii="Arial" w:hAnsi="Arial" w:cs="Arial"/>
        </w:rPr>
        <w:t xml:space="preserve">We anticipate that the </w:t>
      </w:r>
      <w:proofErr w:type="spellStart"/>
      <w:r w:rsidRPr="00DD636E">
        <w:rPr>
          <w:rFonts w:ascii="Arial" w:hAnsi="Arial" w:cs="Arial"/>
        </w:rPr>
        <w:t>Greenbury</w:t>
      </w:r>
      <w:proofErr w:type="spellEnd"/>
      <w:r w:rsidRPr="00DD636E">
        <w:rPr>
          <w:rFonts w:ascii="Arial" w:hAnsi="Arial" w:cs="Arial"/>
        </w:rPr>
        <w:t xml:space="preserve"> functionality within Pensions Online (POL) will be available from Tuesday 4 January 2022.</w:t>
      </w:r>
    </w:p>
    <w:p w14:paraId="52FEAEBA" w14:textId="77777777" w:rsidR="00DD636E" w:rsidRPr="00DD636E" w:rsidRDefault="00DD636E" w:rsidP="00DD636E">
      <w:pPr>
        <w:rPr>
          <w:rFonts w:ascii="Arial" w:hAnsi="Arial" w:cs="Arial"/>
        </w:rPr>
      </w:pPr>
    </w:p>
    <w:p w14:paraId="2D80FAB2" w14:textId="77777777" w:rsidR="00DD636E" w:rsidRPr="00DD636E" w:rsidRDefault="00DD636E" w:rsidP="00DD636E">
      <w:pPr>
        <w:rPr>
          <w:rFonts w:ascii="Arial" w:hAnsi="Arial" w:cs="Arial"/>
        </w:rPr>
      </w:pPr>
      <w:r w:rsidRPr="00DD636E">
        <w:rPr>
          <w:rFonts w:ascii="Arial" w:hAnsi="Arial" w:cs="Arial"/>
        </w:rPr>
        <w:t>Requests for disclosure information should be received by NHS Pensions between 4 January 2022 and 28 February 2022 to enable us to provide you with the necessary disclosure information to meet your reporting timescales.</w:t>
      </w:r>
    </w:p>
    <w:p w14:paraId="481E5BF3" w14:textId="77777777" w:rsidR="00DD636E" w:rsidRPr="00DD636E" w:rsidRDefault="00DD636E" w:rsidP="00DD636E">
      <w:pPr>
        <w:rPr>
          <w:rFonts w:ascii="Arial" w:hAnsi="Arial" w:cs="Arial"/>
        </w:rPr>
      </w:pPr>
      <w:r w:rsidRPr="00DD636E">
        <w:rPr>
          <w:rFonts w:ascii="Arial" w:hAnsi="Arial" w:cs="Arial"/>
        </w:rPr>
        <w:t> </w:t>
      </w:r>
    </w:p>
    <w:p w14:paraId="4FBA5896" w14:textId="40A271BF" w:rsidR="00DD636E" w:rsidRPr="00DD636E" w:rsidRDefault="00DD636E" w:rsidP="00D15E95">
      <w:pPr>
        <w:pStyle w:val="ListParagraph"/>
        <w:numPr>
          <w:ilvl w:val="0"/>
          <w:numId w:val="7"/>
        </w:numPr>
        <w:rPr>
          <w:rFonts w:ascii="Arial" w:hAnsi="Arial" w:cs="Arial"/>
          <w:b/>
          <w:bCs/>
        </w:rPr>
      </w:pPr>
      <w:r w:rsidRPr="00DD636E">
        <w:rPr>
          <w:rFonts w:ascii="Arial" w:hAnsi="Arial" w:cs="Arial"/>
          <w:b/>
          <w:bCs/>
        </w:rPr>
        <w:t xml:space="preserve">Who should employers request </w:t>
      </w:r>
      <w:proofErr w:type="spellStart"/>
      <w:r w:rsidRPr="00DD636E">
        <w:rPr>
          <w:rFonts w:ascii="Arial" w:hAnsi="Arial" w:cs="Arial"/>
          <w:b/>
          <w:bCs/>
        </w:rPr>
        <w:t>Greenbury</w:t>
      </w:r>
      <w:proofErr w:type="spellEnd"/>
      <w:r w:rsidRPr="00DD636E">
        <w:rPr>
          <w:rFonts w:ascii="Arial" w:hAnsi="Arial" w:cs="Arial"/>
          <w:b/>
          <w:bCs/>
        </w:rPr>
        <w:t xml:space="preserve"> figures for?</w:t>
      </w:r>
    </w:p>
    <w:p w14:paraId="054EF1E4" w14:textId="77777777" w:rsidR="00DD636E" w:rsidRPr="00DD636E" w:rsidRDefault="00DD636E" w:rsidP="00DD636E">
      <w:pPr>
        <w:pStyle w:val="ListParagraph"/>
        <w:rPr>
          <w:rFonts w:ascii="Arial" w:hAnsi="Arial" w:cs="Arial"/>
        </w:rPr>
      </w:pPr>
    </w:p>
    <w:p w14:paraId="3AE54E21" w14:textId="0273B839" w:rsidR="00DD636E" w:rsidRDefault="00DD636E" w:rsidP="00DD636E">
      <w:pPr>
        <w:rPr>
          <w:rFonts w:ascii="Arial" w:hAnsi="Arial" w:cs="Arial"/>
        </w:rPr>
      </w:pPr>
      <w:r w:rsidRPr="00DD636E">
        <w:rPr>
          <w:rFonts w:ascii="Arial" w:hAnsi="Arial" w:cs="Arial"/>
        </w:rPr>
        <w:t xml:space="preserve">The Department of Health and Social Care Group Accounting Manual (GAM) 2021-22 states the remuneration report must disclose information on those persons in senior positions having authority or responsibility for directing or controlling major activities within </w:t>
      </w:r>
      <w:r w:rsidRPr="00DD636E">
        <w:rPr>
          <w:rFonts w:ascii="Arial" w:hAnsi="Arial" w:cs="Arial"/>
        </w:rPr>
        <w:lastRenderedPageBreak/>
        <w:t xml:space="preserve">the group body.  This means those who influence the decisions of the entity </w:t>
      </w:r>
      <w:proofErr w:type="gramStart"/>
      <w:r w:rsidRPr="00DD636E">
        <w:rPr>
          <w:rFonts w:ascii="Arial" w:hAnsi="Arial" w:cs="Arial"/>
        </w:rPr>
        <w:t>as a whole rather</w:t>
      </w:r>
      <w:proofErr w:type="gramEnd"/>
      <w:r w:rsidRPr="00DD636E">
        <w:rPr>
          <w:rFonts w:ascii="Arial" w:hAnsi="Arial" w:cs="Arial"/>
        </w:rPr>
        <w:t xml:space="preserve"> than the decisions of individual directorates or departments</w:t>
      </w:r>
      <w:r w:rsidRPr="00DD636E">
        <w:rPr>
          <w:rFonts w:ascii="Arial" w:hAnsi="Arial" w:cs="Arial"/>
          <w:i/>
          <w:iCs/>
        </w:rPr>
        <w:t>. </w:t>
      </w:r>
      <w:r w:rsidRPr="00DD636E">
        <w:rPr>
          <w:rFonts w:ascii="Arial" w:hAnsi="Arial" w:cs="Arial"/>
        </w:rPr>
        <w:t>The GAM goes on to say</w:t>
      </w:r>
      <w:proofErr w:type="gramStart"/>
      <w:r w:rsidRPr="00DD636E">
        <w:rPr>
          <w:rFonts w:ascii="Arial" w:hAnsi="Arial" w:cs="Arial"/>
        </w:rPr>
        <w:t>:</w:t>
      </w:r>
      <w:r w:rsidRPr="00DD636E">
        <w:rPr>
          <w:rFonts w:ascii="Arial" w:hAnsi="Arial" w:cs="Arial"/>
          <w:b/>
          <w:bCs/>
        </w:rPr>
        <w:t>  </w:t>
      </w:r>
      <w:r w:rsidRPr="00DD636E">
        <w:rPr>
          <w:rFonts w:ascii="Arial" w:hAnsi="Arial" w:cs="Arial"/>
        </w:rPr>
        <w:t>“</w:t>
      </w:r>
      <w:proofErr w:type="gramEnd"/>
      <w:r w:rsidRPr="00DD636E">
        <w:rPr>
          <w:rFonts w:ascii="Arial" w:hAnsi="Arial" w:cs="Arial"/>
        </w:rPr>
        <w:t>The Chief Executive or Accounting/Accountable Officer must be asked to confirm whether this covers more than the executive and non-executive directors (for CCGs – attendees at Governing Body meetings).  It is usually considered that the regular attendees of the entity’s board meetings are its senior managers.”</w:t>
      </w:r>
    </w:p>
    <w:p w14:paraId="2C6F0793" w14:textId="77777777" w:rsidR="00DD636E" w:rsidRPr="00DD636E" w:rsidRDefault="00DD636E" w:rsidP="00DD636E">
      <w:pPr>
        <w:rPr>
          <w:rFonts w:ascii="Arial" w:hAnsi="Arial" w:cs="Arial"/>
        </w:rPr>
      </w:pPr>
    </w:p>
    <w:p w14:paraId="09F32773" w14:textId="77777777" w:rsidR="00DD636E" w:rsidRPr="00DD636E" w:rsidRDefault="00DD636E" w:rsidP="00DD636E">
      <w:pPr>
        <w:rPr>
          <w:rFonts w:ascii="Arial" w:hAnsi="Arial" w:cs="Arial"/>
        </w:rPr>
      </w:pPr>
      <w:r w:rsidRPr="00DD636E">
        <w:rPr>
          <w:rFonts w:ascii="Arial" w:hAnsi="Arial" w:cs="Arial"/>
        </w:rPr>
        <w:t>The NHS Foundation Trust Annual Reporting Manual (ARM) defines senior managers as ‘those persons in senior positions having authority or responsibility for directing or controlling the major activities of the NHS foundation trust.  The ARM goes on to say, ‘The chief executive should confirm whether this covers more than the chair, the executive and non-executive directors of the NHS foundation trust.’</w:t>
      </w:r>
    </w:p>
    <w:p w14:paraId="503D29FD" w14:textId="77777777" w:rsidR="00DD636E" w:rsidRPr="00DD636E" w:rsidRDefault="00DD636E" w:rsidP="00DD636E">
      <w:pPr>
        <w:rPr>
          <w:rFonts w:ascii="Arial" w:hAnsi="Arial" w:cs="Arial"/>
        </w:rPr>
      </w:pPr>
      <w:r w:rsidRPr="00DD636E">
        <w:rPr>
          <w:rFonts w:ascii="Arial" w:hAnsi="Arial" w:cs="Arial"/>
        </w:rPr>
        <w:t> </w:t>
      </w:r>
    </w:p>
    <w:p w14:paraId="5580A620" w14:textId="7ABBC346" w:rsidR="00DD636E" w:rsidRPr="00DD636E" w:rsidRDefault="00DD636E" w:rsidP="00D15E95">
      <w:pPr>
        <w:pStyle w:val="ListParagraph"/>
        <w:numPr>
          <w:ilvl w:val="0"/>
          <w:numId w:val="7"/>
        </w:numPr>
        <w:rPr>
          <w:rFonts w:ascii="Arial" w:hAnsi="Arial" w:cs="Arial"/>
          <w:b/>
          <w:bCs/>
        </w:rPr>
      </w:pPr>
      <w:r w:rsidRPr="00DD636E">
        <w:rPr>
          <w:rFonts w:ascii="Arial" w:hAnsi="Arial" w:cs="Arial"/>
          <w:b/>
          <w:bCs/>
        </w:rPr>
        <w:t>What will NHS Pensions provide?</w:t>
      </w:r>
    </w:p>
    <w:p w14:paraId="34DC191A" w14:textId="77777777" w:rsidR="00DD636E" w:rsidRPr="00DD636E" w:rsidRDefault="00DD636E" w:rsidP="00DD636E">
      <w:pPr>
        <w:pStyle w:val="ListParagraph"/>
        <w:rPr>
          <w:rFonts w:ascii="Arial" w:hAnsi="Arial" w:cs="Arial"/>
        </w:rPr>
      </w:pPr>
    </w:p>
    <w:p w14:paraId="437203F3" w14:textId="77777777" w:rsidR="00DD636E" w:rsidRPr="00DD636E" w:rsidRDefault="00DD636E" w:rsidP="00DD636E">
      <w:pPr>
        <w:rPr>
          <w:rFonts w:ascii="Arial" w:hAnsi="Arial" w:cs="Arial"/>
        </w:rPr>
      </w:pPr>
      <w:r w:rsidRPr="00DD636E">
        <w:rPr>
          <w:rFonts w:ascii="Arial" w:hAnsi="Arial" w:cs="Arial"/>
        </w:rPr>
        <w:t>NHS Pensions will provide disclosure information for executive directors and other senior managers, as confirmed by the Chief Executive. We will not carry out any calculations for non-executive directors because they do not receive any pensionable remuneration.</w:t>
      </w:r>
    </w:p>
    <w:p w14:paraId="080E5174" w14:textId="77777777" w:rsidR="00DD636E" w:rsidRPr="00DD636E" w:rsidRDefault="00DD636E" w:rsidP="00DD636E">
      <w:pPr>
        <w:rPr>
          <w:rFonts w:ascii="Arial" w:hAnsi="Arial" w:cs="Arial"/>
        </w:rPr>
      </w:pPr>
      <w:r w:rsidRPr="00DD636E">
        <w:rPr>
          <w:rFonts w:ascii="Arial" w:hAnsi="Arial" w:cs="Arial"/>
        </w:rPr>
        <w:t> </w:t>
      </w:r>
    </w:p>
    <w:p w14:paraId="28579041" w14:textId="2B3ECCDC" w:rsidR="00DD636E" w:rsidRPr="00DD636E" w:rsidRDefault="00DD636E" w:rsidP="00D15E95">
      <w:pPr>
        <w:pStyle w:val="ListParagraph"/>
        <w:numPr>
          <w:ilvl w:val="0"/>
          <w:numId w:val="7"/>
        </w:numPr>
        <w:rPr>
          <w:rFonts w:ascii="Arial" w:hAnsi="Arial" w:cs="Arial"/>
          <w:b/>
          <w:bCs/>
        </w:rPr>
      </w:pPr>
      <w:r w:rsidRPr="00DD636E">
        <w:rPr>
          <w:rFonts w:ascii="Arial" w:hAnsi="Arial" w:cs="Arial"/>
          <w:b/>
          <w:bCs/>
        </w:rPr>
        <w:t>What if an executive director is also a medical General Practitioner (GP)?</w:t>
      </w:r>
    </w:p>
    <w:p w14:paraId="33464E83" w14:textId="77777777" w:rsidR="00DD636E" w:rsidRPr="00DD636E" w:rsidRDefault="00DD636E" w:rsidP="00DD636E">
      <w:pPr>
        <w:pStyle w:val="ListParagraph"/>
        <w:rPr>
          <w:rFonts w:ascii="Arial" w:hAnsi="Arial" w:cs="Arial"/>
        </w:rPr>
      </w:pPr>
    </w:p>
    <w:p w14:paraId="4245E188" w14:textId="37478838" w:rsidR="00DD636E" w:rsidRDefault="00DD636E" w:rsidP="00DD636E">
      <w:pPr>
        <w:rPr>
          <w:rFonts w:ascii="Arial" w:hAnsi="Arial" w:cs="Arial"/>
        </w:rPr>
      </w:pPr>
      <w:r w:rsidRPr="00DD636E">
        <w:rPr>
          <w:rFonts w:ascii="Arial" w:hAnsi="Arial" w:cs="Arial"/>
        </w:rPr>
        <w:t>Disclosure information will only be provided where the GP is an employed senior manager or executive director. If the GP is employed (</w:t>
      </w:r>
      <w:proofErr w:type="gramStart"/>
      <w:r w:rsidRPr="00DD636E">
        <w:rPr>
          <w:rFonts w:ascii="Arial" w:hAnsi="Arial" w:cs="Arial"/>
        </w:rPr>
        <w:t>i.e.</w:t>
      </w:r>
      <w:proofErr w:type="gramEnd"/>
      <w:r w:rsidRPr="00DD636E">
        <w:rPr>
          <w:rFonts w:ascii="Arial" w:hAnsi="Arial" w:cs="Arial"/>
        </w:rPr>
        <w:t xml:space="preserve"> contract of service) by a Clinical Commissioning Group (CCG) as a senior manager or executive director and pays pension contributions then they will be classed as an Officer for pension purposes and </w:t>
      </w:r>
      <w:proofErr w:type="spellStart"/>
      <w:r w:rsidRPr="00DD636E">
        <w:rPr>
          <w:rFonts w:ascii="Arial" w:hAnsi="Arial" w:cs="Arial"/>
        </w:rPr>
        <w:t>Greenbury</w:t>
      </w:r>
      <w:proofErr w:type="spellEnd"/>
      <w:r w:rsidRPr="00DD636E">
        <w:rPr>
          <w:rFonts w:ascii="Arial" w:hAnsi="Arial" w:cs="Arial"/>
        </w:rPr>
        <w:t xml:space="preserve"> disclosure will apply.</w:t>
      </w:r>
    </w:p>
    <w:p w14:paraId="4E419F4A" w14:textId="77777777" w:rsidR="00DD636E" w:rsidRPr="00DD636E" w:rsidRDefault="00DD636E" w:rsidP="00DD636E">
      <w:pPr>
        <w:rPr>
          <w:rFonts w:ascii="Arial" w:hAnsi="Arial" w:cs="Arial"/>
        </w:rPr>
      </w:pPr>
    </w:p>
    <w:p w14:paraId="0DEA0908" w14:textId="4688B6A5" w:rsidR="00DD636E" w:rsidRDefault="00DD636E" w:rsidP="00DD636E">
      <w:pPr>
        <w:rPr>
          <w:rFonts w:ascii="Arial" w:hAnsi="Arial" w:cs="Arial"/>
        </w:rPr>
      </w:pPr>
      <w:r w:rsidRPr="00DD636E">
        <w:rPr>
          <w:rFonts w:ascii="Arial" w:hAnsi="Arial" w:cs="Arial"/>
        </w:rPr>
        <w:t>If the GP is also engaged under a contract for services arrangement (</w:t>
      </w:r>
      <w:proofErr w:type="gramStart"/>
      <w:r w:rsidRPr="00DD636E">
        <w:rPr>
          <w:rFonts w:ascii="Arial" w:hAnsi="Arial" w:cs="Arial"/>
        </w:rPr>
        <w:t>i.e.</w:t>
      </w:r>
      <w:proofErr w:type="gramEnd"/>
      <w:r w:rsidRPr="00DD636E">
        <w:rPr>
          <w:rFonts w:ascii="Arial" w:hAnsi="Arial" w:cs="Arial"/>
        </w:rPr>
        <w:t xml:space="preserve"> self-employed) by a CCG then </w:t>
      </w:r>
      <w:proofErr w:type="spellStart"/>
      <w:r w:rsidRPr="00DD636E">
        <w:rPr>
          <w:rFonts w:ascii="Arial" w:hAnsi="Arial" w:cs="Arial"/>
        </w:rPr>
        <w:t>Greenbury</w:t>
      </w:r>
      <w:proofErr w:type="spellEnd"/>
      <w:r w:rsidRPr="00DD636E">
        <w:rPr>
          <w:rFonts w:ascii="Arial" w:hAnsi="Arial" w:cs="Arial"/>
        </w:rPr>
        <w:t xml:space="preserve"> disclosure will not apply to this element of their work. Under this arrangement the GP is afforded Practitioner status which is not included in the calculation of the accrued pension, lump </w:t>
      </w:r>
      <w:proofErr w:type="gramStart"/>
      <w:r w:rsidRPr="00DD636E">
        <w:rPr>
          <w:rFonts w:ascii="Arial" w:hAnsi="Arial" w:cs="Arial"/>
        </w:rPr>
        <w:t>sum</w:t>
      </w:r>
      <w:proofErr w:type="gramEnd"/>
      <w:r w:rsidRPr="00DD636E">
        <w:rPr>
          <w:rFonts w:ascii="Arial" w:hAnsi="Arial" w:cs="Arial"/>
        </w:rPr>
        <w:t xml:space="preserve"> and cash equivalent transfer value (CETV).</w:t>
      </w:r>
    </w:p>
    <w:p w14:paraId="05D3ACD7" w14:textId="77777777" w:rsidR="00DD636E" w:rsidRPr="00DD636E" w:rsidRDefault="00DD636E" w:rsidP="00DD636E">
      <w:pPr>
        <w:rPr>
          <w:rFonts w:ascii="Arial" w:hAnsi="Arial" w:cs="Arial"/>
        </w:rPr>
      </w:pPr>
    </w:p>
    <w:p w14:paraId="66693D96" w14:textId="249A5FDE" w:rsidR="00DD636E" w:rsidRDefault="00DD636E" w:rsidP="00DD636E">
      <w:pPr>
        <w:rPr>
          <w:rFonts w:ascii="Arial" w:hAnsi="Arial" w:cs="Arial"/>
        </w:rPr>
      </w:pPr>
      <w:r w:rsidRPr="00DD636E">
        <w:rPr>
          <w:rFonts w:ascii="Arial" w:hAnsi="Arial" w:cs="Arial"/>
        </w:rPr>
        <w:t xml:space="preserve">Where NHS Pensions is asked for disclosure information for a GP and their pension record holds Practitioner membership only then we will assume they are a non-executive </w:t>
      </w:r>
      <w:proofErr w:type="gramStart"/>
      <w:r w:rsidRPr="00DD636E">
        <w:rPr>
          <w:rFonts w:ascii="Arial" w:hAnsi="Arial" w:cs="Arial"/>
        </w:rPr>
        <w:t>director</w:t>
      </w:r>
      <w:proofErr w:type="gramEnd"/>
      <w:r w:rsidRPr="00DD636E">
        <w:rPr>
          <w:rFonts w:ascii="Arial" w:hAnsi="Arial" w:cs="Arial"/>
        </w:rPr>
        <w:t xml:space="preserve"> and no information will be provided. It is important for employers to check that the pension records of their senior managers are completely updated.</w:t>
      </w:r>
    </w:p>
    <w:p w14:paraId="515C7E1F" w14:textId="77777777" w:rsidR="00DD636E" w:rsidRPr="00DD636E" w:rsidRDefault="00DD636E" w:rsidP="00DD636E">
      <w:pPr>
        <w:rPr>
          <w:rFonts w:ascii="Arial" w:hAnsi="Arial" w:cs="Arial"/>
        </w:rPr>
      </w:pPr>
    </w:p>
    <w:p w14:paraId="6E6CA0D8" w14:textId="4DB6A1C4" w:rsidR="00DD636E" w:rsidRDefault="00DD636E" w:rsidP="00DD636E">
      <w:pPr>
        <w:rPr>
          <w:rFonts w:ascii="Arial" w:hAnsi="Arial" w:cs="Arial"/>
        </w:rPr>
      </w:pPr>
      <w:r w:rsidRPr="00DD636E">
        <w:rPr>
          <w:rFonts w:ascii="Arial" w:hAnsi="Arial" w:cs="Arial"/>
        </w:rPr>
        <w:t>NHS Pensions will provide information based on calculations using NHS staff (Officer) membership </w:t>
      </w:r>
      <w:r w:rsidRPr="00DD636E">
        <w:rPr>
          <w:rFonts w:ascii="Arial" w:hAnsi="Arial" w:cs="Arial"/>
          <w:b/>
          <w:bCs/>
        </w:rPr>
        <w:t>only</w:t>
      </w:r>
      <w:r w:rsidRPr="00DD636E">
        <w:rPr>
          <w:rFonts w:ascii="Arial" w:hAnsi="Arial" w:cs="Arial"/>
        </w:rPr>
        <w:t>.</w:t>
      </w:r>
    </w:p>
    <w:p w14:paraId="7268BDD5" w14:textId="77777777" w:rsidR="00DD636E" w:rsidRPr="00DD636E" w:rsidRDefault="00DD636E" w:rsidP="00DD636E">
      <w:pPr>
        <w:rPr>
          <w:rFonts w:ascii="Arial" w:hAnsi="Arial" w:cs="Arial"/>
        </w:rPr>
      </w:pPr>
    </w:p>
    <w:p w14:paraId="58637A40" w14:textId="77777777" w:rsidR="00DD636E" w:rsidRPr="00DD636E" w:rsidRDefault="00DD636E" w:rsidP="00DD636E">
      <w:pPr>
        <w:rPr>
          <w:rFonts w:ascii="Arial" w:hAnsi="Arial" w:cs="Arial"/>
        </w:rPr>
      </w:pPr>
      <w:r w:rsidRPr="00DD636E">
        <w:rPr>
          <w:rFonts w:ascii="Arial" w:hAnsi="Arial" w:cs="Arial"/>
        </w:rPr>
        <w:t>This exercise only relates to remuneration in Public Bodies which means GP Practices and most Direction bodies are not required to take part.</w:t>
      </w:r>
    </w:p>
    <w:p w14:paraId="7B55C5C8" w14:textId="77777777" w:rsidR="00DD636E" w:rsidRPr="00DD636E" w:rsidRDefault="00DD636E" w:rsidP="00DD636E">
      <w:pPr>
        <w:rPr>
          <w:rFonts w:ascii="Arial" w:hAnsi="Arial" w:cs="Arial"/>
        </w:rPr>
      </w:pPr>
      <w:r w:rsidRPr="00DD636E">
        <w:rPr>
          <w:rFonts w:ascii="Arial" w:hAnsi="Arial" w:cs="Arial"/>
        </w:rPr>
        <w:t> </w:t>
      </w:r>
    </w:p>
    <w:p w14:paraId="24919660" w14:textId="2C792B56" w:rsidR="00DD636E" w:rsidRPr="00DD636E" w:rsidRDefault="00DD636E" w:rsidP="00D15E95">
      <w:pPr>
        <w:pStyle w:val="ListParagraph"/>
        <w:numPr>
          <w:ilvl w:val="0"/>
          <w:numId w:val="7"/>
        </w:numPr>
        <w:rPr>
          <w:rFonts w:ascii="Arial" w:hAnsi="Arial" w:cs="Arial"/>
          <w:b/>
          <w:bCs/>
        </w:rPr>
      </w:pPr>
      <w:r w:rsidRPr="00DD636E">
        <w:rPr>
          <w:rFonts w:ascii="Arial" w:hAnsi="Arial" w:cs="Arial"/>
          <w:b/>
          <w:bCs/>
        </w:rPr>
        <w:t>How to submit disclosure information requests for the 2022 exercise</w:t>
      </w:r>
    </w:p>
    <w:p w14:paraId="363864A0" w14:textId="77777777" w:rsidR="00DD636E" w:rsidRPr="00DD636E" w:rsidRDefault="00DD636E" w:rsidP="00DD636E">
      <w:pPr>
        <w:pStyle w:val="ListParagraph"/>
        <w:rPr>
          <w:rFonts w:ascii="Arial" w:hAnsi="Arial" w:cs="Arial"/>
        </w:rPr>
      </w:pPr>
    </w:p>
    <w:p w14:paraId="00429926" w14:textId="77777777" w:rsidR="00DD636E" w:rsidRPr="00DD636E" w:rsidRDefault="00DD636E" w:rsidP="00D15E95">
      <w:pPr>
        <w:numPr>
          <w:ilvl w:val="0"/>
          <w:numId w:val="5"/>
        </w:numPr>
        <w:rPr>
          <w:rFonts w:ascii="Arial" w:hAnsi="Arial" w:cs="Arial"/>
        </w:rPr>
      </w:pPr>
      <w:r w:rsidRPr="00DD636E">
        <w:rPr>
          <w:rFonts w:ascii="Arial" w:hAnsi="Arial" w:cs="Arial"/>
        </w:rPr>
        <w:t xml:space="preserve">Employers must request </w:t>
      </w:r>
      <w:proofErr w:type="spellStart"/>
      <w:r w:rsidRPr="00DD636E">
        <w:rPr>
          <w:rFonts w:ascii="Arial" w:hAnsi="Arial" w:cs="Arial"/>
        </w:rPr>
        <w:t>Greenbury</w:t>
      </w:r>
      <w:proofErr w:type="spellEnd"/>
      <w:r w:rsidRPr="00DD636E">
        <w:rPr>
          <w:rFonts w:ascii="Arial" w:hAnsi="Arial" w:cs="Arial"/>
        </w:rPr>
        <w:t xml:space="preserve"> senior manager remuneration disclosures for the 2021/22 financial year via Pensions Online (POL).</w:t>
      </w:r>
    </w:p>
    <w:p w14:paraId="15FA0A18" w14:textId="77777777" w:rsidR="00DD636E" w:rsidRPr="00DD636E" w:rsidRDefault="00DD636E" w:rsidP="00D15E95">
      <w:pPr>
        <w:numPr>
          <w:ilvl w:val="0"/>
          <w:numId w:val="5"/>
        </w:numPr>
        <w:rPr>
          <w:rFonts w:ascii="Arial" w:hAnsi="Arial" w:cs="Arial"/>
        </w:rPr>
      </w:pPr>
      <w:r w:rsidRPr="00DD636E">
        <w:rPr>
          <w:rFonts w:ascii="Arial" w:hAnsi="Arial" w:cs="Arial"/>
        </w:rPr>
        <w:t>These screens will also be used by NHS Pensions to return the requested pension, lump sum (where applicable) and CETV to each employer.</w:t>
      </w:r>
    </w:p>
    <w:p w14:paraId="3461F28B" w14:textId="77777777" w:rsidR="00DD636E" w:rsidRPr="00DD636E" w:rsidRDefault="00DD636E" w:rsidP="00D15E95">
      <w:pPr>
        <w:numPr>
          <w:ilvl w:val="0"/>
          <w:numId w:val="5"/>
        </w:numPr>
        <w:rPr>
          <w:rFonts w:ascii="Arial" w:hAnsi="Arial" w:cs="Arial"/>
        </w:rPr>
      </w:pPr>
      <w:r w:rsidRPr="00DD636E">
        <w:rPr>
          <w:rFonts w:ascii="Arial" w:hAnsi="Arial" w:cs="Arial"/>
        </w:rPr>
        <w:t>Employers will only be able to view their own disclosure requests.</w:t>
      </w:r>
    </w:p>
    <w:p w14:paraId="2CA28CB4" w14:textId="77777777" w:rsidR="00DD636E" w:rsidRPr="00DD636E" w:rsidRDefault="00DD636E" w:rsidP="00DD636E">
      <w:pPr>
        <w:rPr>
          <w:rFonts w:ascii="Arial" w:hAnsi="Arial" w:cs="Arial"/>
        </w:rPr>
      </w:pPr>
      <w:r w:rsidRPr="00DD636E">
        <w:rPr>
          <w:rFonts w:ascii="Arial" w:hAnsi="Arial" w:cs="Arial"/>
        </w:rPr>
        <w:t> </w:t>
      </w:r>
    </w:p>
    <w:p w14:paraId="72FCA902" w14:textId="77777777" w:rsidR="00DD636E" w:rsidRPr="00DD636E" w:rsidRDefault="00DD636E" w:rsidP="00DD636E">
      <w:pPr>
        <w:rPr>
          <w:rFonts w:ascii="Arial" w:hAnsi="Arial" w:cs="Arial"/>
        </w:rPr>
      </w:pPr>
      <w:r w:rsidRPr="00DD636E">
        <w:rPr>
          <w:rFonts w:ascii="Arial" w:hAnsi="Arial" w:cs="Arial"/>
        </w:rPr>
        <w:t xml:space="preserve">The Pensions Online Guidance for </w:t>
      </w:r>
      <w:proofErr w:type="spellStart"/>
      <w:r w:rsidRPr="00DD636E">
        <w:rPr>
          <w:rFonts w:ascii="Arial" w:hAnsi="Arial" w:cs="Arial"/>
        </w:rPr>
        <w:t>Greenbury</w:t>
      </w:r>
      <w:proofErr w:type="spellEnd"/>
      <w:r w:rsidRPr="00DD636E">
        <w:rPr>
          <w:rFonts w:ascii="Arial" w:hAnsi="Arial" w:cs="Arial"/>
        </w:rPr>
        <w:t xml:space="preserve"> is available on our website at: </w:t>
      </w:r>
      <w:hyperlink r:id="rId12" w:history="1">
        <w:r w:rsidRPr="00DD636E">
          <w:rPr>
            <w:rStyle w:val="Hyperlink"/>
            <w:rFonts w:ascii="Arial" w:hAnsi="Arial" w:cs="Arial"/>
          </w:rPr>
          <w:t>http://www.nhsbsa.nhs.uk/Pensions</w:t>
        </w:r>
      </w:hyperlink>
    </w:p>
    <w:p w14:paraId="61ECA6D6" w14:textId="278C4D3C" w:rsidR="00DD636E" w:rsidRDefault="00DD636E" w:rsidP="00DD636E">
      <w:pPr>
        <w:rPr>
          <w:rFonts w:ascii="Arial" w:hAnsi="Arial" w:cs="Arial"/>
        </w:rPr>
      </w:pPr>
      <w:r w:rsidRPr="00DD636E">
        <w:rPr>
          <w:rFonts w:ascii="Arial" w:hAnsi="Arial" w:cs="Arial"/>
        </w:rPr>
        <w:lastRenderedPageBreak/>
        <w:t xml:space="preserve">Employers will need to nominate a user and allocate </w:t>
      </w:r>
      <w:proofErr w:type="spellStart"/>
      <w:r w:rsidRPr="00DD636E">
        <w:rPr>
          <w:rFonts w:ascii="Arial" w:hAnsi="Arial" w:cs="Arial"/>
        </w:rPr>
        <w:t>Greenbury</w:t>
      </w:r>
      <w:proofErr w:type="spellEnd"/>
      <w:r w:rsidRPr="00DD636E">
        <w:rPr>
          <w:rFonts w:ascii="Arial" w:hAnsi="Arial" w:cs="Arial"/>
        </w:rPr>
        <w:t xml:space="preserve"> access to that user before disclosures can be requested. Employers will be able to use the previous year’s user and password details. If you have any queries about registering a user on POL, please contact the POL Helpline on 0870 011 7108. Any other </w:t>
      </w:r>
      <w:proofErr w:type="spellStart"/>
      <w:r w:rsidRPr="00DD636E">
        <w:rPr>
          <w:rFonts w:ascii="Arial" w:hAnsi="Arial" w:cs="Arial"/>
        </w:rPr>
        <w:t>Greenbury</w:t>
      </w:r>
      <w:proofErr w:type="spellEnd"/>
      <w:r w:rsidRPr="00DD636E">
        <w:rPr>
          <w:rFonts w:ascii="Arial" w:hAnsi="Arial" w:cs="Arial"/>
        </w:rPr>
        <w:t xml:space="preserve"> queries should be directed to: </w:t>
      </w:r>
      <w:hyperlink r:id="rId13" w:tgtFrame="_blank" w:history="1">
        <w:r w:rsidRPr="00DD636E">
          <w:rPr>
            <w:rStyle w:val="Hyperlink"/>
            <w:rFonts w:ascii="Arial" w:hAnsi="Arial" w:cs="Arial"/>
          </w:rPr>
          <w:t>nhsbsa.greenbury@nhs.net</w:t>
        </w:r>
      </w:hyperlink>
      <w:r w:rsidRPr="00DD636E">
        <w:rPr>
          <w:rFonts w:ascii="Arial" w:hAnsi="Arial" w:cs="Arial"/>
        </w:rPr>
        <w:t>.</w:t>
      </w:r>
    </w:p>
    <w:p w14:paraId="4C7BC732" w14:textId="77777777" w:rsidR="00DD636E" w:rsidRPr="00DD636E" w:rsidRDefault="00DD636E" w:rsidP="00DD636E">
      <w:pPr>
        <w:rPr>
          <w:rFonts w:ascii="Arial" w:hAnsi="Arial" w:cs="Arial"/>
        </w:rPr>
      </w:pPr>
    </w:p>
    <w:p w14:paraId="4EC95C59" w14:textId="43959F2F" w:rsidR="00DD636E" w:rsidRDefault="00DD636E" w:rsidP="00DD636E">
      <w:pPr>
        <w:rPr>
          <w:rFonts w:ascii="Arial" w:hAnsi="Arial" w:cs="Arial"/>
        </w:rPr>
      </w:pPr>
      <w:r w:rsidRPr="00DD636E">
        <w:rPr>
          <w:rFonts w:ascii="Arial" w:hAnsi="Arial" w:cs="Arial"/>
        </w:rPr>
        <w:t xml:space="preserve">The </w:t>
      </w:r>
      <w:proofErr w:type="spellStart"/>
      <w:r w:rsidRPr="00DD636E">
        <w:rPr>
          <w:rFonts w:ascii="Arial" w:hAnsi="Arial" w:cs="Arial"/>
        </w:rPr>
        <w:t>Greenbury</w:t>
      </w:r>
      <w:proofErr w:type="spellEnd"/>
      <w:r w:rsidRPr="00DD636E">
        <w:rPr>
          <w:rFonts w:ascii="Arial" w:hAnsi="Arial" w:cs="Arial"/>
        </w:rPr>
        <w:t xml:space="preserve"> screens will also support:</w:t>
      </w:r>
    </w:p>
    <w:p w14:paraId="5E0895A1" w14:textId="77777777" w:rsidR="00DD636E" w:rsidRPr="00DD636E" w:rsidRDefault="00DD636E" w:rsidP="00DD636E">
      <w:pPr>
        <w:rPr>
          <w:rFonts w:ascii="Arial" w:hAnsi="Arial" w:cs="Arial"/>
        </w:rPr>
      </w:pPr>
    </w:p>
    <w:p w14:paraId="1DE89ECC" w14:textId="77777777" w:rsidR="00DD636E" w:rsidRPr="00DD636E" w:rsidRDefault="00DD636E" w:rsidP="00D15E95">
      <w:pPr>
        <w:numPr>
          <w:ilvl w:val="0"/>
          <w:numId w:val="6"/>
        </w:numPr>
        <w:rPr>
          <w:rFonts w:ascii="Arial" w:hAnsi="Arial" w:cs="Arial"/>
        </w:rPr>
      </w:pPr>
      <w:r w:rsidRPr="00DD636E">
        <w:rPr>
          <w:rFonts w:ascii="Arial" w:hAnsi="Arial" w:cs="Arial"/>
        </w:rPr>
        <w:t xml:space="preserve">communication between employers and NHS Pensions concerning </w:t>
      </w:r>
      <w:proofErr w:type="spellStart"/>
      <w:r w:rsidRPr="00DD636E">
        <w:rPr>
          <w:rFonts w:ascii="Arial" w:hAnsi="Arial" w:cs="Arial"/>
        </w:rPr>
        <w:t>Greenbury</w:t>
      </w:r>
      <w:proofErr w:type="spellEnd"/>
      <w:r w:rsidRPr="00DD636E">
        <w:rPr>
          <w:rFonts w:ascii="Arial" w:hAnsi="Arial" w:cs="Arial"/>
        </w:rPr>
        <w:t xml:space="preserve"> queries</w:t>
      </w:r>
    </w:p>
    <w:p w14:paraId="0020B122" w14:textId="77777777" w:rsidR="00DD636E" w:rsidRPr="00DD636E" w:rsidRDefault="00DD636E" w:rsidP="00D15E95">
      <w:pPr>
        <w:numPr>
          <w:ilvl w:val="0"/>
          <w:numId w:val="6"/>
        </w:numPr>
        <w:rPr>
          <w:rFonts w:ascii="Arial" w:hAnsi="Arial" w:cs="Arial"/>
        </w:rPr>
      </w:pPr>
      <w:r w:rsidRPr="00DD636E">
        <w:rPr>
          <w:rFonts w:ascii="Arial" w:hAnsi="Arial" w:cs="Arial"/>
        </w:rPr>
        <w:t xml:space="preserve">requests for re-calculation of </w:t>
      </w:r>
      <w:proofErr w:type="spellStart"/>
      <w:r w:rsidRPr="00DD636E">
        <w:rPr>
          <w:rFonts w:ascii="Arial" w:hAnsi="Arial" w:cs="Arial"/>
        </w:rPr>
        <w:t>Greenbury</w:t>
      </w:r>
      <w:proofErr w:type="spellEnd"/>
      <w:r w:rsidRPr="00DD636E">
        <w:rPr>
          <w:rFonts w:ascii="Arial" w:hAnsi="Arial" w:cs="Arial"/>
        </w:rPr>
        <w:t xml:space="preserve"> disclosures</w:t>
      </w:r>
    </w:p>
    <w:p w14:paraId="01382199" w14:textId="77777777" w:rsidR="00DD636E" w:rsidRPr="00DD636E" w:rsidRDefault="00DD636E" w:rsidP="00D15E95">
      <w:pPr>
        <w:numPr>
          <w:ilvl w:val="0"/>
          <w:numId w:val="6"/>
        </w:numPr>
        <w:rPr>
          <w:rFonts w:ascii="Arial" w:hAnsi="Arial" w:cs="Arial"/>
        </w:rPr>
      </w:pPr>
      <w:r w:rsidRPr="00DD636E">
        <w:rPr>
          <w:rFonts w:ascii="Arial" w:hAnsi="Arial" w:cs="Arial"/>
        </w:rPr>
        <w:t>comparison of this year’s disclosure figures with last year’s figures</w:t>
      </w:r>
    </w:p>
    <w:p w14:paraId="4D113847" w14:textId="77777777" w:rsidR="00DD636E" w:rsidRDefault="00DD636E" w:rsidP="00DD636E">
      <w:pPr>
        <w:rPr>
          <w:rFonts w:ascii="Arial" w:hAnsi="Arial" w:cs="Arial"/>
        </w:rPr>
      </w:pPr>
    </w:p>
    <w:p w14:paraId="616D9F8E" w14:textId="0A612D3D" w:rsidR="00DD636E" w:rsidRPr="00DD636E" w:rsidRDefault="00DD636E" w:rsidP="00DD636E">
      <w:pPr>
        <w:rPr>
          <w:rFonts w:ascii="Arial" w:hAnsi="Arial" w:cs="Arial"/>
        </w:rPr>
      </w:pPr>
      <w:r w:rsidRPr="00DD636E">
        <w:rPr>
          <w:rFonts w:ascii="Arial" w:hAnsi="Arial" w:cs="Arial"/>
        </w:rPr>
        <w:t>Full guidance on how to register and use the POL system to make your requests is now available on our website at: </w:t>
      </w:r>
      <w:hyperlink r:id="rId14" w:history="1">
        <w:r w:rsidRPr="00DD636E">
          <w:rPr>
            <w:rStyle w:val="Hyperlink"/>
            <w:rFonts w:ascii="Arial" w:hAnsi="Arial" w:cs="Arial"/>
          </w:rPr>
          <w:t>http://www.nhsbsa.nhs.uk/Pensions</w:t>
        </w:r>
      </w:hyperlink>
    </w:p>
    <w:p w14:paraId="4D0EF900" w14:textId="1C4ED459" w:rsidR="00CE7D2F" w:rsidRDefault="00CE7D2F" w:rsidP="002D4128">
      <w:pPr>
        <w:rPr>
          <w:rFonts w:ascii="Arial" w:hAnsi="Arial" w:cs="Arial"/>
        </w:rPr>
      </w:pPr>
    </w:p>
    <w:p w14:paraId="17351C1F" w14:textId="77777777" w:rsidR="00AB4F05" w:rsidRDefault="00AB4F05" w:rsidP="002D4128">
      <w:pPr>
        <w:rPr>
          <w:rFonts w:ascii="Arial" w:hAnsi="Arial" w:cs="Arial"/>
        </w:rPr>
      </w:pPr>
    </w:p>
    <w:p w14:paraId="29B45B82" w14:textId="0B69AFB5" w:rsidR="00000081" w:rsidRDefault="00000081" w:rsidP="002D4128">
      <w:pPr>
        <w:rPr>
          <w:rFonts w:ascii="Arial" w:hAnsi="Arial" w:cs="Arial"/>
        </w:rPr>
      </w:pPr>
    </w:p>
    <w:p w14:paraId="708670CB" w14:textId="70A204DE" w:rsidR="00AB4F05" w:rsidRDefault="00AB4F05" w:rsidP="002D4128">
      <w:pPr>
        <w:rPr>
          <w:rFonts w:ascii="Arial" w:hAnsi="Arial" w:cs="Arial"/>
        </w:rPr>
      </w:pPr>
    </w:p>
    <w:p w14:paraId="60575F49" w14:textId="5CED7282" w:rsidR="00AB4F05" w:rsidRPr="004C679C" w:rsidRDefault="00AB4F05" w:rsidP="00AB4F05">
      <w:pPr>
        <w:pStyle w:val="Heading2"/>
        <w:rPr>
          <w:lang w:val="en-US"/>
        </w:rPr>
      </w:pPr>
      <w:r>
        <w:rPr>
          <w:lang w:val="en-US"/>
        </w:rPr>
        <w:t>The Coronavirus Act and the end of temporary suspensions for retire and return</w:t>
      </w:r>
    </w:p>
    <w:p w14:paraId="12A1B2DC" w14:textId="77777777" w:rsidR="00AB4F05" w:rsidRDefault="00AB4F05" w:rsidP="002D4128">
      <w:pPr>
        <w:rPr>
          <w:rFonts w:ascii="Arial" w:hAnsi="Arial" w:cs="Arial"/>
        </w:rPr>
      </w:pPr>
    </w:p>
    <w:p w14:paraId="312ECB38" w14:textId="27977D2A" w:rsidR="006F675B" w:rsidRDefault="006F675B" w:rsidP="002D4128">
      <w:pPr>
        <w:rPr>
          <w:rFonts w:ascii="Arial" w:hAnsi="Arial" w:cs="Arial"/>
        </w:rPr>
      </w:pPr>
    </w:p>
    <w:p w14:paraId="0A058B6C" w14:textId="12BFE8D7" w:rsidR="00AB4F05" w:rsidRDefault="00AB4F05" w:rsidP="00AB4F05">
      <w:pPr>
        <w:rPr>
          <w:rFonts w:ascii="Arial" w:hAnsi="Arial" w:cs="Arial"/>
        </w:rPr>
      </w:pPr>
      <w:r w:rsidRPr="00AB4F05">
        <w:rPr>
          <w:rFonts w:ascii="Arial" w:hAnsi="Arial" w:cs="Arial"/>
        </w:rPr>
        <w:t>The </w:t>
      </w:r>
      <w:hyperlink r:id="rId15" w:history="1">
        <w:r w:rsidRPr="00AB4F05">
          <w:rPr>
            <w:rStyle w:val="Hyperlink"/>
            <w:rFonts w:ascii="Arial" w:hAnsi="Arial" w:cs="Arial"/>
          </w:rPr>
          <w:t>UK government’s Coronavirus action plan</w:t>
        </w:r>
      </w:hyperlink>
      <w:r w:rsidRPr="00AB4F05">
        <w:rPr>
          <w:rFonts w:ascii="Arial" w:hAnsi="Arial" w:cs="Arial"/>
        </w:rPr>
        <w:t>, published on 3 March 2020, set out measures to respond to the COVID-19 outbreak.</w:t>
      </w:r>
    </w:p>
    <w:p w14:paraId="67543DB2" w14:textId="77777777" w:rsidR="00C60168" w:rsidRPr="00AB4F05" w:rsidRDefault="00C60168" w:rsidP="00AB4F05">
      <w:pPr>
        <w:rPr>
          <w:rFonts w:ascii="Arial" w:hAnsi="Arial" w:cs="Arial"/>
        </w:rPr>
      </w:pPr>
    </w:p>
    <w:p w14:paraId="11C25CB1" w14:textId="6B84972B" w:rsidR="00AB4F05" w:rsidRDefault="00AB4F05" w:rsidP="00AB4F05">
      <w:pPr>
        <w:rPr>
          <w:rFonts w:ascii="Arial" w:hAnsi="Arial" w:cs="Arial"/>
        </w:rPr>
      </w:pPr>
      <w:r w:rsidRPr="00AB4F05">
        <w:rPr>
          <w:rFonts w:ascii="Arial" w:hAnsi="Arial" w:cs="Arial"/>
        </w:rPr>
        <w:t>This included increasing the available health and social care workforce by removing barriers to allow recently retired NHS staff and social care workers to come back to work or increase their commitments without having their pension benefits suspended or reduced.</w:t>
      </w:r>
    </w:p>
    <w:p w14:paraId="58A83884" w14:textId="77777777" w:rsidR="00AB4F05" w:rsidRPr="00AB4F05" w:rsidRDefault="00AB4F05" w:rsidP="00AB4F05">
      <w:pPr>
        <w:rPr>
          <w:rFonts w:ascii="Arial" w:hAnsi="Arial" w:cs="Arial"/>
        </w:rPr>
      </w:pPr>
    </w:p>
    <w:p w14:paraId="686ABD74" w14:textId="488D0F5F" w:rsidR="00AB4F05" w:rsidRDefault="00AB4F05" w:rsidP="00AB4F05">
      <w:pPr>
        <w:rPr>
          <w:rFonts w:ascii="Arial" w:hAnsi="Arial" w:cs="Arial"/>
        </w:rPr>
      </w:pPr>
      <w:r w:rsidRPr="00AB4F05">
        <w:rPr>
          <w:rFonts w:ascii="Arial" w:hAnsi="Arial" w:cs="Arial"/>
        </w:rPr>
        <w:t>From 25 March 2020, the </w:t>
      </w:r>
      <w:hyperlink r:id="rId16" w:history="1">
        <w:r w:rsidRPr="00AB4F05">
          <w:rPr>
            <w:rStyle w:val="Hyperlink"/>
            <w:rFonts w:ascii="Arial" w:hAnsi="Arial" w:cs="Arial"/>
          </w:rPr>
          <w:t>UK government’s emergency legislation</w:t>
        </w:r>
      </w:hyperlink>
      <w:r w:rsidRPr="00AB4F05">
        <w:rPr>
          <w:rFonts w:ascii="Arial" w:hAnsi="Arial" w:cs="Arial"/>
        </w:rPr>
        <w:t>, has temporarily suspended some of the regulations governing the administration of NHS pensions, including the temporary suspension of:</w:t>
      </w:r>
    </w:p>
    <w:p w14:paraId="66938D2C" w14:textId="77777777" w:rsidR="00AB4F05" w:rsidRPr="00AB4F05" w:rsidRDefault="00AB4F05" w:rsidP="00AB4F05">
      <w:pPr>
        <w:rPr>
          <w:rFonts w:ascii="Arial" w:hAnsi="Arial" w:cs="Arial"/>
        </w:rPr>
      </w:pPr>
    </w:p>
    <w:p w14:paraId="61F2EC19" w14:textId="77777777" w:rsidR="00AB4F05" w:rsidRPr="00AB4F05" w:rsidRDefault="00AB4F05" w:rsidP="00AB4F05">
      <w:pPr>
        <w:numPr>
          <w:ilvl w:val="0"/>
          <w:numId w:val="9"/>
        </w:numPr>
        <w:rPr>
          <w:rFonts w:ascii="Arial" w:hAnsi="Arial" w:cs="Arial"/>
        </w:rPr>
      </w:pPr>
      <w:r w:rsidRPr="00AB4F05">
        <w:rPr>
          <w:rFonts w:ascii="Arial" w:hAnsi="Arial" w:cs="Arial"/>
        </w:rPr>
        <w:t>the 16-hour rule</w:t>
      </w:r>
    </w:p>
    <w:p w14:paraId="3F585692" w14:textId="77777777" w:rsidR="00AB4F05" w:rsidRPr="00AB4F05" w:rsidRDefault="00AB4F05" w:rsidP="00AB4F05">
      <w:pPr>
        <w:numPr>
          <w:ilvl w:val="0"/>
          <w:numId w:val="9"/>
        </w:numPr>
        <w:rPr>
          <w:rFonts w:ascii="Arial" w:hAnsi="Arial" w:cs="Arial"/>
        </w:rPr>
      </w:pPr>
      <w:r w:rsidRPr="00AB4F05">
        <w:rPr>
          <w:rFonts w:ascii="Arial" w:hAnsi="Arial" w:cs="Arial"/>
        </w:rPr>
        <w:t>abatement for special class status holders in the 1995 Section</w:t>
      </w:r>
    </w:p>
    <w:p w14:paraId="3AFDF090" w14:textId="77777777" w:rsidR="00AB4F05" w:rsidRPr="00AB4F05" w:rsidRDefault="00AB4F05" w:rsidP="00AB4F05">
      <w:pPr>
        <w:numPr>
          <w:ilvl w:val="0"/>
          <w:numId w:val="9"/>
        </w:numPr>
        <w:rPr>
          <w:rFonts w:ascii="Arial" w:hAnsi="Arial" w:cs="Arial"/>
        </w:rPr>
      </w:pPr>
      <w:r w:rsidRPr="00AB4F05">
        <w:rPr>
          <w:rFonts w:ascii="Arial" w:hAnsi="Arial" w:cs="Arial"/>
        </w:rPr>
        <w:t>draw down abatement in the 2008 Section and 2015 Scheme</w:t>
      </w:r>
    </w:p>
    <w:p w14:paraId="003FEEF7" w14:textId="77777777" w:rsidR="00AB4F05" w:rsidRDefault="00AB4F05" w:rsidP="00AB4F05">
      <w:pPr>
        <w:rPr>
          <w:rFonts w:ascii="Arial" w:hAnsi="Arial" w:cs="Arial"/>
        </w:rPr>
      </w:pPr>
    </w:p>
    <w:p w14:paraId="3B028FC4" w14:textId="2FBF34B3" w:rsidR="00AB4F05" w:rsidRDefault="00AB4F05" w:rsidP="00AB4F05">
      <w:pPr>
        <w:rPr>
          <w:rFonts w:ascii="Arial" w:hAnsi="Arial" w:cs="Arial"/>
        </w:rPr>
      </w:pPr>
      <w:r w:rsidRPr="00AB4F05">
        <w:rPr>
          <w:rFonts w:ascii="Arial" w:hAnsi="Arial" w:cs="Arial"/>
        </w:rPr>
        <w:t>The measures predominantly affect members of the 1995 Section, although a smaller number of members could be affected by draw down abatement in the 2008 Section and the 2015 Scheme.</w:t>
      </w:r>
    </w:p>
    <w:p w14:paraId="55558EFE" w14:textId="77777777" w:rsidR="00AB4F05" w:rsidRPr="00AB4F05" w:rsidRDefault="00AB4F05" w:rsidP="00AB4F05">
      <w:pPr>
        <w:rPr>
          <w:rFonts w:ascii="Arial" w:hAnsi="Arial" w:cs="Arial"/>
        </w:rPr>
      </w:pPr>
    </w:p>
    <w:p w14:paraId="6C5228AB" w14:textId="4E5B97F0" w:rsidR="00AB4F05" w:rsidRDefault="00AB4F05" w:rsidP="00AB4F05">
      <w:pPr>
        <w:rPr>
          <w:rFonts w:ascii="Arial" w:hAnsi="Arial" w:cs="Arial"/>
        </w:rPr>
      </w:pPr>
      <w:r w:rsidRPr="00AB4F05">
        <w:rPr>
          <w:rFonts w:ascii="Arial" w:hAnsi="Arial" w:cs="Arial"/>
        </w:rPr>
        <w:t>You can read more about the temporary suspensions in our </w:t>
      </w:r>
      <w:hyperlink r:id="rId17" w:history="1">
        <w:r w:rsidRPr="00AB4F05">
          <w:rPr>
            <w:rStyle w:val="Hyperlink"/>
            <w:rFonts w:ascii="Arial" w:hAnsi="Arial" w:cs="Arial"/>
          </w:rPr>
          <w:t>COVID-19 guidance on support for retired members</w:t>
        </w:r>
      </w:hyperlink>
      <w:r w:rsidRPr="00AB4F05">
        <w:rPr>
          <w:rFonts w:ascii="Arial" w:hAnsi="Arial" w:cs="Arial"/>
        </w:rPr>
        <w:t>.</w:t>
      </w:r>
    </w:p>
    <w:p w14:paraId="2AE0C115" w14:textId="77777777" w:rsidR="00AB4F05" w:rsidRPr="00AB4F05" w:rsidRDefault="00AB4F05" w:rsidP="00AB4F05">
      <w:pPr>
        <w:rPr>
          <w:rFonts w:ascii="Arial" w:hAnsi="Arial" w:cs="Arial"/>
        </w:rPr>
      </w:pPr>
    </w:p>
    <w:p w14:paraId="26EF197D" w14:textId="77777777" w:rsidR="00AB4F05" w:rsidRPr="00AB4F05" w:rsidRDefault="00AB4F05" w:rsidP="00AB4F05">
      <w:pPr>
        <w:rPr>
          <w:rFonts w:ascii="Arial" w:hAnsi="Arial" w:cs="Arial"/>
          <w:b/>
          <w:bCs/>
        </w:rPr>
      </w:pPr>
      <w:r w:rsidRPr="00AB4F05">
        <w:rPr>
          <w:rFonts w:ascii="Arial" w:hAnsi="Arial" w:cs="Arial"/>
          <w:b/>
          <w:bCs/>
        </w:rPr>
        <w:t>These temporary suspensions will end on 24 March 2022</w:t>
      </w:r>
    </w:p>
    <w:p w14:paraId="70968DB9" w14:textId="77777777" w:rsidR="00F028F1" w:rsidRDefault="00F028F1" w:rsidP="00AB4F05">
      <w:pPr>
        <w:rPr>
          <w:rFonts w:ascii="Arial" w:hAnsi="Arial" w:cs="Arial"/>
        </w:rPr>
      </w:pPr>
    </w:p>
    <w:p w14:paraId="3DB1A382" w14:textId="5AC7EF43" w:rsidR="00AB4F05" w:rsidRDefault="00AB4F05" w:rsidP="00AB4F05">
      <w:pPr>
        <w:rPr>
          <w:rFonts w:ascii="Arial" w:hAnsi="Arial" w:cs="Arial"/>
        </w:rPr>
      </w:pPr>
      <w:r w:rsidRPr="00AB4F05">
        <w:rPr>
          <w:rFonts w:ascii="Arial" w:hAnsi="Arial" w:cs="Arial"/>
        </w:rPr>
        <w:t>The Coronavirus Act 2020 is designed to be time limited. Following a review of the Act in Parliament in October 2021, we have now been informed by the Department of Health and Social Care that the Act has been extended to 24 March 2022.</w:t>
      </w:r>
    </w:p>
    <w:p w14:paraId="4332BD53" w14:textId="77777777" w:rsidR="00F028F1" w:rsidRPr="00AB4F05" w:rsidRDefault="00F028F1" w:rsidP="00AB4F05">
      <w:pPr>
        <w:rPr>
          <w:rFonts w:ascii="Arial" w:hAnsi="Arial" w:cs="Arial"/>
        </w:rPr>
      </w:pPr>
    </w:p>
    <w:p w14:paraId="62DA768F" w14:textId="0C95E6C8" w:rsidR="00AB4F05" w:rsidRDefault="00AB4F05" w:rsidP="00AB4F05">
      <w:pPr>
        <w:rPr>
          <w:rFonts w:ascii="Arial" w:hAnsi="Arial" w:cs="Arial"/>
        </w:rPr>
      </w:pPr>
      <w:r w:rsidRPr="00AB4F05">
        <w:rPr>
          <w:rFonts w:ascii="Arial" w:hAnsi="Arial" w:cs="Arial"/>
        </w:rPr>
        <w:lastRenderedPageBreak/>
        <w:t>DHSC is asking employers and members to prepare for an end to the temporary suspensions and a return to normal arrangements from the 25 March 2022.</w:t>
      </w:r>
    </w:p>
    <w:p w14:paraId="6DC34106" w14:textId="77777777" w:rsidR="00F028F1" w:rsidRPr="00AB4F05" w:rsidRDefault="00F028F1" w:rsidP="00AB4F05">
      <w:pPr>
        <w:rPr>
          <w:rFonts w:ascii="Arial" w:hAnsi="Arial" w:cs="Arial"/>
        </w:rPr>
      </w:pPr>
    </w:p>
    <w:p w14:paraId="72033EF6" w14:textId="0B5C15E1" w:rsidR="00AB4F05" w:rsidRDefault="00AB4F05" w:rsidP="00AB4F05">
      <w:pPr>
        <w:rPr>
          <w:rFonts w:ascii="Arial" w:hAnsi="Arial" w:cs="Arial"/>
        </w:rPr>
      </w:pPr>
      <w:r w:rsidRPr="00AB4F05">
        <w:rPr>
          <w:rFonts w:ascii="Arial" w:hAnsi="Arial" w:cs="Arial"/>
        </w:rPr>
        <w:t>This is when the 16-hour rule in the 1995 Section, abatement for special class status holders in the 1995 Section and draw down abatement in the 2008 Section and 2015 Scheme will come back into force.</w:t>
      </w:r>
    </w:p>
    <w:p w14:paraId="66C004A5" w14:textId="77777777" w:rsidR="00AB4F05" w:rsidRPr="00AB4F05" w:rsidRDefault="00AB4F05" w:rsidP="00AB4F05">
      <w:pPr>
        <w:rPr>
          <w:rFonts w:ascii="Arial" w:hAnsi="Arial" w:cs="Arial"/>
        </w:rPr>
      </w:pPr>
    </w:p>
    <w:p w14:paraId="01935C9B" w14:textId="6F7F18B6" w:rsidR="00AB4F05" w:rsidRDefault="00AB4F05" w:rsidP="00AB4F05">
      <w:pPr>
        <w:rPr>
          <w:rFonts w:ascii="Arial" w:hAnsi="Arial" w:cs="Arial"/>
        </w:rPr>
      </w:pPr>
      <w:r w:rsidRPr="00AB4F05">
        <w:rPr>
          <w:rFonts w:ascii="Arial" w:hAnsi="Arial" w:cs="Arial"/>
        </w:rPr>
        <w:t>You can find information on normal arrangements for returning to work after retirement on our </w:t>
      </w:r>
      <w:hyperlink r:id="rId18" w:history="1">
        <w:r w:rsidRPr="00AB4F05">
          <w:rPr>
            <w:rStyle w:val="Hyperlink"/>
            <w:rFonts w:ascii="Arial" w:hAnsi="Arial" w:cs="Arial"/>
          </w:rPr>
          <w:t>Re-employment</w:t>
        </w:r>
      </w:hyperlink>
      <w:r w:rsidRPr="00AB4F05">
        <w:rPr>
          <w:rFonts w:ascii="Arial" w:hAnsi="Arial" w:cs="Arial"/>
        </w:rPr>
        <w:t> webpage.</w:t>
      </w:r>
    </w:p>
    <w:p w14:paraId="79E3F819" w14:textId="77777777" w:rsidR="00AB4F05" w:rsidRPr="00AB4F05" w:rsidRDefault="00AB4F05" w:rsidP="00AB4F05">
      <w:pPr>
        <w:rPr>
          <w:rFonts w:ascii="Arial" w:hAnsi="Arial" w:cs="Arial"/>
        </w:rPr>
      </w:pPr>
    </w:p>
    <w:p w14:paraId="50B459A9" w14:textId="77777777" w:rsidR="00F028F1" w:rsidRDefault="00F028F1" w:rsidP="00AB4F05">
      <w:pPr>
        <w:rPr>
          <w:rFonts w:ascii="Arial" w:hAnsi="Arial" w:cs="Arial"/>
          <w:b/>
          <w:bCs/>
        </w:rPr>
      </w:pPr>
    </w:p>
    <w:p w14:paraId="0D5455E4" w14:textId="76A2701F" w:rsidR="00AB4F05" w:rsidRPr="00AB4F05" w:rsidRDefault="00AB4F05" w:rsidP="00AB4F05">
      <w:pPr>
        <w:rPr>
          <w:rFonts w:ascii="Arial" w:hAnsi="Arial" w:cs="Arial"/>
          <w:b/>
          <w:bCs/>
        </w:rPr>
      </w:pPr>
      <w:r w:rsidRPr="00AB4F05">
        <w:rPr>
          <w:rFonts w:ascii="Arial" w:hAnsi="Arial" w:cs="Arial"/>
          <w:b/>
          <w:bCs/>
        </w:rPr>
        <w:t>What we’re doing to support you</w:t>
      </w:r>
    </w:p>
    <w:p w14:paraId="74F37067" w14:textId="77777777" w:rsidR="00AB4F05" w:rsidRDefault="00AB4F05" w:rsidP="00AB4F05">
      <w:pPr>
        <w:rPr>
          <w:rFonts w:ascii="Arial" w:hAnsi="Arial" w:cs="Arial"/>
        </w:rPr>
      </w:pPr>
    </w:p>
    <w:p w14:paraId="776FCC6A" w14:textId="3A2C223E" w:rsidR="00AB4F05" w:rsidRDefault="00AB4F05" w:rsidP="00AB4F05">
      <w:pPr>
        <w:rPr>
          <w:rFonts w:ascii="Arial" w:hAnsi="Arial" w:cs="Arial"/>
        </w:rPr>
      </w:pPr>
      <w:r w:rsidRPr="00AB4F05">
        <w:rPr>
          <w:rFonts w:ascii="Arial" w:hAnsi="Arial" w:cs="Arial"/>
        </w:rPr>
        <w:t xml:space="preserve">We will soon be contacting all pensioner members who have retired and returned to work or chosen to draw down a portion of their benefits to let them know that the temporary suspensions will be </w:t>
      </w:r>
      <w:proofErr w:type="gramStart"/>
      <w:r w:rsidRPr="00AB4F05">
        <w:rPr>
          <w:rFonts w:ascii="Arial" w:hAnsi="Arial" w:cs="Arial"/>
        </w:rPr>
        <w:t>ending</w:t>
      </w:r>
      <w:proofErr w:type="gramEnd"/>
      <w:r w:rsidRPr="00AB4F05">
        <w:rPr>
          <w:rFonts w:ascii="Arial" w:hAnsi="Arial" w:cs="Arial"/>
        </w:rPr>
        <w:t xml:space="preserve"> and we will return to normal arrangements from 25 March 2022.</w:t>
      </w:r>
    </w:p>
    <w:p w14:paraId="4A2A840F" w14:textId="77777777" w:rsidR="00AB4F05" w:rsidRPr="00AB4F05" w:rsidRDefault="00AB4F05" w:rsidP="00AB4F05">
      <w:pPr>
        <w:rPr>
          <w:rFonts w:ascii="Arial" w:hAnsi="Arial" w:cs="Arial"/>
        </w:rPr>
      </w:pPr>
    </w:p>
    <w:p w14:paraId="1701F9E1" w14:textId="77777777" w:rsidR="00AB4F05" w:rsidRPr="00AB4F05" w:rsidRDefault="00AB4F05" w:rsidP="00AB4F05">
      <w:pPr>
        <w:rPr>
          <w:rFonts w:ascii="Arial" w:hAnsi="Arial" w:cs="Arial"/>
        </w:rPr>
      </w:pPr>
      <w:r w:rsidRPr="00AB4F05">
        <w:rPr>
          <w:rFonts w:ascii="Arial" w:hAnsi="Arial" w:cs="Arial"/>
        </w:rPr>
        <w:t>To enable affected pensioner members to negotiate their earnings and avoid abatement of their pension, if they wish to, we will provide pensioner members who are affected with their earning margins in the early part of 2022.</w:t>
      </w:r>
    </w:p>
    <w:p w14:paraId="79A97704" w14:textId="7547CE95" w:rsidR="00AB4F05" w:rsidRDefault="00AB4F05" w:rsidP="002D4128">
      <w:pPr>
        <w:rPr>
          <w:rFonts w:ascii="Arial" w:hAnsi="Arial" w:cs="Arial"/>
        </w:rPr>
      </w:pPr>
    </w:p>
    <w:p w14:paraId="5ECD2D54" w14:textId="5AF7E624" w:rsidR="00AB4F05" w:rsidRDefault="00AB4F05" w:rsidP="002D4128">
      <w:pPr>
        <w:rPr>
          <w:rFonts w:ascii="Arial" w:hAnsi="Arial" w:cs="Arial"/>
        </w:rPr>
      </w:pPr>
    </w:p>
    <w:p w14:paraId="7344E0B2" w14:textId="77777777" w:rsidR="0074752F" w:rsidRPr="00061E18" w:rsidRDefault="0074752F" w:rsidP="002D4128">
      <w:pPr>
        <w:rPr>
          <w:rFonts w:ascii="Arial" w:hAnsi="Arial" w:cs="Arial"/>
        </w:rPr>
      </w:pPr>
    </w:p>
    <w:p w14:paraId="6B9812AA" w14:textId="77777777" w:rsidR="002D4128" w:rsidRDefault="002D4128" w:rsidP="002D4128">
      <w:pPr>
        <w:rPr>
          <w:highlight w:val="yellow"/>
        </w:rPr>
      </w:pPr>
    </w:p>
    <w:p w14:paraId="1D52333C" w14:textId="00E30EED" w:rsidR="004C679C" w:rsidRPr="004C679C" w:rsidRDefault="003B6B3B" w:rsidP="004C679C">
      <w:pPr>
        <w:pStyle w:val="Heading2"/>
        <w:rPr>
          <w:lang w:val="en-US"/>
        </w:rPr>
      </w:pPr>
      <w:r>
        <w:rPr>
          <w:lang w:val="en-US"/>
        </w:rPr>
        <w:t>Total rewards Statements / Annual Benefits Statements refresh</w:t>
      </w:r>
    </w:p>
    <w:p w14:paraId="258A7B02" w14:textId="73B0BFD9" w:rsidR="00061E18" w:rsidRDefault="00061E18" w:rsidP="00061E18">
      <w:pPr>
        <w:rPr>
          <w:rFonts w:ascii="Arial" w:hAnsi="Arial" w:cs="Arial"/>
        </w:rPr>
      </w:pPr>
    </w:p>
    <w:p w14:paraId="3DBEAD48" w14:textId="78FF4BB8" w:rsidR="005F1709" w:rsidRDefault="00CE7D2F" w:rsidP="00061E18">
      <w:pPr>
        <w:rPr>
          <w:rFonts w:ascii="Arial" w:hAnsi="Arial" w:cs="Arial"/>
        </w:rPr>
      </w:pPr>
      <w:r w:rsidRPr="00CE7D2F">
        <w:rPr>
          <w:rFonts w:ascii="Arial" w:hAnsi="Arial" w:cs="Arial"/>
        </w:rPr>
        <w:br/>
      </w:r>
      <w:r w:rsidR="005F1709" w:rsidRPr="005F1709">
        <w:rPr>
          <w:rFonts w:ascii="Arial" w:hAnsi="Arial" w:cs="Arial"/>
        </w:rPr>
        <w:t xml:space="preserve">The process of the mid-year refresh has started and the member details up to </w:t>
      </w:r>
      <w:r w:rsidR="00C66FC4">
        <w:rPr>
          <w:rFonts w:ascii="Arial" w:hAnsi="Arial" w:cs="Arial"/>
        </w:rPr>
        <w:t>15</w:t>
      </w:r>
      <w:r w:rsidR="005F1709" w:rsidRPr="005F1709">
        <w:rPr>
          <w:rFonts w:ascii="Arial" w:hAnsi="Arial" w:cs="Arial"/>
        </w:rPr>
        <w:t xml:space="preserve"> October will be used for the refreshed statements.</w:t>
      </w:r>
    </w:p>
    <w:p w14:paraId="4508DB3C" w14:textId="77777777" w:rsidR="005F1709" w:rsidRDefault="005F1709" w:rsidP="00061E18">
      <w:pPr>
        <w:rPr>
          <w:rFonts w:ascii="Arial" w:hAnsi="Arial" w:cs="Arial"/>
        </w:rPr>
      </w:pPr>
    </w:p>
    <w:p w14:paraId="10CC9220" w14:textId="39E30A5D" w:rsidR="00EF7976" w:rsidRDefault="005F1709" w:rsidP="00061E18">
      <w:pPr>
        <w:rPr>
          <w:rFonts w:ascii="Arial" w:hAnsi="Arial" w:cs="Arial"/>
        </w:rPr>
      </w:pPr>
      <w:r w:rsidRPr="005F1709">
        <w:rPr>
          <w:rFonts w:ascii="Arial" w:hAnsi="Arial" w:cs="Arial"/>
        </w:rPr>
        <w:t xml:space="preserve">Any amendments to member details from </w:t>
      </w:r>
      <w:r w:rsidR="00C66FC4">
        <w:rPr>
          <w:rFonts w:ascii="Arial" w:hAnsi="Arial" w:cs="Arial"/>
        </w:rPr>
        <w:t>16</w:t>
      </w:r>
      <w:r w:rsidRPr="005F1709">
        <w:rPr>
          <w:rFonts w:ascii="Arial" w:hAnsi="Arial" w:cs="Arial"/>
        </w:rPr>
        <w:t xml:space="preserve"> October will be included in the annual refresh in 2022. We expect the mid-year refreshed statements to be made available in mid-December</w:t>
      </w:r>
      <w:r>
        <w:rPr>
          <w:rFonts w:ascii="Arial" w:hAnsi="Arial" w:cs="Arial"/>
        </w:rPr>
        <w:t>.</w:t>
      </w:r>
    </w:p>
    <w:p w14:paraId="413AE712" w14:textId="1DDD780B" w:rsidR="005F6D75" w:rsidRDefault="005F6D75" w:rsidP="005A63D2">
      <w:pPr>
        <w:rPr>
          <w:rFonts w:ascii="Arial" w:hAnsi="Arial" w:cs="Arial"/>
          <w:b/>
          <w:bCs/>
          <w:i/>
          <w:iCs/>
        </w:rPr>
      </w:pPr>
    </w:p>
    <w:p w14:paraId="5452F1EC" w14:textId="77777777" w:rsidR="005F6D75" w:rsidRPr="005D7BE6" w:rsidRDefault="005F6D75" w:rsidP="005A63D2">
      <w:pPr>
        <w:rPr>
          <w:rFonts w:ascii="Arial" w:hAnsi="Arial" w:cs="Arial"/>
        </w:rPr>
      </w:pPr>
    </w:p>
    <w:p w14:paraId="1D28B151" w14:textId="77777777" w:rsidR="00D61704" w:rsidRPr="005D7BE6" w:rsidRDefault="00D61704" w:rsidP="005A63D2">
      <w:pPr>
        <w:rPr>
          <w:rFonts w:ascii="Arial" w:hAnsi="Arial" w:cs="Arial"/>
        </w:rPr>
      </w:pPr>
    </w:p>
    <w:p w14:paraId="4D58FEA2" w14:textId="0FC1BEDD" w:rsidR="005F6D75" w:rsidRPr="005F6D75" w:rsidRDefault="005476F3" w:rsidP="005F6D75">
      <w:pPr>
        <w:pStyle w:val="Heading2"/>
      </w:pPr>
      <w:r>
        <w:t>AW8 retirement application form</w:t>
      </w:r>
    </w:p>
    <w:p w14:paraId="33708DAE" w14:textId="7FF80860" w:rsidR="00AE52BB" w:rsidRDefault="00AE52BB" w:rsidP="00AE52BB"/>
    <w:p w14:paraId="32F56E3E" w14:textId="77777777" w:rsidR="00BB4220" w:rsidRDefault="00BB4220" w:rsidP="00152211">
      <w:pPr>
        <w:rPr>
          <w:rFonts w:ascii="Arial" w:hAnsi="Arial" w:cs="Arial"/>
        </w:rPr>
      </w:pPr>
    </w:p>
    <w:p w14:paraId="454EA21F" w14:textId="031AB744" w:rsidR="00152211" w:rsidRPr="00152211" w:rsidRDefault="00152211" w:rsidP="00152211">
      <w:pPr>
        <w:rPr>
          <w:rFonts w:ascii="Arial" w:hAnsi="Arial" w:cs="Arial"/>
        </w:rPr>
      </w:pPr>
      <w:r w:rsidRPr="00152211">
        <w:rPr>
          <w:rFonts w:ascii="Arial" w:hAnsi="Arial" w:cs="Arial"/>
        </w:rPr>
        <w:t>We are seeing an increase in the number of requests from members for copies of AW8 that they should be receiving from you, the employer.</w:t>
      </w:r>
    </w:p>
    <w:p w14:paraId="74AE5A12" w14:textId="77777777" w:rsidR="00152211" w:rsidRPr="00152211" w:rsidRDefault="00152211" w:rsidP="00152211">
      <w:pPr>
        <w:rPr>
          <w:rFonts w:ascii="Arial" w:hAnsi="Arial" w:cs="Arial"/>
        </w:rPr>
      </w:pPr>
    </w:p>
    <w:p w14:paraId="5FC26A6F" w14:textId="77777777" w:rsidR="00152211" w:rsidRPr="00152211" w:rsidRDefault="00152211" w:rsidP="00152211">
      <w:pPr>
        <w:rPr>
          <w:rFonts w:ascii="Arial" w:hAnsi="Arial" w:cs="Arial"/>
        </w:rPr>
      </w:pPr>
      <w:r w:rsidRPr="00152211">
        <w:rPr>
          <w:rFonts w:ascii="Arial" w:hAnsi="Arial" w:cs="Arial"/>
        </w:rPr>
        <w:t>Where a member doesn’t have an email address and requires a hard copy of the AW8 form, you will need to arrange for the form to be locally printed and sent to the member.</w:t>
      </w:r>
    </w:p>
    <w:p w14:paraId="407A14F1" w14:textId="77777777" w:rsidR="00152211" w:rsidRPr="00152211" w:rsidRDefault="00152211" w:rsidP="00152211">
      <w:pPr>
        <w:rPr>
          <w:rFonts w:ascii="Arial" w:hAnsi="Arial" w:cs="Arial"/>
        </w:rPr>
      </w:pPr>
    </w:p>
    <w:p w14:paraId="0CB0C58D" w14:textId="4D940BAA" w:rsidR="00CC503A" w:rsidRDefault="00152211" w:rsidP="00152211">
      <w:pPr>
        <w:rPr>
          <w:rFonts w:ascii="Arial" w:hAnsi="Arial" w:cs="Arial"/>
        </w:rPr>
      </w:pPr>
      <w:r w:rsidRPr="00152211">
        <w:rPr>
          <w:rFonts w:ascii="Arial" w:hAnsi="Arial" w:cs="Arial"/>
        </w:rPr>
        <w:t>All our forms are available on our website</w:t>
      </w:r>
      <w:r>
        <w:rPr>
          <w:rFonts w:ascii="Arial" w:hAnsi="Arial" w:cs="Arial"/>
        </w:rPr>
        <w:t>.</w:t>
      </w:r>
    </w:p>
    <w:p w14:paraId="702DC9CC" w14:textId="77777777" w:rsidR="00CC503A" w:rsidRDefault="00CC503A" w:rsidP="005A63D2">
      <w:pPr>
        <w:rPr>
          <w:rFonts w:ascii="Arial" w:hAnsi="Arial" w:cs="Arial"/>
        </w:rPr>
      </w:pPr>
    </w:p>
    <w:p w14:paraId="260E5340" w14:textId="77777777" w:rsidR="00D61704" w:rsidRPr="00F62205" w:rsidRDefault="00D61704" w:rsidP="005A63D2">
      <w:pPr>
        <w:rPr>
          <w:rFonts w:ascii="Arial" w:hAnsi="Arial" w:cs="Arial"/>
        </w:rPr>
      </w:pPr>
    </w:p>
    <w:p w14:paraId="119745C2" w14:textId="77777777" w:rsidR="00C414CB" w:rsidRPr="005A63D2" w:rsidRDefault="00C414CB" w:rsidP="005A63D2">
      <w:pPr>
        <w:rPr>
          <w:highlight w:val="yellow"/>
        </w:rPr>
      </w:pPr>
    </w:p>
    <w:p w14:paraId="393206A8" w14:textId="2447F6F4" w:rsidR="005F6D75" w:rsidRPr="005F6D75" w:rsidRDefault="00152211" w:rsidP="005F6D75">
      <w:pPr>
        <w:pStyle w:val="Heading2"/>
        <w:rPr>
          <w:rFonts w:eastAsia="Times New Roman"/>
          <w:lang w:eastAsia="en-GB"/>
        </w:rPr>
      </w:pPr>
      <w:r>
        <w:rPr>
          <w:rFonts w:eastAsia="Times New Roman"/>
          <w:lang w:eastAsia="en-GB"/>
        </w:rPr>
        <w:lastRenderedPageBreak/>
        <w:t>Emails to the Scanning team</w:t>
      </w:r>
    </w:p>
    <w:p w14:paraId="7D5E85B0" w14:textId="4E90D03A" w:rsidR="001932AD" w:rsidRDefault="00152211" w:rsidP="005F6D75">
      <w:pPr>
        <w:shd w:val="clear" w:color="auto" w:fill="FFFFFF"/>
        <w:spacing w:before="150" w:after="150" w:line="360" w:lineRule="atLeast"/>
        <w:rPr>
          <w:rFonts w:ascii="Arial" w:eastAsia="Times New Roman" w:hAnsi="Arial" w:cs="Arial"/>
          <w:lang w:eastAsia="en-GB"/>
        </w:rPr>
      </w:pPr>
      <w:r w:rsidRPr="00152211">
        <w:rPr>
          <w:rFonts w:ascii="Arial" w:eastAsia="Times New Roman" w:hAnsi="Arial" w:cs="Arial"/>
          <w:lang w:eastAsia="en-GB"/>
        </w:rPr>
        <w:t xml:space="preserve">The Scanning team are receiving </w:t>
      </w:r>
      <w:proofErr w:type="gramStart"/>
      <w:r w:rsidRPr="00152211">
        <w:rPr>
          <w:rFonts w:ascii="Arial" w:eastAsia="Times New Roman" w:hAnsi="Arial" w:cs="Arial"/>
          <w:lang w:eastAsia="en-GB"/>
        </w:rPr>
        <w:t>a number of</w:t>
      </w:r>
      <w:proofErr w:type="gramEnd"/>
      <w:r w:rsidRPr="00152211">
        <w:rPr>
          <w:rFonts w:ascii="Arial" w:eastAsia="Times New Roman" w:hAnsi="Arial" w:cs="Arial"/>
          <w:lang w:eastAsia="en-GB"/>
        </w:rPr>
        <w:t xml:space="preserve"> emails with no attachments, mainly AW8 applications.</w:t>
      </w:r>
      <w:r w:rsidRPr="00152211">
        <w:rPr>
          <w:rFonts w:ascii="Arial" w:eastAsia="Times New Roman" w:hAnsi="Arial" w:cs="Arial"/>
          <w:lang w:eastAsia="en-GB"/>
        </w:rPr>
        <w:br/>
      </w:r>
      <w:r w:rsidRPr="00152211">
        <w:rPr>
          <w:rFonts w:ascii="Arial" w:eastAsia="Times New Roman" w:hAnsi="Arial" w:cs="Arial"/>
          <w:lang w:eastAsia="en-GB"/>
        </w:rPr>
        <w:br/>
        <w:t>Please note that these emails will be deleted and not actioned.</w:t>
      </w:r>
    </w:p>
    <w:p w14:paraId="22E9E5C3" w14:textId="77777777" w:rsidR="00F028F1" w:rsidRDefault="00F028F1" w:rsidP="005F6D75">
      <w:pPr>
        <w:shd w:val="clear" w:color="auto" w:fill="FFFFFF"/>
        <w:spacing w:before="150" w:after="150" w:line="360" w:lineRule="atLeast"/>
        <w:rPr>
          <w:rFonts w:ascii="Arial" w:eastAsia="Times New Roman" w:hAnsi="Arial" w:cs="Arial"/>
          <w:lang w:eastAsia="en-GB"/>
        </w:rPr>
      </w:pPr>
    </w:p>
    <w:p w14:paraId="3AEF1465" w14:textId="1E16ABF9" w:rsidR="001932AD" w:rsidRDefault="00FE6B53" w:rsidP="001932AD">
      <w:pPr>
        <w:pStyle w:val="Heading2"/>
        <w:rPr>
          <w:rFonts w:eastAsia="Times New Roman"/>
          <w:lang w:eastAsia="en-GB"/>
        </w:rPr>
      </w:pPr>
      <w:r>
        <w:rPr>
          <w:rFonts w:eastAsia="Times New Roman"/>
          <w:lang w:eastAsia="en-GB"/>
        </w:rPr>
        <w:t xml:space="preserve">Reminder – Members of the 2008 Section and 2015 Scheme and </w:t>
      </w:r>
      <w:r w:rsidR="007B19AC">
        <w:rPr>
          <w:rFonts w:eastAsia="Times New Roman"/>
          <w:lang w:eastAsia="en-GB"/>
        </w:rPr>
        <w:t>Mental Health Officer / Special Class status</w:t>
      </w:r>
    </w:p>
    <w:p w14:paraId="5F98DCE3" w14:textId="77777777" w:rsidR="001932AD" w:rsidRPr="001932AD" w:rsidRDefault="001932AD" w:rsidP="001932AD">
      <w:pPr>
        <w:rPr>
          <w:lang w:eastAsia="en-GB"/>
        </w:rPr>
      </w:pPr>
    </w:p>
    <w:p w14:paraId="72F1D4A5"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We have noticed a recent increase in the number of enquiries, where employers are seeking to know why a member’s pension record is not reflecting Mental Health Officer (MHO) / Special Class (SC) status or why it appears to have been removed, even though the member has remained in the same job/role after transitioning to the 2015 Scheme.</w:t>
      </w:r>
    </w:p>
    <w:p w14:paraId="4277BCA5"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 </w:t>
      </w:r>
    </w:p>
    <w:p w14:paraId="068CE5C7"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We would like to remind employers that MHO / SC status does not apply to benefits earned in the 2008 Section or 2015 Scheme. Therefore, pensionable employments (membership) recorded in the 2008 Section or 2015 Scheme cannot be updated or amended to reflect MHO/SC status. Once 2008 Section or 2015 Scheme membership commences, no further doubled MHO years are possible.</w:t>
      </w:r>
    </w:p>
    <w:p w14:paraId="6657C2FB"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 </w:t>
      </w:r>
    </w:p>
    <w:p w14:paraId="4FE00028"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However, for MHO / SC members who transition from the 1995 Section to the 2015 Scheme with a final salary link, SC / MHO status continues to be relevant to the benefits they earned in the 1995 Section whilst the final salary link is retained.</w:t>
      </w:r>
    </w:p>
    <w:p w14:paraId="5F72EABA"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 </w:t>
      </w:r>
    </w:p>
    <w:p w14:paraId="56A3C67F"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This means that a transitional member can still achieve entitlement to an earlier retirement age for their 1995 Section benefits, if they continue in a role that meets the conditions for MHO / SC status.</w:t>
      </w:r>
    </w:p>
    <w:p w14:paraId="6402E9AD"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 </w:t>
      </w:r>
    </w:p>
    <w:p w14:paraId="5ECB6F22"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If a transitional member wishes to claim unreduced 1995 Section benefits earlier than 60 via MHO /SC status, we need to be satisfied that a member is still in pensionable employment in </w:t>
      </w:r>
      <w:proofErr w:type="gramStart"/>
      <w:r w:rsidRPr="00150AA0">
        <w:rPr>
          <w:rFonts w:ascii="Arial" w:eastAsia="Times New Roman" w:hAnsi="Arial" w:cs="Arial"/>
          <w:lang w:eastAsia="en-GB"/>
        </w:rPr>
        <w:t>a</w:t>
      </w:r>
      <w:proofErr w:type="gramEnd"/>
      <w:r w:rsidRPr="00150AA0">
        <w:rPr>
          <w:rFonts w:ascii="Arial" w:eastAsia="Times New Roman" w:hAnsi="Arial" w:cs="Arial"/>
          <w:lang w:eastAsia="en-GB"/>
        </w:rPr>
        <w:t xml:space="preserve"> MHO / SC role at their chosen retirement date and meet the normal eligibility criteria for an earlier retirement age in the 1995 Section.</w:t>
      </w:r>
    </w:p>
    <w:p w14:paraId="3D734AA9"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 </w:t>
      </w:r>
    </w:p>
    <w:p w14:paraId="0B041109"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For this reason, employers need to continue to consider MHO / SC status for 1995 Section members who have transitioned to the 2015 Scheme.</w:t>
      </w:r>
    </w:p>
    <w:p w14:paraId="360E3F5E"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lastRenderedPageBreak/>
        <w:t xml:space="preserve"> </w:t>
      </w:r>
    </w:p>
    <w:p w14:paraId="5BA1BC5C"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Please remember, employers must continue requesting MHO / SC status every time a member changes a job/role after they have transitioned to the 2015 Scheme by using the relevant forms. You must do so for all members that retain a final salary link to their 1995 Section benefits or, for example, to maintain an earlier retirement age via continued membership in a role that would have previously been eligible for MHO / SC status.</w:t>
      </w:r>
    </w:p>
    <w:p w14:paraId="66C3ECA3"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 </w:t>
      </w:r>
    </w:p>
    <w:p w14:paraId="6BAC654E" w14:textId="0CA22EAF"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Completing the process at the time of the role change, will ensure that there is evidence and/or a file note confirming the status on the members record at retirement stage and will prevent any delays to the members benefits being paid, and reduce the administration for you at retirement.</w:t>
      </w:r>
    </w:p>
    <w:p w14:paraId="4FB748D0"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 </w:t>
      </w:r>
    </w:p>
    <w:p w14:paraId="2107642E" w14:textId="7CE009CF" w:rsidR="00150AA0" w:rsidRDefault="00150AA0" w:rsidP="00150AA0">
      <w:pPr>
        <w:shd w:val="clear" w:color="auto" w:fill="FFFFFF"/>
        <w:spacing w:before="150" w:after="150" w:line="360" w:lineRule="atLeast"/>
        <w:rPr>
          <w:rFonts w:ascii="Arial" w:eastAsia="Times New Roman" w:hAnsi="Arial" w:cs="Arial"/>
          <w:b/>
          <w:bCs/>
          <w:lang w:eastAsia="en-GB"/>
        </w:rPr>
      </w:pPr>
      <w:r w:rsidRPr="004A75D6">
        <w:rPr>
          <w:rFonts w:ascii="Arial" w:eastAsia="Times New Roman" w:hAnsi="Arial" w:cs="Arial"/>
          <w:b/>
          <w:bCs/>
          <w:lang w:eastAsia="en-GB"/>
        </w:rPr>
        <w:t>Transitioned SC/MHO members of the 2015 Scheme and Normal Pension Age (NPA) 60 on Total Rewards Statements for 1995 Section membership</w:t>
      </w:r>
    </w:p>
    <w:p w14:paraId="39E5532B" w14:textId="77777777" w:rsidR="006A4983" w:rsidRPr="006A4983" w:rsidRDefault="006A4983" w:rsidP="00150AA0">
      <w:pPr>
        <w:shd w:val="clear" w:color="auto" w:fill="FFFFFF"/>
        <w:spacing w:before="150" w:after="150" w:line="360" w:lineRule="atLeast"/>
        <w:rPr>
          <w:rFonts w:ascii="Arial" w:eastAsia="Times New Roman" w:hAnsi="Arial" w:cs="Arial"/>
          <w:b/>
          <w:bCs/>
          <w:lang w:eastAsia="en-GB"/>
        </w:rPr>
      </w:pPr>
    </w:p>
    <w:p w14:paraId="339AFA46"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There is a known issue on the Total Reward Statement (TRS) system whereby the normal pension age (NPA) on the TRS for the 1995 Section membership, is displayed as 60 instead of 55 after a member with SC/MHO has transitioned to the 2015 Scheme and has retained the final salary link.</w:t>
      </w:r>
    </w:p>
    <w:p w14:paraId="5B8026CB"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 </w:t>
      </w:r>
    </w:p>
    <w:p w14:paraId="5E5D3201"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This issue is being investigated and we apologies for any inconvenience it may be causing to employers and members.</w:t>
      </w:r>
    </w:p>
    <w:p w14:paraId="38543EA9"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 </w:t>
      </w:r>
    </w:p>
    <w:p w14:paraId="12F49B42"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We would like to assure employers and members that the pension figures provided on the TRS are correct and are to age 55, regardless of the incorrect NPA displayed.</w:t>
      </w:r>
    </w:p>
    <w:p w14:paraId="4CF4FFDA" w14:textId="77777777"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 </w:t>
      </w:r>
    </w:p>
    <w:p w14:paraId="6E0835F8" w14:textId="186BDC80" w:rsidR="00150AA0" w:rsidRPr="00150AA0" w:rsidRDefault="00150AA0" w:rsidP="00150AA0">
      <w:pPr>
        <w:shd w:val="clear" w:color="auto" w:fill="FFFFFF"/>
        <w:spacing w:before="150" w:after="150" w:line="360" w:lineRule="atLeast"/>
        <w:rPr>
          <w:rFonts w:ascii="Arial" w:eastAsia="Times New Roman" w:hAnsi="Arial" w:cs="Arial"/>
          <w:lang w:eastAsia="en-GB"/>
        </w:rPr>
      </w:pPr>
      <w:r w:rsidRPr="00150AA0">
        <w:rPr>
          <w:rFonts w:ascii="Arial" w:eastAsia="Times New Roman" w:hAnsi="Arial" w:cs="Arial"/>
          <w:lang w:eastAsia="en-GB"/>
        </w:rPr>
        <w:t xml:space="preserve">In any instance of doubt, employers are kindly asked to seek further clarification from us, using the </w:t>
      </w:r>
      <w:hyperlink r:id="rId19" w:history="1">
        <w:r w:rsidR="00F028F1" w:rsidRPr="00546C31">
          <w:rPr>
            <w:rStyle w:val="Hyperlink"/>
            <w:rFonts w:ascii="Arial" w:eastAsia="Times New Roman" w:hAnsi="Arial" w:cs="Arial"/>
            <w:lang w:eastAsia="en-GB"/>
          </w:rPr>
          <w:t>nhsbsa.pensionsemployers@nhsbsa.nhs.net</w:t>
        </w:r>
      </w:hyperlink>
      <w:r w:rsidR="00F028F1">
        <w:rPr>
          <w:rFonts w:ascii="Arial" w:eastAsia="Times New Roman" w:hAnsi="Arial" w:cs="Arial"/>
          <w:lang w:eastAsia="en-GB"/>
        </w:rPr>
        <w:t xml:space="preserve"> </w:t>
      </w:r>
      <w:r w:rsidRPr="00150AA0">
        <w:rPr>
          <w:rFonts w:ascii="Arial" w:eastAsia="Times New Roman" w:hAnsi="Arial" w:cs="Arial"/>
          <w:lang w:eastAsia="en-GB"/>
        </w:rPr>
        <w:t>email account.</w:t>
      </w:r>
    </w:p>
    <w:p w14:paraId="6AAA909A" w14:textId="0C92FF65" w:rsidR="00150AA0" w:rsidRDefault="00150AA0" w:rsidP="00150AA0">
      <w:pPr>
        <w:shd w:val="clear" w:color="auto" w:fill="FFFFFF"/>
        <w:spacing w:before="150" w:after="150" w:line="360" w:lineRule="atLeast"/>
        <w:rPr>
          <w:rFonts w:ascii="Arial" w:eastAsia="Times New Roman" w:hAnsi="Arial" w:cs="Arial"/>
          <w:lang w:eastAsia="en-GB"/>
        </w:rPr>
      </w:pPr>
    </w:p>
    <w:p w14:paraId="7E5C7904" w14:textId="3C9B788D" w:rsidR="00BB4220" w:rsidRDefault="00BB4220" w:rsidP="00150AA0">
      <w:pPr>
        <w:shd w:val="clear" w:color="auto" w:fill="FFFFFF"/>
        <w:spacing w:before="150" w:after="150" w:line="360" w:lineRule="atLeast"/>
        <w:rPr>
          <w:rFonts w:ascii="Arial" w:eastAsia="Times New Roman" w:hAnsi="Arial" w:cs="Arial"/>
          <w:lang w:eastAsia="en-GB"/>
        </w:rPr>
      </w:pPr>
    </w:p>
    <w:p w14:paraId="336C9ADB" w14:textId="687D9108" w:rsidR="00BB4220" w:rsidRDefault="00BB4220" w:rsidP="00150AA0">
      <w:pPr>
        <w:shd w:val="clear" w:color="auto" w:fill="FFFFFF"/>
        <w:spacing w:before="150" w:after="150" w:line="360" w:lineRule="atLeast"/>
        <w:rPr>
          <w:rFonts w:ascii="Arial" w:eastAsia="Times New Roman" w:hAnsi="Arial" w:cs="Arial"/>
          <w:lang w:eastAsia="en-GB"/>
        </w:rPr>
      </w:pPr>
    </w:p>
    <w:p w14:paraId="3431D911" w14:textId="77777777" w:rsidR="00BB4220" w:rsidRPr="00150AA0" w:rsidRDefault="00BB4220" w:rsidP="00150AA0">
      <w:pPr>
        <w:shd w:val="clear" w:color="auto" w:fill="FFFFFF"/>
        <w:spacing w:before="150" w:after="150" w:line="360" w:lineRule="atLeast"/>
        <w:rPr>
          <w:rFonts w:ascii="Arial" w:eastAsia="Times New Roman" w:hAnsi="Arial" w:cs="Arial"/>
          <w:lang w:eastAsia="en-GB"/>
        </w:rPr>
      </w:pPr>
    </w:p>
    <w:p w14:paraId="34D35A4C" w14:textId="2B3BF0F3" w:rsidR="003348D3" w:rsidRDefault="003348D3" w:rsidP="005F6D75">
      <w:pPr>
        <w:shd w:val="clear" w:color="auto" w:fill="FFFFFF"/>
        <w:spacing w:before="150" w:after="150" w:line="360" w:lineRule="atLeast"/>
        <w:rPr>
          <w:rFonts w:ascii="Arial" w:eastAsia="Times New Roman" w:hAnsi="Arial" w:cs="Arial"/>
          <w:lang w:eastAsia="en-GB"/>
        </w:rPr>
      </w:pPr>
    </w:p>
    <w:p w14:paraId="6EDF8867" w14:textId="6D7F2D31" w:rsidR="003348D3" w:rsidRDefault="00197847" w:rsidP="003348D3">
      <w:pPr>
        <w:pStyle w:val="Heading2"/>
        <w:rPr>
          <w:rFonts w:eastAsia="Times New Roman"/>
          <w:lang w:eastAsia="en-GB"/>
        </w:rPr>
      </w:pPr>
      <w:r>
        <w:rPr>
          <w:rFonts w:eastAsia="Times New Roman"/>
          <w:lang w:eastAsia="en-GB"/>
        </w:rPr>
        <w:lastRenderedPageBreak/>
        <w:t>New spreadsheets for non-POL employers</w:t>
      </w:r>
    </w:p>
    <w:p w14:paraId="4DEA54EB" w14:textId="77777777" w:rsidR="006A4983" w:rsidRDefault="006A4983" w:rsidP="008D4E33">
      <w:pPr>
        <w:shd w:val="clear" w:color="auto" w:fill="FFFFFF"/>
        <w:spacing w:before="150" w:after="150" w:line="360" w:lineRule="atLeast"/>
        <w:rPr>
          <w:rFonts w:ascii="Arial" w:eastAsia="Times New Roman" w:hAnsi="Arial" w:cs="Arial"/>
          <w:lang w:eastAsia="en-GB"/>
        </w:rPr>
      </w:pPr>
    </w:p>
    <w:p w14:paraId="2D5B3B38" w14:textId="5FAB690F" w:rsidR="008D4E33" w:rsidRPr="008D4E33" w:rsidRDefault="008D4E33" w:rsidP="008D4E33">
      <w:pPr>
        <w:shd w:val="clear" w:color="auto" w:fill="FFFFFF"/>
        <w:spacing w:before="150" w:after="150" w:line="360" w:lineRule="atLeast"/>
        <w:rPr>
          <w:rFonts w:ascii="Arial" w:eastAsia="Times New Roman" w:hAnsi="Arial" w:cs="Arial"/>
          <w:lang w:eastAsia="en-GB"/>
        </w:rPr>
      </w:pPr>
      <w:r w:rsidRPr="008D4E33">
        <w:rPr>
          <w:rFonts w:ascii="Arial" w:eastAsia="Times New Roman" w:hAnsi="Arial" w:cs="Arial"/>
          <w:lang w:eastAsia="en-GB"/>
        </w:rPr>
        <w:t>Following feedback from our non-POL (Pensions Online) users, we have amended the leaver spreadsheet to enable more information to be provided when a member leaves the organisation.</w:t>
      </w:r>
    </w:p>
    <w:p w14:paraId="1FFBAE02" w14:textId="77777777" w:rsidR="008D4E33" w:rsidRPr="008D4E33" w:rsidRDefault="008D4E33" w:rsidP="008D4E33">
      <w:pPr>
        <w:shd w:val="clear" w:color="auto" w:fill="FFFFFF"/>
        <w:spacing w:before="150" w:after="150" w:line="360" w:lineRule="atLeast"/>
        <w:rPr>
          <w:rFonts w:ascii="Arial" w:eastAsia="Times New Roman" w:hAnsi="Arial" w:cs="Arial"/>
          <w:lang w:eastAsia="en-GB"/>
        </w:rPr>
      </w:pPr>
      <w:r w:rsidRPr="008D4E33">
        <w:rPr>
          <w:rFonts w:ascii="Arial" w:eastAsia="Times New Roman" w:hAnsi="Arial" w:cs="Arial"/>
          <w:lang w:eastAsia="en-GB"/>
        </w:rPr>
        <w:t>The information that can now be included are changes to the employment, contribution rates and any personal information. This reduces the need to send in an email advising of any changes in the final period of employment.</w:t>
      </w:r>
    </w:p>
    <w:p w14:paraId="154F5454" w14:textId="77777777" w:rsidR="008D4E33" w:rsidRPr="008D4E33" w:rsidRDefault="008D4E33" w:rsidP="008D4E33">
      <w:pPr>
        <w:shd w:val="clear" w:color="auto" w:fill="FFFFFF"/>
        <w:spacing w:before="150" w:after="150" w:line="360" w:lineRule="atLeast"/>
        <w:rPr>
          <w:rFonts w:ascii="Arial" w:eastAsia="Times New Roman" w:hAnsi="Arial" w:cs="Arial"/>
          <w:lang w:eastAsia="en-GB"/>
        </w:rPr>
      </w:pPr>
      <w:r w:rsidRPr="008D4E33">
        <w:rPr>
          <w:rFonts w:ascii="Arial" w:eastAsia="Times New Roman" w:hAnsi="Arial" w:cs="Arial"/>
          <w:lang w:eastAsia="en-GB"/>
        </w:rPr>
        <w:t>In line with these changes, we have also updated the SS10 joiner spreadsheet, and included a separate guidance document to assist employers with the completion of the information.</w:t>
      </w:r>
    </w:p>
    <w:p w14:paraId="1F62C693" w14:textId="77777777" w:rsidR="008D4E33" w:rsidRPr="008D4E33" w:rsidRDefault="008D4E33" w:rsidP="008D4E33">
      <w:pPr>
        <w:shd w:val="clear" w:color="auto" w:fill="FFFFFF"/>
        <w:spacing w:before="150" w:after="150" w:line="360" w:lineRule="atLeast"/>
        <w:rPr>
          <w:rFonts w:ascii="Arial" w:eastAsia="Times New Roman" w:hAnsi="Arial" w:cs="Arial"/>
          <w:lang w:eastAsia="en-GB"/>
        </w:rPr>
      </w:pPr>
      <w:r w:rsidRPr="008D4E33">
        <w:rPr>
          <w:rFonts w:ascii="Arial" w:eastAsia="Times New Roman" w:hAnsi="Arial" w:cs="Arial"/>
          <w:lang w:eastAsia="en-GB"/>
        </w:rPr>
        <w:t>A SD55E spreadsheet has also been created to enable non-POL employers to provide changes to financial information in bulk, and therefore remove the need to send in an individual form when members financial information needs to be amended.</w:t>
      </w:r>
    </w:p>
    <w:p w14:paraId="2B68C7C0" w14:textId="77777777" w:rsidR="008D4E33" w:rsidRPr="008D4E33" w:rsidRDefault="008D4E33" w:rsidP="008D4E33">
      <w:pPr>
        <w:shd w:val="clear" w:color="auto" w:fill="FFFFFF"/>
        <w:spacing w:before="150" w:after="150" w:line="360" w:lineRule="atLeast"/>
        <w:rPr>
          <w:rFonts w:ascii="Arial" w:eastAsia="Times New Roman" w:hAnsi="Arial" w:cs="Arial"/>
          <w:lang w:eastAsia="en-GB"/>
        </w:rPr>
      </w:pPr>
      <w:r w:rsidRPr="008D4E33">
        <w:rPr>
          <w:rFonts w:ascii="Arial" w:eastAsia="Times New Roman" w:hAnsi="Arial" w:cs="Arial"/>
          <w:lang w:eastAsia="en-GB"/>
        </w:rPr>
        <w:t>The guidance and spreadsheets can be located under </w:t>
      </w:r>
      <w:hyperlink r:id="rId20" w:history="1">
        <w:r w:rsidRPr="008D4E33">
          <w:rPr>
            <w:rStyle w:val="Hyperlink"/>
            <w:rFonts w:ascii="Arial" w:eastAsia="Times New Roman" w:hAnsi="Arial" w:cs="Arial"/>
            <w:lang w:eastAsia="en-GB"/>
          </w:rPr>
          <w:t>the forms section of the website</w:t>
        </w:r>
      </w:hyperlink>
      <w:r w:rsidRPr="008D4E33">
        <w:rPr>
          <w:rFonts w:ascii="Arial" w:eastAsia="Times New Roman" w:hAnsi="Arial" w:cs="Arial"/>
          <w:lang w:eastAsia="en-GB"/>
        </w:rPr>
        <w:t> for those without access to Pensions Online / Electronic Staff Record (ESR).</w:t>
      </w:r>
    </w:p>
    <w:p w14:paraId="7F5EF17B" w14:textId="77777777" w:rsidR="00430A16" w:rsidRDefault="00430A16" w:rsidP="005F6D75">
      <w:pPr>
        <w:shd w:val="clear" w:color="auto" w:fill="FFFFFF"/>
        <w:spacing w:before="150" w:after="150" w:line="360" w:lineRule="atLeast"/>
        <w:rPr>
          <w:rFonts w:ascii="Arial" w:eastAsia="Times New Roman" w:hAnsi="Arial" w:cs="Arial"/>
          <w:lang w:eastAsia="en-GB"/>
        </w:rPr>
      </w:pPr>
    </w:p>
    <w:p w14:paraId="32C80930" w14:textId="3F153AB3" w:rsidR="00430A16" w:rsidRDefault="00430A16" w:rsidP="005F6D75">
      <w:pPr>
        <w:shd w:val="clear" w:color="auto" w:fill="FFFFFF"/>
        <w:spacing w:before="150" w:after="150" w:line="360" w:lineRule="atLeast"/>
        <w:rPr>
          <w:rFonts w:ascii="Arial" w:eastAsia="Times New Roman" w:hAnsi="Arial" w:cs="Arial"/>
          <w:lang w:eastAsia="en-GB"/>
        </w:rPr>
      </w:pPr>
    </w:p>
    <w:p w14:paraId="33F59FAF" w14:textId="2E257B53" w:rsidR="00430A16" w:rsidRPr="00264E3F" w:rsidRDefault="00430A16" w:rsidP="00264E3F">
      <w:pPr>
        <w:pStyle w:val="Heading2"/>
        <w:rPr>
          <w:rFonts w:eastAsia="Times New Roman"/>
          <w:lang w:eastAsia="en-GB"/>
        </w:rPr>
      </w:pPr>
      <w:r>
        <w:rPr>
          <w:rFonts w:eastAsia="Times New Roman"/>
          <w:lang w:eastAsia="en-GB"/>
        </w:rPr>
        <w:t>Additional GP Practice Manager events – Level 2</w:t>
      </w:r>
    </w:p>
    <w:p w14:paraId="2C09F9E4" w14:textId="6EF8EBF4" w:rsid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The NHS Pensions Stakeholder Engagement Team are delivering Level 2 GP Practice Events commencing in November presenting educational training tailored for practice managers. These events will be delivered virtually via Microsoft Teams.</w:t>
      </w:r>
    </w:p>
    <w:p w14:paraId="5E80D072"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p>
    <w:p w14:paraId="15C47566"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Practice managers will need to attend two consecutive training sessions. The second session needs to immediately follow the first. For example, if you select to attend Tuesday 16 November Level 2 Part 1, you must also select Wednesday 17 November Level 2 Part 2.</w:t>
      </w:r>
    </w:p>
    <w:p w14:paraId="2CD88E2A" w14:textId="0EC99955" w:rsid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Only after the two consecutive sessions have been attended will you receive a Continued Professional Development (CPD) accreditation.</w:t>
      </w:r>
    </w:p>
    <w:p w14:paraId="670C0547"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p>
    <w:p w14:paraId="0AD2BF5F"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There are 2 training sessions:</w:t>
      </w:r>
    </w:p>
    <w:p w14:paraId="52045862" w14:textId="77777777" w:rsidR="00264E3F" w:rsidRPr="00264E3F" w:rsidRDefault="00264E3F" w:rsidP="00D15E95">
      <w:pPr>
        <w:numPr>
          <w:ilvl w:val="0"/>
          <w:numId w:val="8"/>
        </w:num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 GP Practice Manager Event Level 2 Part 1</w:t>
      </w:r>
    </w:p>
    <w:p w14:paraId="0BBF7C46" w14:textId="77777777" w:rsidR="00264E3F" w:rsidRPr="00264E3F" w:rsidRDefault="00264E3F" w:rsidP="00D15E95">
      <w:pPr>
        <w:numPr>
          <w:ilvl w:val="0"/>
          <w:numId w:val="8"/>
        </w:num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 GP Practice Manager Event Level 2 Part 2</w:t>
      </w:r>
    </w:p>
    <w:p w14:paraId="75D7866E" w14:textId="77777777" w:rsidR="00264E3F" w:rsidRDefault="00264E3F" w:rsidP="00264E3F">
      <w:pPr>
        <w:shd w:val="clear" w:color="auto" w:fill="FFFFFF"/>
        <w:spacing w:before="150" w:after="150" w:line="360" w:lineRule="atLeast"/>
        <w:rPr>
          <w:rFonts w:ascii="Arial" w:eastAsia="Times New Roman" w:hAnsi="Arial" w:cs="Arial"/>
          <w:lang w:eastAsia="en-GB"/>
        </w:rPr>
      </w:pPr>
    </w:p>
    <w:p w14:paraId="4C0F46A5" w14:textId="533365DC"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Level 2 Stakeholder GP Practice Manager Events will take place on the following dates:</w:t>
      </w:r>
    </w:p>
    <w:p w14:paraId="718B73B2" w14:textId="77777777" w:rsidR="00264E3F" w:rsidRDefault="00264E3F" w:rsidP="00264E3F">
      <w:pPr>
        <w:shd w:val="clear" w:color="auto" w:fill="FFFFFF"/>
        <w:spacing w:before="150" w:after="150" w:line="360" w:lineRule="atLeast"/>
        <w:rPr>
          <w:rFonts w:ascii="Arial" w:eastAsia="Times New Roman" w:hAnsi="Arial" w:cs="Arial"/>
          <w:lang w:eastAsia="en-GB"/>
        </w:rPr>
      </w:pPr>
    </w:p>
    <w:p w14:paraId="01161125" w14:textId="684D1E2C" w:rsidR="00264E3F" w:rsidRPr="00264E3F" w:rsidRDefault="00264E3F" w:rsidP="00264E3F">
      <w:pPr>
        <w:shd w:val="clear" w:color="auto" w:fill="FFFFFF"/>
        <w:spacing w:before="150" w:after="150" w:line="360" w:lineRule="atLeast"/>
        <w:rPr>
          <w:rFonts w:ascii="Arial" w:eastAsia="Times New Roman" w:hAnsi="Arial" w:cs="Arial"/>
          <w:b/>
          <w:bCs/>
          <w:lang w:eastAsia="en-GB"/>
        </w:rPr>
      </w:pPr>
      <w:r w:rsidRPr="00264E3F">
        <w:rPr>
          <w:rFonts w:ascii="Arial" w:eastAsia="Times New Roman" w:hAnsi="Arial" w:cs="Arial"/>
          <w:b/>
          <w:bCs/>
          <w:lang w:eastAsia="en-GB"/>
        </w:rPr>
        <w:t>GP Practice Manager Event Level 2, Part 1</w:t>
      </w:r>
    </w:p>
    <w:p w14:paraId="469C6CD1"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Tuesday 16 November 1pm - 3pm</w:t>
      </w:r>
    </w:p>
    <w:p w14:paraId="7A07667D" w14:textId="1A11A48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This session includes Roles and Responsibilities and </w:t>
      </w:r>
      <w:r w:rsidR="00F028F1">
        <w:rPr>
          <w:rFonts w:ascii="Arial" w:eastAsia="Times New Roman" w:hAnsi="Arial" w:cs="Arial"/>
          <w:lang w:eastAsia="en-GB"/>
        </w:rPr>
        <w:t>a</w:t>
      </w:r>
      <w:r w:rsidRPr="00264E3F">
        <w:rPr>
          <w:rFonts w:ascii="Arial" w:eastAsia="Times New Roman" w:hAnsi="Arial" w:cs="Arial"/>
          <w:lang w:eastAsia="en-GB"/>
        </w:rPr>
        <w:t>n overview of different kinds of leave</w:t>
      </w:r>
    </w:p>
    <w:p w14:paraId="08F3C98B"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Link to Eventbrite: </w:t>
      </w:r>
      <w:hyperlink r:id="rId21" w:history="1">
        <w:r w:rsidRPr="00264E3F">
          <w:rPr>
            <w:rStyle w:val="Hyperlink"/>
            <w:rFonts w:ascii="Arial" w:eastAsia="Times New Roman" w:hAnsi="Arial" w:cs="Arial"/>
            <w:lang w:eastAsia="en-GB"/>
          </w:rPr>
          <w:t xml:space="preserve">Level </w:t>
        </w:r>
        <w:proofErr w:type="gramStart"/>
        <w:r w:rsidRPr="00264E3F">
          <w:rPr>
            <w:rStyle w:val="Hyperlink"/>
            <w:rFonts w:ascii="Arial" w:eastAsia="Times New Roman" w:hAnsi="Arial" w:cs="Arial"/>
            <w:lang w:eastAsia="en-GB"/>
          </w:rPr>
          <w:t>2 part</w:t>
        </w:r>
        <w:proofErr w:type="gramEnd"/>
        <w:r w:rsidRPr="00264E3F">
          <w:rPr>
            <w:rStyle w:val="Hyperlink"/>
            <w:rFonts w:ascii="Arial" w:eastAsia="Times New Roman" w:hAnsi="Arial" w:cs="Arial"/>
            <w:lang w:eastAsia="en-GB"/>
          </w:rPr>
          <w:t xml:space="preserve"> 1</w:t>
        </w:r>
      </w:hyperlink>
    </w:p>
    <w:p w14:paraId="3FD22805" w14:textId="77777777" w:rsidR="00264E3F" w:rsidRDefault="00264E3F" w:rsidP="00264E3F">
      <w:pPr>
        <w:shd w:val="clear" w:color="auto" w:fill="FFFFFF"/>
        <w:spacing w:before="150" w:after="150" w:line="360" w:lineRule="atLeast"/>
        <w:rPr>
          <w:rFonts w:ascii="Arial" w:eastAsia="Times New Roman" w:hAnsi="Arial" w:cs="Arial"/>
          <w:lang w:eastAsia="en-GB"/>
        </w:rPr>
      </w:pPr>
    </w:p>
    <w:p w14:paraId="0B877DFD" w14:textId="0DE25B38" w:rsidR="00264E3F" w:rsidRPr="00264E3F" w:rsidRDefault="00264E3F" w:rsidP="00264E3F">
      <w:pPr>
        <w:shd w:val="clear" w:color="auto" w:fill="FFFFFF"/>
        <w:spacing w:before="150" w:after="150" w:line="360" w:lineRule="atLeast"/>
        <w:rPr>
          <w:rFonts w:ascii="Arial" w:eastAsia="Times New Roman" w:hAnsi="Arial" w:cs="Arial"/>
          <w:b/>
          <w:bCs/>
          <w:lang w:eastAsia="en-GB"/>
        </w:rPr>
      </w:pPr>
      <w:r w:rsidRPr="00264E3F">
        <w:rPr>
          <w:rFonts w:ascii="Arial" w:eastAsia="Times New Roman" w:hAnsi="Arial" w:cs="Arial"/>
          <w:b/>
          <w:bCs/>
          <w:lang w:eastAsia="en-GB"/>
        </w:rPr>
        <w:t>GP Practice Manager Event Level 2, Part 2</w:t>
      </w:r>
    </w:p>
    <w:p w14:paraId="67F917FE"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Wednesday 17 November 1pm - 3pm</w:t>
      </w:r>
    </w:p>
    <w:p w14:paraId="5A1A573E"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This session includes Ill Health and Family Benefits and Flexible Retirement.</w:t>
      </w:r>
    </w:p>
    <w:p w14:paraId="3F91DBE9"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Link to Eventbrite:  </w:t>
      </w:r>
      <w:hyperlink r:id="rId22" w:history="1">
        <w:r w:rsidRPr="00264E3F">
          <w:rPr>
            <w:rStyle w:val="Hyperlink"/>
            <w:rFonts w:ascii="Arial" w:eastAsia="Times New Roman" w:hAnsi="Arial" w:cs="Arial"/>
            <w:lang w:eastAsia="en-GB"/>
          </w:rPr>
          <w:t xml:space="preserve">Level </w:t>
        </w:r>
        <w:proofErr w:type="gramStart"/>
        <w:r w:rsidRPr="00264E3F">
          <w:rPr>
            <w:rStyle w:val="Hyperlink"/>
            <w:rFonts w:ascii="Arial" w:eastAsia="Times New Roman" w:hAnsi="Arial" w:cs="Arial"/>
            <w:lang w:eastAsia="en-GB"/>
          </w:rPr>
          <w:t>2 part</w:t>
        </w:r>
        <w:proofErr w:type="gramEnd"/>
        <w:r w:rsidRPr="00264E3F">
          <w:rPr>
            <w:rStyle w:val="Hyperlink"/>
            <w:rFonts w:ascii="Arial" w:eastAsia="Times New Roman" w:hAnsi="Arial" w:cs="Arial"/>
            <w:lang w:eastAsia="en-GB"/>
          </w:rPr>
          <w:t xml:space="preserve"> 2</w:t>
        </w:r>
      </w:hyperlink>
    </w:p>
    <w:p w14:paraId="59AE532F"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GP Practice Manager Event Level 2, Part 1</w:t>
      </w:r>
    </w:p>
    <w:p w14:paraId="0FBA0E3D"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Wednesday 24 November 1pm - 3pm</w:t>
      </w:r>
    </w:p>
    <w:p w14:paraId="6FC0FDAB" w14:textId="5F02E305"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This session includes Roles and Responsibilities and </w:t>
      </w:r>
      <w:r w:rsidR="0013133C">
        <w:rPr>
          <w:rFonts w:ascii="Arial" w:eastAsia="Times New Roman" w:hAnsi="Arial" w:cs="Arial"/>
          <w:lang w:eastAsia="en-GB"/>
        </w:rPr>
        <w:t>a</w:t>
      </w:r>
      <w:r w:rsidRPr="00264E3F">
        <w:rPr>
          <w:rFonts w:ascii="Arial" w:eastAsia="Times New Roman" w:hAnsi="Arial" w:cs="Arial"/>
          <w:lang w:eastAsia="en-GB"/>
        </w:rPr>
        <w:t>n overview of different kinds of leave.</w:t>
      </w:r>
    </w:p>
    <w:p w14:paraId="59D07C36"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Link to Eventbrite: </w:t>
      </w:r>
      <w:hyperlink r:id="rId23" w:history="1">
        <w:r w:rsidRPr="00264E3F">
          <w:rPr>
            <w:rStyle w:val="Hyperlink"/>
            <w:rFonts w:ascii="Arial" w:eastAsia="Times New Roman" w:hAnsi="Arial" w:cs="Arial"/>
            <w:lang w:eastAsia="en-GB"/>
          </w:rPr>
          <w:t xml:space="preserve">Level </w:t>
        </w:r>
        <w:proofErr w:type="gramStart"/>
        <w:r w:rsidRPr="00264E3F">
          <w:rPr>
            <w:rStyle w:val="Hyperlink"/>
            <w:rFonts w:ascii="Arial" w:eastAsia="Times New Roman" w:hAnsi="Arial" w:cs="Arial"/>
            <w:lang w:eastAsia="en-GB"/>
          </w:rPr>
          <w:t>2 part</w:t>
        </w:r>
        <w:proofErr w:type="gramEnd"/>
        <w:r w:rsidRPr="00264E3F">
          <w:rPr>
            <w:rStyle w:val="Hyperlink"/>
            <w:rFonts w:ascii="Arial" w:eastAsia="Times New Roman" w:hAnsi="Arial" w:cs="Arial"/>
            <w:lang w:eastAsia="en-GB"/>
          </w:rPr>
          <w:t xml:space="preserve"> 1</w:t>
        </w:r>
      </w:hyperlink>
    </w:p>
    <w:p w14:paraId="2E39FD75"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GP Practice Manager Event Level 2, Part 2</w:t>
      </w:r>
    </w:p>
    <w:p w14:paraId="01BD432E"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Thursday 25 November 1pm - 3pm</w:t>
      </w:r>
    </w:p>
    <w:p w14:paraId="54C6EEBC"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This session includes Ill Health and Family Benefits and Flexible Retirement.</w:t>
      </w:r>
    </w:p>
    <w:p w14:paraId="6EC196E3"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Link to Eventbrite: </w:t>
      </w:r>
      <w:hyperlink r:id="rId24" w:history="1">
        <w:r w:rsidRPr="00264E3F">
          <w:rPr>
            <w:rStyle w:val="Hyperlink"/>
            <w:rFonts w:ascii="Arial" w:eastAsia="Times New Roman" w:hAnsi="Arial" w:cs="Arial"/>
            <w:lang w:eastAsia="en-GB"/>
          </w:rPr>
          <w:t xml:space="preserve">Level </w:t>
        </w:r>
        <w:proofErr w:type="gramStart"/>
        <w:r w:rsidRPr="00264E3F">
          <w:rPr>
            <w:rStyle w:val="Hyperlink"/>
            <w:rFonts w:ascii="Arial" w:eastAsia="Times New Roman" w:hAnsi="Arial" w:cs="Arial"/>
            <w:lang w:eastAsia="en-GB"/>
          </w:rPr>
          <w:t>2 part</w:t>
        </w:r>
        <w:proofErr w:type="gramEnd"/>
        <w:r w:rsidRPr="00264E3F">
          <w:rPr>
            <w:rStyle w:val="Hyperlink"/>
            <w:rFonts w:ascii="Arial" w:eastAsia="Times New Roman" w:hAnsi="Arial" w:cs="Arial"/>
            <w:lang w:eastAsia="en-GB"/>
          </w:rPr>
          <w:t xml:space="preserve"> 2</w:t>
        </w:r>
      </w:hyperlink>
    </w:p>
    <w:p w14:paraId="13C66539"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 </w:t>
      </w:r>
    </w:p>
    <w:p w14:paraId="3D25FEC5" w14:textId="77777777" w:rsidR="00264E3F" w:rsidRPr="00264E3F" w:rsidRDefault="00264E3F" w:rsidP="00264E3F">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If you register and then are unable to attend, let us know as soon as possible so that we can reallocate your reserved place to the next available person.</w:t>
      </w:r>
    </w:p>
    <w:p w14:paraId="5E902512" w14:textId="7FA4D3DB" w:rsidR="001255A0" w:rsidRDefault="00264E3F" w:rsidP="00430A16">
      <w:pPr>
        <w:shd w:val="clear" w:color="auto" w:fill="FFFFFF"/>
        <w:spacing w:before="150" w:after="150" w:line="360" w:lineRule="atLeast"/>
        <w:rPr>
          <w:rFonts w:ascii="Arial" w:eastAsia="Times New Roman" w:hAnsi="Arial" w:cs="Arial"/>
          <w:lang w:eastAsia="en-GB"/>
        </w:rPr>
      </w:pPr>
      <w:r w:rsidRPr="00264E3F">
        <w:rPr>
          <w:rFonts w:ascii="Arial" w:eastAsia="Times New Roman" w:hAnsi="Arial" w:cs="Arial"/>
          <w:lang w:eastAsia="en-GB"/>
        </w:rPr>
        <w:t>If your organisation would like to request training or attendance directly from the Stakeholder Engagement Team, complete the event or meeting request form available on our Stakeholder Engagement Team webpage and email the team for consideration: </w:t>
      </w:r>
      <w:hyperlink r:id="rId25" w:history="1">
        <w:r w:rsidRPr="00264E3F">
          <w:rPr>
            <w:rStyle w:val="Hyperlink"/>
            <w:rFonts w:ascii="Arial" w:eastAsia="Times New Roman" w:hAnsi="Arial" w:cs="Arial"/>
            <w:lang w:eastAsia="en-GB"/>
          </w:rPr>
          <w:t>nhsbsa.pensionsevents@nhs.net</w:t>
        </w:r>
      </w:hyperlink>
      <w:r w:rsidRPr="00264E3F">
        <w:rPr>
          <w:rFonts w:ascii="Arial" w:eastAsia="Times New Roman" w:hAnsi="Arial" w:cs="Arial"/>
          <w:lang w:eastAsia="en-GB"/>
        </w:rPr>
        <w:t>.</w:t>
      </w:r>
    </w:p>
    <w:p w14:paraId="2E8D54D7" w14:textId="77777777" w:rsidR="001255A0" w:rsidRDefault="001255A0" w:rsidP="00430A16">
      <w:pPr>
        <w:shd w:val="clear" w:color="auto" w:fill="FFFFFF"/>
        <w:spacing w:before="150" w:after="150" w:line="360" w:lineRule="atLeast"/>
        <w:rPr>
          <w:rFonts w:ascii="Arial" w:eastAsia="Times New Roman" w:hAnsi="Arial" w:cs="Arial"/>
          <w:lang w:eastAsia="en-GB"/>
        </w:rPr>
      </w:pPr>
    </w:p>
    <w:p w14:paraId="6099AABB" w14:textId="2BEA9152" w:rsidR="001255A0" w:rsidRDefault="000F4E7A" w:rsidP="001255A0">
      <w:pPr>
        <w:pStyle w:val="Heading2"/>
        <w:rPr>
          <w:rFonts w:eastAsia="Times New Roman"/>
          <w:lang w:eastAsia="en-GB"/>
        </w:rPr>
      </w:pPr>
      <w:r>
        <w:rPr>
          <w:rFonts w:eastAsia="Times New Roman"/>
          <w:lang w:eastAsia="en-GB"/>
        </w:rPr>
        <w:lastRenderedPageBreak/>
        <w:t>The NHS and Social Care Coronavirus Life Assurance Scheme 2020</w:t>
      </w:r>
    </w:p>
    <w:p w14:paraId="3A6767F8" w14:textId="2C0C77ED" w:rsidR="001255A0" w:rsidRDefault="001255A0" w:rsidP="00430A16">
      <w:pPr>
        <w:shd w:val="clear" w:color="auto" w:fill="FFFFFF"/>
        <w:spacing w:before="150" w:after="150" w:line="360" w:lineRule="atLeast"/>
        <w:rPr>
          <w:rFonts w:ascii="Arial" w:eastAsia="Times New Roman" w:hAnsi="Arial" w:cs="Arial"/>
          <w:lang w:eastAsia="en-GB"/>
        </w:rPr>
      </w:pPr>
    </w:p>
    <w:p w14:paraId="3097EB9C" w14:textId="6F9EC99B" w:rsidR="001255A0" w:rsidRDefault="001255A0" w:rsidP="001255A0">
      <w:pPr>
        <w:shd w:val="clear" w:color="auto" w:fill="FFFFFF"/>
        <w:spacing w:before="150" w:after="150" w:line="360" w:lineRule="atLeast"/>
        <w:rPr>
          <w:rFonts w:ascii="Arial" w:eastAsia="Times New Roman" w:hAnsi="Arial" w:cs="Arial"/>
          <w:lang w:eastAsia="en-GB"/>
        </w:rPr>
      </w:pPr>
      <w:r w:rsidRPr="001255A0">
        <w:rPr>
          <w:rFonts w:ascii="Arial" w:eastAsia="Times New Roman" w:hAnsi="Arial" w:cs="Arial"/>
          <w:lang w:eastAsia="en-GB"/>
        </w:rPr>
        <w:t>Information on the government’s life assurance scheme for eligible frontline health and social care workers during the coronavirus (COVID-19) pandemic can be found on the NHSBSA website</w:t>
      </w:r>
      <w:r w:rsidR="00AB1376">
        <w:rPr>
          <w:rFonts w:ascii="Arial" w:eastAsia="Times New Roman" w:hAnsi="Arial" w:cs="Arial"/>
          <w:lang w:eastAsia="en-GB"/>
        </w:rPr>
        <w:t>.</w:t>
      </w:r>
    </w:p>
    <w:p w14:paraId="079D20B6" w14:textId="6B6EC4AC" w:rsidR="00811247" w:rsidRPr="001255A0" w:rsidRDefault="00811247" w:rsidP="001255A0">
      <w:pPr>
        <w:shd w:val="clear" w:color="auto" w:fill="FFFFFF"/>
        <w:spacing w:before="150" w:after="150" w:line="360" w:lineRule="atLeast"/>
        <w:rPr>
          <w:rFonts w:ascii="Arial" w:eastAsia="Times New Roman" w:hAnsi="Arial" w:cs="Arial"/>
          <w:lang w:eastAsia="en-GB"/>
        </w:rPr>
      </w:pPr>
      <w:proofErr w:type="gramStart"/>
      <w:r w:rsidRPr="00811247">
        <w:rPr>
          <w:rFonts w:ascii="Arial" w:eastAsia="Times New Roman" w:hAnsi="Arial" w:cs="Arial"/>
          <w:lang w:eastAsia="en-GB"/>
        </w:rPr>
        <w:t>Take a look</w:t>
      </w:r>
      <w:proofErr w:type="gramEnd"/>
      <w:r w:rsidRPr="00811247">
        <w:rPr>
          <w:rFonts w:ascii="Arial" w:eastAsia="Times New Roman" w:hAnsi="Arial" w:cs="Arial"/>
          <w:lang w:eastAsia="en-GB"/>
        </w:rPr>
        <w:t xml:space="preserve"> today and make sure you understand your responsibilities as an employer in helping to communicate the scheme to staff, support bereaved families to make a claim and oversee their claims process.</w:t>
      </w:r>
    </w:p>
    <w:p w14:paraId="4017EA4B" w14:textId="64F4A69A" w:rsidR="00DF2D0F" w:rsidRPr="00DF2D0F" w:rsidRDefault="00811247" w:rsidP="00DF2D0F">
      <w:pPr>
        <w:shd w:val="clear" w:color="auto" w:fill="FFFFFF"/>
        <w:spacing w:before="150" w:after="150" w:line="360" w:lineRule="atLeast"/>
        <w:rPr>
          <w:rFonts w:ascii="Arial" w:eastAsia="Times New Roman" w:hAnsi="Arial" w:cs="Arial"/>
          <w:lang w:eastAsia="en-GB"/>
        </w:rPr>
      </w:pPr>
      <w:r>
        <w:rPr>
          <w:rFonts w:ascii="Arial" w:eastAsia="Times New Roman" w:hAnsi="Arial" w:cs="Arial"/>
          <w:lang w:eastAsia="en-GB"/>
        </w:rPr>
        <w:t>The</w:t>
      </w:r>
      <w:r w:rsidR="00DF2D0F" w:rsidRPr="00DF2D0F">
        <w:rPr>
          <w:rFonts w:ascii="Arial" w:eastAsia="Times New Roman" w:hAnsi="Arial" w:cs="Arial"/>
          <w:lang w:eastAsia="en-GB"/>
        </w:rPr>
        <w:t xml:space="preserve"> scheme has been introduced for eligible frontline health and social care workers during the coronavirus (COVID-19) pandemic.</w:t>
      </w:r>
    </w:p>
    <w:p w14:paraId="708419AF" w14:textId="77777777" w:rsidR="00DF2D0F" w:rsidRPr="00DF2D0F" w:rsidRDefault="00DF2D0F" w:rsidP="00DF2D0F">
      <w:pPr>
        <w:shd w:val="clear" w:color="auto" w:fill="FFFFFF"/>
        <w:spacing w:before="150" w:after="150" w:line="360" w:lineRule="atLeast"/>
        <w:rPr>
          <w:rFonts w:ascii="Arial" w:eastAsia="Times New Roman" w:hAnsi="Arial" w:cs="Arial"/>
          <w:lang w:eastAsia="en-GB"/>
        </w:rPr>
      </w:pPr>
      <w:r w:rsidRPr="00DF2D0F">
        <w:rPr>
          <w:rFonts w:ascii="Arial" w:eastAsia="Times New Roman" w:hAnsi="Arial" w:cs="Arial"/>
          <w:lang w:eastAsia="en-GB"/>
        </w:rPr>
        <w:t>The scheme covers staff who provide hands-on personal care for people who have contracted coronavirus or who work in health or social care settings where the virus is present.</w:t>
      </w:r>
    </w:p>
    <w:p w14:paraId="16DA31A2" w14:textId="77777777" w:rsidR="00DF2D0F" w:rsidRPr="00DF2D0F" w:rsidRDefault="00DF2D0F" w:rsidP="00DF2D0F">
      <w:pPr>
        <w:shd w:val="clear" w:color="auto" w:fill="FFFFFF"/>
        <w:spacing w:before="150" w:after="150" w:line="360" w:lineRule="atLeast"/>
        <w:rPr>
          <w:rFonts w:ascii="Arial" w:eastAsia="Times New Roman" w:hAnsi="Arial" w:cs="Arial"/>
          <w:lang w:eastAsia="en-GB"/>
        </w:rPr>
      </w:pPr>
      <w:r w:rsidRPr="00DF2D0F">
        <w:rPr>
          <w:rFonts w:ascii="Arial" w:eastAsia="Times New Roman" w:hAnsi="Arial" w:cs="Arial"/>
          <w:lang w:eastAsia="en-GB"/>
        </w:rPr>
        <w:t>The scheme recognises the increased risk faced by staff during the crisis. It covers coronavirus-related deaths of workers in frontline health and social care roles during the outbreak.</w:t>
      </w:r>
    </w:p>
    <w:p w14:paraId="4BAECC6C" w14:textId="77777777" w:rsidR="00DF2D0F" w:rsidRPr="00DF2D0F" w:rsidRDefault="00DF2D0F" w:rsidP="00DF2D0F">
      <w:pPr>
        <w:shd w:val="clear" w:color="auto" w:fill="FFFFFF"/>
        <w:spacing w:before="150" w:after="150" w:line="360" w:lineRule="atLeast"/>
        <w:rPr>
          <w:rFonts w:ascii="Arial" w:eastAsia="Times New Roman" w:hAnsi="Arial" w:cs="Arial"/>
          <w:lang w:eastAsia="en-GB"/>
        </w:rPr>
      </w:pPr>
      <w:r w:rsidRPr="00DF2D0F">
        <w:rPr>
          <w:rFonts w:ascii="Arial" w:eastAsia="Times New Roman" w:hAnsi="Arial" w:cs="Arial"/>
          <w:lang w:eastAsia="en-GB"/>
        </w:rPr>
        <w:t>A payment of £60,000 will be made to the estate of eligible individuals who die from coronavirus contracted during their frontline essential work. </w:t>
      </w:r>
    </w:p>
    <w:p w14:paraId="0BE52A66" w14:textId="77777777" w:rsidR="00DF2D0F" w:rsidRPr="00DF2D0F" w:rsidRDefault="00DF2D0F" w:rsidP="00DF2D0F">
      <w:pPr>
        <w:shd w:val="clear" w:color="auto" w:fill="FFFFFF"/>
        <w:spacing w:before="150" w:after="150" w:line="360" w:lineRule="atLeast"/>
        <w:rPr>
          <w:rFonts w:ascii="Arial" w:eastAsia="Times New Roman" w:hAnsi="Arial" w:cs="Arial"/>
          <w:lang w:eastAsia="en-GB"/>
        </w:rPr>
      </w:pPr>
      <w:r w:rsidRPr="00DF2D0F">
        <w:rPr>
          <w:rFonts w:ascii="Arial" w:eastAsia="Times New Roman" w:hAnsi="Arial" w:cs="Arial"/>
          <w:lang w:eastAsia="en-GB"/>
        </w:rPr>
        <w:t>England scheme information and Wales scheme information is available for:</w:t>
      </w:r>
    </w:p>
    <w:p w14:paraId="71983264" w14:textId="77777777" w:rsidR="00DF2D0F" w:rsidRPr="00DF2D0F" w:rsidRDefault="00DF2D0F" w:rsidP="00D15E95">
      <w:pPr>
        <w:numPr>
          <w:ilvl w:val="0"/>
          <w:numId w:val="1"/>
        </w:numPr>
        <w:shd w:val="clear" w:color="auto" w:fill="FFFFFF"/>
        <w:spacing w:before="150" w:after="150" w:line="360" w:lineRule="atLeast"/>
        <w:rPr>
          <w:rFonts w:ascii="Arial" w:eastAsia="Times New Roman" w:hAnsi="Arial" w:cs="Arial"/>
          <w:lang w:eastAsia="en-GB"/>
        </w:rPr>
      </w:pPr>
      <w:r w:rsidRPr="00DF2D0F">
        <w:rPr>
          <w:rFonts w:ascii="Arial" w:eastAsia="Times New Roman" w:hAnsi="Arial" w:cs="Arial"/>
          <w:lang w:eastAsia="en-GB"/>
        </w:rPr>
        <w:t>claimants</w:t>
      </w:r>
    </w:p>
    <w:p w14:paraId="76D20E07" w14:textId="77777777" w:rsidR="00DF2D0F" w:rsidRPr="00DF2D0F" w:rsidRDefault="00DF2D0F" w:rsidP="00D15E95">
      <w:pPr>
        <w:numPr>
          <w:ilvl w:val="0"/>
          <w:numId w:val="1"/>
        </w:numPr>
        <w:shd w:val="clear" w:color="auto" w:fill="FFFFFF"/>
        <w:spacing w:before="150" w:after="150" w:line="360" w:lineRule="atLeast"/>
        <w:rPr>
          <w:rFonts w:ascii="Arial" w:eastAsia="Times New Roman" w:hAnsi="Arial" w:cs="Arial"/>
          <w:lang w:eastAsia="en-GB"/>
        </w:rPr>
      </w:pPr>
      <w:r w:rsidRPr="00DF2D0F">
        <w:rPr>
          <w:rFonts w:ascii="Arial" w:eastAsia="Times New Roman" w:hAnsi="Arial" w:cs="Arial"/>
          <w:lang w:eastAsia="en-GB"/>
        </w:rPr>
        <w:t>employers</w:t>
      </w:r>
    </w:p>
    <w:p w14:paraId="73710B5D" w14:textId="78983D00" w:rsidR="00DF2D0F" w:rsidRDefault="00DF2D0F" w:rsidP="00DF2D0F">
      <w:pPr>
        <w:shd w:val="clear" w:color="auto" w:fill="FFFFFF"/>
        <w:spacing w:before="150" w:after="150" w:line="360" w:lineRule="atLeast"/>
        <w:rPr>
          <w:rFonts w:ascii="Arial" w:eastAsia="Times New Roman" w:hAnsi="Arial" w:cs="Arial"/>
          <w:lang w:eastAsia="en-GB"/>
        </w:rPr>
      </w:pPr>
      <w:r w:rsidRPr="00DF2D0F">
        <w:rPr>
          <w:rFonts w:ascii="Arial" w:eastAsia="Times New Roman" w:hAnsi="Arial" w:cs="Arial"/>
          <w:lang w:eastAsia="en-GB"/>
        </w:rPr>
        <w:t>If you need information on this website in a different language or format, for example, accessible PDFs, large print, easy read, audio recording or braille, contact us by email </w:t>
      </w:r>
      <w:hyperlink r:id="rId26" w:history="1">
        <w:r w:rsidRPr="00DF2D0F">
          <w:rPr>
            <w:rStyle w:val="Hyperlink"/>
            <w:rFonts w:ascii="Arial" w:eastAsia="Times New Roman" w:hAnsi="Arial" w:cs="Arial"/>
            <w:lang w:eastAsia="en-GB"/>
          </w:rPr>
          <w:t>nhsbsa.clastranslation@nhs.net</w:t>
        </w:r>
      </w:hyperlink>
      <w:r w:rsidRPr="00DF2D0F">
        <w:rPr>
          <w:rFonts w:ascii="Arial" w:eastAsia="Times New Roman" w:hAnsi="Arial" w:cs="Arial"/>
          <w:lang w:eastAsia="en-GB"/>
        </w:rPr>
        <w:t>.</w:t>
      </w:r>
    </w:p>
    <w:p w14:paraId="22D1C6CF" w14:textId="77777777" w:rsidR="0013133C" w:rsidRDefault="0013133C" w:rsidP="00DF2D0F">
      <w:pPr>
        <w:shd w:val="clear" w:color="auto" w:fill="FFFFFF"/>
        <w:spacing w:before="150" w:after="150" w:line="360" w:lineRule="atLeast"/>
        <w:rPr>
          <w:rFonts w:ascii="Arial" w:eastAsia="Times New Roman" w:hAnsi="Arial" w:cs="Arial"/>
          <w:lang w:eastAsia="en-GB"/>
        </w:rPr>
      </w:pPr>
    </w:p>
    <w:p w14:paraId="0DEAA501" w14:textId="7DC8BFE5" w:rsidR="006A4983" w:rsidRDefault="006A4983" w:rsidP="00DF2D0F">
      <w:pPr>
        <w:shd w:val="clear" w:color="auto" w:fill="FFFFFF"/>
        <w:spacing w:before="150" w:after="150" w:line="360" w:lineRule="atLeast"/>
        <w:rPr>
          <w:rFonts w:ascii="Arial" w:eastAsia="Times New Roman" w:hAnsi="Arial" w:cs="Arial"/>
          <w:lang w:eastAsia="en-GB"/>
        </w:rPr>
      </w:pPr>
    </w:p>
    <w:p w14:paraId="7B7D26A4" w14:textId="6E8ABCCB" w:rsidR="006A4983" w:rsidRDefault="006A4983" w:rsidP="006A4983">
      <w:pPr>
        <w:pStyle w:val="Heading2"/>
        <w:rPr>
          <w:rFonts w:eastAsia="Times New Roman"/>
          <w:lang w:eastAsia="en-GB"/>
        </w:rPr>
      </w:pPr>
      <w:r>
        <w:rPr>
          <w:rFonts w:eastAsia="Times New Roman"/>
          <w:lang w:eastAsia="en-GB"/>
        </w:rPr>
        <w:t>Important payroll information about potential</w:t>
      </w:r>
      <w:r w:rsidR="002E365D">
        <w:rPr>
          <w:rFonts w:eastAsia="Times New Roman"/>
          <w:lang w:eastAsia="en-GB"/>
        </w:rPr>
        <w:t xml:space="preserve"> changes to member contributions</w:t>
      </w:r>
    </w:p>
    <w:p w14:paraId="7A8B11E6" w14:textId="77777777" w:rsidR="00241017" w:rsidRDefault="00241017" w:rsidP="00DF2D0F">
      <w:pPr>
        <w:shd w:val="clear" w:color="auto" w:fill="FFFFFF"/>
        <w:spacing w:before="150" w:after="150" w:line="360" w:lineRule="atLeast"/>
        <w:rPr>
          <w:rFonts w:ascii="Arial" w:eastAsia="Times New Roman" w:hAnsi="Arial" w:cs="Arial"/>
          <w:lang w:eastAsia="en-GB"/>
        </w:rPr>
      </w:pPr>
    </w:p>
    <w:p w14:paraId="1976BEA9" w14:textId="54DE9871" w:rsidR="006A4983" w:rsidRDefault="00241017" w:rsidP="00DF2D0F">
      <w:pPr>
        <w:shd w:val="clear" w:color="auto" w:fill="FFFFFF"/>
        <w:spacing w:before="150" w:after="150" w:line="360" w:lineRule="atLeast"/>
        <w:rPr>
          <w:rFonts w:ascii="Arial" w:eastAsia="Times New Roman" w:hAnsi="Arial" w:cs="Arial"/>
          <w:lang w:eastAsia="en-GB"/>
        </w:rPr>
      </w:pPr>
      <w:r w:rsidRPr="00241017">
        <w:rPr>
          <w:rFonts w:ascii="Arial" w:eastAsia="Times New Roman" w:hAnsi="Arial" w:cs="Arial"/>
          <w:lang w:eastAsia="en-GB"/>
        </w:rPr>
        <w:t>From 1 April 2022, all active members of the NHS Pension Scheme, regardless of their age, will be members of the 2015 NHS Pension Scheme.</w:t>
      </w:r>
      <w:r w:rsidRPr="00241017">
        <w:rPr>
          <w:rFonts w:ascii="Arial" w:eastAsia="Times New Roman" w:hAnsi="Arial" w:cs="Arial"/>
          <w:lang w:eastAsia="en-GB"/>
        </w:rPr>
        <w:br/>
        <w:t> </w:t>
      </w:r>
      <w:r w:rsidRPr="00241017">
        <w:rPr>
          <w:rFonts w:ascii="Arial" w:eastAsia="Times New Roman" w:hAnsi="Arial" w:cs="Arial"/>
          <w:lang w:eastAsia="en-GB"/>
        </w:rPr>
        <w:br/>
        <w:t xml:space="preserve">With all members building up benefits in the career average revalued earnings (CARE) model from 1 April 2022, the Department of Health and Social Care (DHSC) feels it is an </w:t>
      </w:r>
      <w:r w:rsidRPr="00241017">
        <w:rPr>
          <w:rFonts w:ascii="Arial" w:eastAsia="Times New Roman" w:hAnsi="Arial" w:cs="Arial"/>
          <w:lang w:eastAsia="en-GB"/>
        </w:rPr>
        <w:lastRenderedPageBreak/>
        <w:t>appropriate time to seek views from interested parties to inform changes to member contributions.</w:t>
      </w:r>
      <w:r w:rsidRPr="00241017">
        <w:rPr>
          <w:rFonts w:ascii="Arial" w:eastAsia="Times New Roman" w:hAnsi="Arial" w:cs="Arial"/>
          <w:lang w:eastAsia="en-GB"/>
        </w:rPr>
        <w:br/>
        <w:t> </w:t>
      </w:r>
      <w:r w:rsidRPr="00241017">
        <w:rPr>
          <w:rFonts w:ascii="Arial" w:eastAsia="Times New Roman" w:hAnsi="Arial" w:cs="Arial"/>
          <w:lang w:eastAsia="en-GB"/>
        </w:rPr>
        <w:br/>
        <w:t>DHSC has launched a public consultation on its proposed changes to member contributions, including new tiers and contribution rates.</w:t>
      </w:r>
      <w:r w:rsidRPr="00241017">
        <w:rPr>
          <w:rFonts w:ascii="Arial" w:eastAsia="Times New Roman" w:hAnsi="Arial" w:cs="Arial"/>
          <w:lang w:eastAsia="en-GB"/>
        </w:rPr>
        <w:br/>
        <w:t> </w:t>
      </w:r>
      <w:r w:rsidRPr="00241017">
        <w:rPr>
          <w:rFonts w:ascii="Arial" w:eastAsia="Times New Roman" w:hAnsi="Arial" w:cs="Arial"/>
          <w:lang w:eastAsia="en-GB"/>
        </w:rPr>
        <w:br/>
        <w:t xml:space="preserve">The consultation will close on Friday 7 January 2022 and you can read more about it and share your views here:  </w:t>
      </w:r>
      <w:hyperlink r:id="rId27" w:history="1">
        <w:r w:rsidRPr="00241017">
          <w:rPr>
            <w:rStyle w:val="Hyperlink"/>
            <w:rFonts w:ascii="Arial" w:eastAsia="Times New Roman" w:hAnsi="Arial" w:cs="Arial"/>
            <w:lang w:eastAsia="en-GB"/>
          </w:rPr>
          <w:t>www.gov.uk/government/consultations/nhs-pension-scheme-proposed-changes-to-member-contributions</w:t>
        </w:r>
      </w:hyperlink>
      <w:r w:rsidRPr="00241017">
        <w:rPr>
          <w:rFonts w:ascii="Arial" w:eastAsia="Times New Roman" w:hAnsi="Arial" w:cs="Arial"/>
          <w:lang w:eastAsia="en-GB"/>
        </w:rPr>
        <w:br/>
        <w:t> </w:t>
      </w:r>
      <w:r w:rsidRPr="00241017">
        <w:rPr>
          <w:rFonts w:ascii="Arial" w:eastAsia="Times New Roman" w:hAnsi="Arial" w:cs="Arial"/>
          <w:lang w:eastAsia="en-GB"/>
        </w:rPr>
        <w:br/>
      </w:r>
      <w:r w:rsidRPr="00241017">
        <w:rPr>
          <w:rFonts w:ascii="Arial" w:eastAsia="Times New Roman" w:hAnsi="Arial" w:cs="Arial"/>
          <w:b/>
          <w:bCs/>
          <w:lang w:eastAsia="en-GB"/>
        </w:rPr>
        <w:t xml:space="preserve">What this may mean for your payroll </w:t>
      </w:r>
      <w:r w:rsidRPr="00241017">
        <w:rPr>
          <w:rFonts w:ascii="Arial" w:eastAsia="Times New Roman" w:hAnsi="Arial" w:cs="Arial"/>
          <w:lang w:eastAsia="en-GB"/>
        </w:rPr>
        <w:br/>
        <w:t> </w:t>
      </w:r>
      <w:r w:rsidRPr="00241017">
        <w:rPr>
          <w:rFonts w:ascii="Arial" w:eastAsia="Times New Roman" w:hAnsi="Arial" w:cs="Arial"/>
          <w:lang w:eastAsia="en-GB"/>
        </w:rPr>
        <w:br/>
        <w:t>As outlined in the consultation, DHSC intend for these changes to be implemented from 1 April 2022. Whilst we will not receive confirmation as to whether the changes will occur until after the consultation has closed on 7 January 2022, we have shared more information including a requirements document with all employers.</w:t>
      </w:r>
      <w:r w:rsidRPr="00241017">
        <w:rPr>
          <w:rFonts w:ascii="Arial" w:eastAsia="Times New Roman" w:hAnsi="Arial" w:cs="Arial"/>
          <w:lang w:eastAsia="en-GB"/>
        </w:rPr>
        <w:br/>
        <w:t> </w:t>
      </w:r>
      <w:r w:rsidRPr="00241017">
        <w:rPr>
          <w:rFonts w:ascii="Arial" w:eastAsia="Times New Roman" w:hAnsi="Arial" w:cs="Arial"/>
          <w:lang w:eastAsia="en-GB"/>
        </w:rPr>
        <w:br/>
      </w:r>
      <w:r w:rsidRPr="00241017">
        <w:rPr>
          <w:rFonts w:ascii="Arial" w:eastAsia="Times New Roman" w:hAnsi="Arial" w:cs="Arial"/>
          <w:b/>
          <w:bCs/>
          <w:lang w:eastAsia="en-GB"/>
        </w:rPr>
        <w:t>Please ensure that your payroll provider is aware of the proposed changes and gain assurance that these changes will be in place by 1 April 2022 subject to the outcome of the consultation.</w:t>
      </w:r>
      <w:r w:rsidRPr="00241017">
        <w:rPr>
          <w:rFonts w:ascii="Arial" w:eastAsia="Times New Roman" w:hAnsi="Arial" w:cs="Arial"/>
          <w:lang w:eastAsia="en-GB"/>
        </w:rPr>
        <w:br/>
        <w:t> </w:t>
      </w:r>
      <w:r w:rsidRPr="00241017">
        <w:rPr>
          <w:rFonts w:ascii="Arial" w:eastAsia="Times New Roman" w:hAnsi="Arial" w:cs="Arial"/>
          <w:lang w:eastAsia="en-GB"/>
        </w:rPr>
        <w:br/>
        <w:t>Please note that if your payroll provider is ESR, then they have already been informed of the required changes and preparation has commenced.</w:t>
      </w:r>
      <w:r w:rsidRPr="00241017">
        <w:rPr>
          <w:rFonts w:ascii="Arial" w:eastAsia="Times New Roman" w:hAnsi="Arial" w:cs="Arial"/>
          <w:lang w:eastAsia="en-GB"/>
        </w:rPr>
        <w:br/>
        <w:t> </w:t>
      </w:r>
      <w:r w:rsidRPr="00241017">
        <w:rPr>
          <w:rFonts w:ascii="Arial" w:eastAsia="Times New Roman" w:hAnsi="Arial" w:cs="Arial"/>
          <w:lang w:eastAsia="en-GB"/>
        </w:rPr>
        <w:br/>
        <w:t xml:space="preserve">If you have any questions in relation to the requirements document please contact our Stakeholder Engagement Team via </w:t>
      </w:r>
      <w:hyperlink r:id="rId28" w:history="1">
        <w:r w:rsidRPr="00241017">
          <w:rPr>
            <w:rStyle w:val="Hyperlink"/>
            <w:rFonts w:ascii="Arial" w:eastAsia="Times New Roman" w:hAnsi="Arial" w:cs="Arial"/>
            <w:lang w:eastAsia="en-GB"/>
          </w:rPr>
          <w:t>nhsbsa.stakeholderengagement@nhs.net</w:t>
        </w:r>
      </w:hyperlink>
      <w:r w:rsidRPr="00241017">
        <w:rPr>
          <w:rFonts w:ascii="Arial" w:eastAsia="Times New Roman" w:hAnsi="Arial" w:cs="Arial"/>
          <w:lang w:eastAsia="en-GB"/>
        </w:rPr>
        <w:br/>
        <w:t> </w:t>
      </w:r>
      <w:r w:rsidRPr="00241017">
        <w:rPr>
          <w:rFonts w:ascii="Arial" w:eastAsia="Times New Roman" w:hAnsi="Arial" w:cs="Arial"/>
          <w:lang w:eastAsia="en-GB"/>
        </w:rPr>
        <w:br/>
        <w:t xml:space="preserve">If you would like to respond to the public consultation, you should go to </w:t>
      </w:r>
      <w:hyperlink r:id="rId29" w:history="1">
        <w:r w:rsidRPr="00241017">
          <w:rPr>
            <w:rStyle w:val="Hyperlink"/>
            <w:rFonts w:ascii="Arial" w:eastAsia="Times New Roman" w:hAnsi="Arial" w:cs="Arial"/>
            <w:lang w:eastAsia="en-GB"/>
          </w:rPr>
          <w:t>www.gov.uk/government/consultations/nhs-pension-scheme-proposed-changes-to-member-contributions</w:t>
        </w:r>
      </w:hyperlink>
      <w:r w:rsidRPr="00241017">
        <w:rPr>
          <w:rFonts w:ascii="Arial" w:eastAsia="Times New Roman" w:hAnsi="Arial" w:cs="Arial"/>
          <w:lang w:eastAsia="en-GB"/>
        </w:rPr>
        <w:t xml:space="preserve"> or email: </w:t>
      </w:r>
      <w:hyperlink r:id="rId30" w:history="1">
        <w:r w:rsidRPr="00241017">
          <w:rPr>
            <w:rStyle w:val="Hyperlink"/>
            <w:rFonts w:ascii="Arial" w:eastAsia="Times New Roman" w:hAnsi="Arial" w:cs="Arial"/>
            <w:lang w:eastAsia="en-GB"/>
          </w:rPr>
          <w:t>NHSPSconsultations@dhsc.gov.uk</w:t>
        </w:r>
      </w:hyperlink>
    </w:p>
    <w:p w14:paraId="65C9AB83" w14:textId="77777777" w:rsidR="002E365D" w:rsidRDefault="002E365D" w:rsidP="00DF2D0F">
      <w:pPr>
        <w:shd w:val="clear" w:color="auto" w:fill="FFFFFF"/>
        <w:spacing w:before="150" w:after="150" w:line="360" w:lineRule="atLeast"/>
        <w:rPr>
          <w:rFonts w:ascii="Arial" w:eastAsia="Times New Roman" w:hAnsi="Arial" w:cs="Arial"/>
          <w:lang w:eastAsia="en-GB"/>
        </w:rPr>
      </w:pPr>
    </w:p>
    <w:p w14:paraId="5B11B3E9" w14:textId="512FDAC5" w:rsidR="000B57C9" w:rsidRDefault="000B57C9" w:rsidP="00DF2D0F">
      <w:pPr>
        <w:shd w:val="clear" w:color="auto" w:fill="FFFFFF"/>
        <w:spacing w:before="150" w:after="150" w:line="360" w:lineRule="atLeast"/>
        <w:rPr>
          <w:rFonts w:ascii="Arial" w:eastAsia="Times New Roman" w:hAnsi="Arial" w:cs="Arial"/>
          <w:lang w:eastAsia="en-GB"/>
        </w:rPr>
      </w:pPr>
    </w:p>
    <w:p w14:paraId="7D64F2E0" w14:textId="6772A544" w:rsidR="0074367F" w:rsidRDefault="0074367F" w:rsidP="0074367F">
      <w:pPr>
        <w:pStyle w:val="Heading2"/>
        <w:rPr>
          <w:rFonts w:eastAsia="Times New Roman"/>
          <w:lang w:eastAsia="en-GB"/>
        </w:rPr>
      </w:pPr>
      <w:r>
        <w:rPr>
          <w:rFonts w:eastAsia="Times New Roman"/>
          <w:lang w:eastAsia="en-GB"/>
        </w:rPr>
        <w:t>Changes to public service pension schemes</w:t>
      </w:r>
    </w:p>
    <w:p w14:paraId="6B18FE62" w14:textId="77777777" w:rsidR="000B57C9" w:rsidRPr="00DF2D0F" w:rsidRDefault="000B57C9" w:rsidP="00DF2D0F">
      <w:pPr>
        <w:shd w:val="clear" w:color="auto" w:fill="FFFFFF"/>
        <w:spacing w:before="150" w:after="150" w:line="360" w:lineRule="atLeast"/>
        <w:rPr>
          <w:rFonts w:ascii="Arial" w:eastAsia="Times New Roman" w:hAnsi="Arial" w:cs="Arial"/>
          <w:lang w:eastAsia="en-GB"/>
        </w:rPr>
      </w:pPr>
    </w:p>
    <w:p w14:paraId="554C8FE7" w14:textId="45609D01" w:rsidR="0074367F" w:rsidRDefault="000B57C9" w:rsidP="005F6D75">
      <w:pPr>
        <w:shd w:val="clear" w:color="auto" w:fill="FFFFFF"/>
        <w:spacing w:before="150" w:after="150" w:line="360" w:lineRule="atLeast"/>
        <w:rPr>
          <w:rFonts w:ascii="Arial" w:eastAsia="Times New Roman" w:hAnsi="Arial" w:cs="Arial"/>
          <w:lang w:eastAsia="en-GB"/>
        </w:rPr>
      </w:pPr>
      <w:r w:rsidRPr="000B57C9">
        <w:rPr>
          <w:rFonts w:ascii="Arial" w:eastAsia="Times New Roman" w:hAnsi="Arial" w:cs="Arial"/>
          <w:lang w:eastAsia="en-GB"/>
        </w:rPr>
        <w:t xml:space="preserve">Our website now includes a dedicated hub area focusing on the government changes to public service pension schemes </w:t>
      </w:r>
      <w:proofErr w:type="gramStart"/>
      <w:r w:rsidRPr="000B57C9">
        <w:rPr>
          <w:rFonts w:ascii="Arial" w:eastAsia="Times New Roman" w:hAnsi="Arial" w:cs="Arial"/>
          <w:lang w:eastAsia="en-GB"/>
        </w:rPr>
        <w:t>as a result of</w:t>
      </w:r>
      <w:proofErr w:type="gramEnd"/>
      <w:r w:rsidRPr="000B57C9">
        <w:rPr>
          <w:rFonts w:ascii="Arial" w:eastAsia="Times New Roman" w:hAnsi="Arial" w:cs="Arial"/>
          <w:lang w:eastAsia="en-GB"/>
        </w:rPr>
        <w:t xml:space="preserve"> the introduction of transitional protection - sometimes known as the McCloud judgment. </w:t>
      </w:r>
    </w:p>
    <w:p w14:paraId="71E4EEFC" w14:textId="50CBF1B6" w:rsidR="0074367F" w:rsidRDefault="000B57C9" w:rsidP="005F6D75">
      <w:pPr>
        <w:shd w:val="clear" w:color="auto" w:fill="FFFFFF"/>
        <w:spacing w:before="150" w:after="150" w:line="360" w:lineRule="atLeast"/>
        <w:rPr>
          <w:rFonts w:ascii="Arial" w:eastAsia="Times New Roman" w:hAnsi="Arial" w:cs="Arial"/>
          <w:lang w:eastAsia="en-GB"/>
        </w:rPr>
      </w:pPr>
      <w:r w:rsidRPr="000B57C9">
        <w:rPr>
          <w:rFonts w:ascii="Arial" w:eastAsia="Times New Roman" w:hAnsi="Arial" w:cs="Arial"/>
          <w:lang w:eastAsia="en-GB"/>
        </w:rPr>
        <w:lastRenderedPageBreak/>
        <w:t>The webpages include a new introductory video on the changes, and a factsheet to support members to understand if they are affected and what the changes mean.</w:t>
      </w:r>
    </w:p>
    <w:p w14:paraId="00FA0A98" w14:textId="05A1E720" w:rsidR="00430A16" w:rsidRDefault="0074367F" w:rsidP="005F6D75">
      <w:pPr>
        <w:shd w:val="clear" w:color="auto" w:fill="FFFFFF"/>
        <w:spacing w:before="150" w:after="150" w:line="360" w:lineRule="atLeast"/>
        <w:rPr>
          <w:rFonts w:ascii="Arial" w:eastAsia="Times New Roman" w:hAnsi="Arial" w:cs="Arial"/>
          <w:lang w:eastAsia="en-GB"/>
        </w:rPr>
      </w:pPr>
      <w:r w:rsidRPr="0074367F">
        <w:rPr>
          <w:rFonts w:ascii="Arial" w:eastAsia="Times New Roman" w:hAnsi="Arial" w:cs="Arial"/>
          <w:lang w:eastAsia="en-GB"/>
        </w:rPr>
        <w:t>New information will continue to be added to the webpages and our </w:t>
      </w:r>
      <w:hyperlink r:id="rId31" w:tgtFrame="_blank" w:history="1">
        <w:r w:rsidRPr="0074367F">
          <w:rPr>
            <w:rStyle w:val="Hyperlink"/>
            <w:rFonts w:ascii="Arial" w:eastAsia="Times New Roman" w:hAnsi="Arial" w:cs="Arial"/>
            <w:lang w:eastAsia="en-GB"/>
          </w:rPr>
          <w:t>FAQs on Knowledge Base</w:t>
        </w:r>
      </w:hyperlink>
      <w:r w:rsidRPr="0074367F">
        <w:rPr>
          <w:rFonts w:ascii="Arial" w:eastAsia="Times New Roman" w:hAnsi="Arial" w:cs="Arial"/>
          <w:lang w:eastAsia="en-GB"/>
        </w:rPr>
        <w:t> as this becomes available. There is also dedicated page for employers that further content will be added to over time. </w:t>
      </w:r>
    </w:p>
    <w:p w14:paraId="2F2C7830" w14:textId="580BA0CE" w:rsidR="00097D0C" w:rsidRDefault="00097D0C" w:rsidP="005F6D75">
      <w:pPr>
        <w:shd w:val="clear" w:color="auto" w:fill="FFFFFF"/>
        <w:spacing w:before="150" w:after="150" w:line="360" w:lineRule="atLeast"/>
        <w:rPr>
          <w:rFonts w:ascii="Arial" w:eastAsia="Times New Roman" w:hAnsi="Arial" w:cs="Arial"/>
          <w:lang w:eastAsia="en-GB"/>
        </w:rPr>
      </w:pPr>
    </w:p>
    <w:p w14:paraId="5124D0BB" w14:textId="0798580E" w:rsidR="00097D0C" w:rsidRDefault="00097D0C" w:rsidP="005F6D75">
      <w:pPr>
        <w:shd w:val="clear" w:color="auto" w:fill="FFFFFF"/>
        <w:spacing w:before="150" w:after="150" w:line="360" w:lineRule="atLeast"/>
        <w:rPr>
          <w:rFonts w:ascii="Arial" w:eastAsia="Times New Roman" w:hAnsi="Arial" w:cs="Arial"/>
          <w:lang w:eastAsia="en-GB"/>
        </w:rPr>
      </w:pPr>
    </w:p>
    <w:p w14:paraId="3C145AD1" w14:textId="59EEE3BA" w:rsidR="00097D0C" w:rsidRDefault="00097D0C" w:rsidP="00097D0C">
      <w:pPr>
        <w:pStyle w:val="Heading2"/>
        <w:rPr>
          <w:rFonts w:eastAsia="Times New Roman"/>
          <w:lang w:eastAsia="en-GB"/>
        </w:rPr>
      </w:pPr>
      <w:r>
        <w:rPr>
          <w:rFonts w:eastAsia="Times New Roman"/>
          <w:lang w:eastAsia="en-GB"/>
        </w:rPr>
        <w:t xml:space="preserve">2019/20 Pensions Annual Allowance Charge </w:t>
      </w:r>
      <w:r w:rsidR="00FD3A54">
        <w:rPr>
          <w:rFonts w:eastAsia="Times New Roman"/>
          <w:lang w:eastAsia="en-GB"/>
        </w:rPr>
        <w:t>Compensation Policy</w:t>
      </w:r>
    </w:p>
    <w:p w14:paraId="7A76D69E" w14:textId="77777777" w:rsidR="00097D0C" w:rsidRDefault="00097D0C" w:rsidP="005F6D75">
      <w:pPr>
        <w:shd w:val="clear" w:color="auto" w:fill="FFFFFF"/>
        <w:spacing w:before="150" w:after="150" w:line="360" w:lineRule="atLeast"/>
        <w:rPr>
          <w:rFonts w:ascii="Arial" w:eastAsia="Times New Roman" w:hAnsi="Arial" w:cs="Arial"/>
          <w:lang w:eastAsia="en-GB"/>
        </w:rPr>
      </w:pPr>
    </w:p>
    <w:p w14:paraId="72180469" w14:textId="77777777" w:rsidR="00097D0C" w:rsidRPr="00097D0C" w:rsidRDefault="00097D0C" w:rsidP="00097D0C">
      <w:pPr>
        <w:shd w:val="clear" w:color="auto" w:fill="FFFFFF"/>
        <w:spacing w:before="150" w:after="150" w:line="360" w:lineRule="atLeast"/>
        <w:rPr>
          <w:rFonts w:ascii="Arial" w:eastAsia="Times New Roman" w:hAnsi="Arial" w:cs="Arial"/>
          <w:lang w:eastAsia="en-GB"/>
        </w:rPr>
      </w:pPr>
      <w:r w:rsidRPr="00097D0C">
        <w:rPr>
          <w:rFonts w:ascii="Arial" w:eastAsia="Times New Roman" w:hAnsi="Arial" w:cs="Arial"/>
          <w:lang w:eastAsia="en-GB"/>
        </w:rPr>
        <w:t>Both NHS England and NHS Improvement (NHSEI) and NHS Wales have published guidance on their respective 2019/20 Pension Annual Allowance Charge Compensation policies, including an application form for eligible clinicians to apply for the scheme and information on the actions that employers now need to take.</w:t>
      </w:r>
      <w:r w:rsidRPr="00097D0C">
        <w:rPr>
          <w:rFonts w:ascii="Arial" w:eastAsia="Times New Roman" w:hAnsi="Arial" w:cs="Arial"/>
          <w:lang w:eastAsia="en-GB"/>
        </w:rPr>
        <w:br/>
      </w:r>
      <w:r w:rsidRPr="00097D0C">
        <w:rPr>
          <w:rFonts w:ascii="Arial" w:eastAsia="Times New Roman" w:hAnsi="Arial" w:cs="Arial"/>
          <w:lang w:eastAsia="en-GB"/>
        </w:rPr>
        <w:br/>
        <w:t>It follows the NHSEI and NHS Wales announcements at the end of 2019 that clinical staff who go over their annual allowance for the 2019/20 tax year and who use Scheme Pays to pay the tax charge can be compensated in retirement for any reduction to their NHS Pension Scheme benefits. </w:t>
      </w:r>
      <w:r w:rsidRPr="00097D0C">
        <w:rPr>
          <w:rFonts w:ascii="Arial" w:eastAsia="Times New Roman" w:hAnsi="Arial" w:cs="Arial"/>
          <w:lang w:eastAsia="en-GB"/>
        </w:rPr>
        <w:br/>
      </w:r>
      <w:r w:rsidRPr="00097D0C">
        <w:rPr>
          <w:rFonts w:ascii="Arial" w:eastAsia="Times New Roman" w:hAnsi="Arial" w:cs="Arial"/>
          <w:lang w:eastAsia="en-GB"/>
        </w:rPr>
        <w:br/>
        <w:t>You can find resources for employers, downloadable application forms and details of how to confirm eligibility on the NHSEI website if you’re based in England, or the NHS Confed website if you’re based in Wales: </w:t>
      </w:r>
    </w:p>
    <w:p w14:paraId="1E6E2350" w14:textId="77777777" w:rsidR="00097D0C" w:rsidRPr="00097D0C" w:rsidRDefault="00097D0C" w:rsidP="00D15E95">
      <w:pPr>
        <w:numPr>
          <w:ilvl w:val="0"/>
          <w:numId w:val="2"/>
        </w:numPr>
        <w:shd w:val="clear" w:color="auto" w:fill="FFFFFF"/>
        <w:spacing w:before="150" w:after="150" w:line="360" w:lineRule="atLeast"/>
        <w:rPr>
          <w:rFonts w:ascii="Arial" w:eastAsia="Times New Roman" w:hAnsi="Arial" w:cs="Arial"/>
          <w:lang w:eastAsia="en-GB"/>
        </w:rPr>
      </w:pPr>
      <w:r w:rsidRPr="00097D0C">
        <w:rPr>
          <w:rFonts w:ascii="Arial" w:eastAsia="Times New Roman" w:hAnsi="Arial" w:cs="Arial"/>
          <w:lang w:eastAsia="en-GB"/>
        </w:rPr>
        <w:t>PAACCS information for England: </w:t>
      </w:r>
      <w:hyperlink r:id="rId32" w:tgtFrame="_blank" w:history="1">
        <w:r w:rsidRPr="00097D0C">
          <w:rPr>
            <w:rStyle w:val="Hyperlink"/>
            <w:rFonts w:ascii="Arial" w:eastAsia="Times New Roman" w:hAnsi="Arial" w:cs="Arial"/>
            <w:lang w:eastAsia="en-GB"/>
          </w:rPr>
          <w:t>www.england.nhs.uk/pensions/</w:t>
        </w:r>
      </w:hyperlink>
      <w:r w:rsidRPr="00097D0C">
        <w:rPr>
          <w:rFonts w:ascii="Arial" w:eastAsia="Times New Roman" w:hAnsi="Arial" w:cs="Arial"/>
          <w:lang w:eastAsia="en-GB"/>
        </w:rPr>
        <w:t> </w:t>
      </w:r>
    </w:p>
    <w:p w14:paraId="024D6E96" w14:textId="77777777" w:rsidR="00097D0C" w:rsidRPr="00097D0C" w:rsidRDefault="00097D0C" w:rsidP="00D15E95">
      <w:pPr>
        <w:numPr>
          <w:ilvl w:val="0"/>
          <w:numId w:val="3"/>
        </w:numPr>
        <w:shd w:val="clear" w:color="auto" w:fill="FFFFFF"/>
        <w:spacing w:before="150" w:after="150" w:line="360" w:lineRule="atLeast"/>
        <w:rPr>
          <w:rFonts w:ascii="Arial" w:eastAsia="Times New Roman" w:hAnsi="Arial" w:cs="Arial"/>
          <w:lang w:eastAsia="en-GB"/>
        </w:rPr>
      </w:pPr>
      <w:r w:rsidRPr="00097D0C">
        <w:rPr>
          <w:rFonts w:ascii="Arial" w:eastAsia="Times New Roman" w:hAnsi="Arial" w:cs="Arial"/>
          <w:lang w:eastAsia="en-GB"/>
        </w:rPr>
        <w:t>PACCS information for Wales: </w:t>
      </w:r>
      <w:hyperlink r:id="rId33" w:tgtFrame="_blank" w:history="1">
        <w:r w:rsidRPr="00097D0C">
          <w:rPr>
            <w:rStyle w:val="Hyperlink"/>
            <w:rFonts w:ascii="Arial" w:eastAsia="Times New Roman" w:hAnsi="Arial" w:cs="Arial"/>
            <w:lang w:eastAsia="en-GB"/>
          </w:rPr>
          <w:t>www.nhsconfed.org/NHSPensionsWales</w:t>
        </w:r>
      </w:hyperlink>
      <w:r w:rsidRPr="00097D0C">
        <w:rPr>
          <w:rFonts w:ascii="Arial" w:eastAsia="Times New Roman" w:hAnsi="Arial" w:cs="Arial"/>
          <w:lang w:eastAsia="en-GB"/>
        </w:rPr>
        <w:t> </w:t>
      </w:r>
    </w:p>
    <w:p w14:paraId="6F981EA5" w14:textId="3CA32FF6" w:rsidR="00097D0C" w:rsidRPr="00097D0C" w:rsidRDefault="00097D0C" w:rsidP="00097D0C">
      <w:pPr>
        <w:shd w:val="clear" w:color="auto" w:fill="FFFFFF"/>
        <w:spacing w:before="150" w:after="150" w:line="360" w:lineRule="atLeast"/>
        <w:rPr>
          <w:rFonts w:ascii="Arial" w:eastAsia="Times New Roman" w:hAnsi="Arial" w:cs="Arial"/>
          <w:lang w:eastAsia="en-GB"/>
        </w:rPr>
      </w:pPr>
      <w:r w:rsidRPr="00097D0C">
        <w:rPr>
          <w:rFonts w:ascii="Arial" w:eastAsia="Times New Roman" w:hAnsi="Arial" w:cs="Arial"/>
          <w:lang w:eastAsia="en-GB"/>
        </w:rPr>
        <w:t>PCSE is accepting forms from GPs for endorsement in application windows. The next GP application window will be open from 13 December 2021 to 11 February 2022.</w:t>
      </w:r>
      <w:r w:rsidRPr="00097D0C">
        <w:rPr>
          <w:rFonts w:ascii="Arial" w:eastAsia="Times New Roman" w:hAnsi="Arial" w:cs="Arial"/>
          <w:b/>
          <w:bCs/>
          <w:lang w:eastAsia="en-GB"/>
        </w:rPr>
        <w:t> </w:t>
      </w:r>
    </w:p>
    <w:p w14:paraId="20A58D4C" w14:textId="77777777" w:rsidR="00097D0C" w:rsidRPr="005F6D75" w:rsidRDefault="00097D0C" w:rsidP="005F6D75">
      <w:pPr>
        <w:shd w:val="clear" w:color="auto" w:fill="FFFFFF"/>
        <w:spacing w:before="150" w:after="150" w:line="360" w:lineRule="atLeast"/>
        <w:rPr>
          <w:rFonts w:ascii="Arial" w:eastAsia="Times New Roman" w:hAnsi="Arial" w:cs="Arial"/>
          <w:lang w:eastAsia="en-GB"/>
        </w:rPr>
      </w:pPr>
    </w:p>
    <w:sectPr w:rsidR="00097D0C" w:rsidRPr="005F6D75" w:rsidSect="00BD561F">
      <w:headerReference w:type="even" r:id="rId34"/>
      <w:headerReference w:type="default" r:id="rId35"/>
      <w:footerReference w:type="even" r:id="rId36"/>
      <w:footerReference w:type="default" r:id="rId37"/>
      <w:headerReference w:type="first" r:id="rId38"/>
      <w:footerReference w:type="first" r:id="rId39"/>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D509" w14:textId="77777777" w:rsidR="00D15E95" w:rsidRDefault="00D15E95" w:rsidP="00D023EC">
      <w:r>
        <w:separator/>
      </w:r>
    </w:p>
  </w:endnote>
  <w:endnote w:type="continuationSeparator" w:id="0">
    <w:p w14:paraId="6F971696" w14:textId="77777777" w:rsidR="00D15E95" w:rsidRDefault="00D15E95" w:rsidP="00D023EC">
      <w:r>
        <w:continuationSeparator/>
      </w:r>
    </w:p>
  </w:endnote>
  <w:endnote w:type="continuationNotice" w:id="1">
    <w:p w14:paraId="499E491B" w14:textId="77777777" w:rsidR="00D15E95" w:rsidRDefault="00D1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LT-Roman">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0A52" w14:textId="77777777" w:rsidR="00C5795B" w:rsidRDefault="00C57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C35C" w14:textId="77777777" w:rsidR="00C5795B" w:rsidRDefault="00C57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DD41" w14:textId="77777777" w:rsidR="00C5795B" w:rsidRDefault="00C57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D0EC" w14:textId="77777777" w:rsidR="00D15E95" w:rsidRDefault="00D15E95" w:rsidP="00D023EC">
      <w:r>
        <w:separator/>
      </w:r>
    </w:p>
  </w:footnote>
  <w:footnote w:type="continuationSeparator" w:id="0">
    <w:p w14:paraId="3EAC54C2" w14:textId="77777777" w:rsidR="00D15E95" w:rsidRDefault="00D15E95" w:rsidP="00D023EC">
      <w:r>
        <w:continuationSeparator/>
      </w:r>
    </w:p>
  </w:footnote>
  <w:footnote w:type="continuationNotice" w:id="1">
    <w:p w14:paraId="4CCA8F50" w14:textId="77777777" w:rsidR="00D15E95" w:rsidRDefault="00D15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8088" w14:textId="77777777" w:rsidR="00C5795B" w:rsidRDefault="00C57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C510" w14:textId="77777777" w:rsidR="00080904" w:rsidRDefault="00080904" w:rsidP="0070180D">
    <w:pPr>
      <w:pStyle w:val="Header"/>
      <w:ind w:left="-964" w:right="-9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C511" w14:textId="77777777" w:rsidR="00BD561F" w:rsidRDefault="007B7B25">
    <w:pPr>
      <w:pStyle w:val="Header"/>
    </w:pPr>
    <w:r>
      <w:rPr>
        <w:noProof/>
        <w:lang w:eastAsia="en-GB"/>
      </w:rPr>
      <w:drawing>
        <wp:anchor distT="0" distB="0" distL="114300" distR="114300" simplePos="0" relativeHeight="251658240" behindDoc="1" locked="0" layoutInCell="1" allowOverlap="1" wp14:anchorId="1E8DC512" wp14:editId="547E44B7">
          <wp:simplePos x="0" y="0"/>
          <wp:positionH relativeFrom="column">
            <wp:posOffset>-698500</wp:posOffset>
          </wp:positionH>
          <wp:positionV relativeFrom="paragraph">
            <wp:posOffset>-42545</wp:posOffset>
          </wp:positionV>
          <wp:extent cx="7559040" cy="1706880"/>
          <wp:effectExtent l="0" t="0" r="3810" b="7620"/>
          <wp:wrapTight wrapText="bothSides">
            <wp:wrapPolygon edited="0">
              <wp:start x="0" y="0"/>
              <wp:lineTo x="0" y="21455"/>
              <wp:lineTo x="21556" y="21455"/>
              <wp:lineTo x="21556" y="0"/>
              <wp:lineTo x="0" y="0"/>
            </wp:wrapPolygon>
          </wp:wrapTight>
          <wp:docPr id="2" name="Picture 2" descr="NHSBS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10B"/>
    <w:multiLevelType w:val="multilevel"/>
    <w:tmpl w:val="1C4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20382"/>
    <w:multiLevelType w:val="multilevel"/>
    <w:tmpl w:val="6F7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5444D"/>
    <w:multiLevelType w:val="multilevel"/>
    <w:tmpl w:val="0FB4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13CF4"/>
    <w:multiLevelType w:val="multilevel"/>
    <w:tmpl w:val="160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E7ECB"/>
    <w:multiLevelType w:val="multilevel"/>
    <w:tmpl w:val="E85A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21F6C"/>
    <w:multiLevelType w:val="hybridMultilevel"/>
    <w:tmpl w:val="13C86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2E1084"/>
    <w:multiLevelType w:val="multilevel"/>
    <w:tmpl w:val="940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E1374"/>
    <w:multiLevelType w:val="multilevel"/>
    <w:tmpl w:val="EDDC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1621E"/>
    <w:multiLevelType w:val="multilevel"/>
    <w:tmpl w:val="E21A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1"/>
  </w:num>
  <w:num w:numId="5">
    <w:abstractNumId w:val="6"/>
  </w:num>
  <w:num w:numId="6">
    <w:abstractNumId w:val="8"/>
  </w:num>
  <w:num w:numId="7">
    <w:abstractNumId w:val="5"/>
  </w:num>
  <w:num w:numId="8">
    <w:abstractNumId w:val="0"/>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0081"/>
    <w:rsid w:val="00005446"/>
    <w:rsid w:val="00010CF5"/>
    <w:rsid w:val="000111FB"/>
    <w:rsid w:val="00020BA7"/>
    <w:rsid w:val="0002446C"/>
    <w:rsid w:val="00035FE3"/>
    <w:rsid w:val="00047873"/>
    <w:rsid w:val="00061E18"/>
    <w:rsid w:val="00063ACB"/>
    <w:rsid w:val="00075A1A"/>
    <w:rsid w:val="00080904"/>
    <w:rsid w:val="00097D0C"/>
    <w:rsid w:val="000A1887"/>
    <w:rsid w:val="000A7477"/>
    <w:rsid w:val="000B2EEE"/>
    <w:rsid w:val="000B46AB"/>
    <w:rsid w:val="000B57C9"/>
    <w:rsid w:val="000C5A7C"/>
    <w:rsid w:val="000F4E7A"/>
    <w:rsid w:val="00107CD9"/>
    <w:rsid w:val="0012477E"/>
    <w:rsid w:val="001255A0"/>
    <w:rsid w:val="001273E9"/>
    <w:rsid w:val="0013133C"/>
    <w:rsid w:val="00132032"/>
    <w:rsid w:val="00136D79"/>
    <w:rsid w:val="001442B7"/>
    <w:rsid w:val="0015099F"/>
    <w:rsid w:val="00150AA0"/>
    <w:rsid w:val="00152211"/>
    <w:rsid w:val="001932AD"/>
    <w:rsid w:val="00195583"/>
    <w:rsid w:val="00197847"/>
    <w:rsid w:val="001B4CFF"/>
    <w:rsid w:val="001C0F6C"/>
    <w:rsid w:val="001E1FCD"/>
    <w:rsid w:val="001F0105"/>
    <w:rsid w:val="001F2FBF"/>
    <w:rsid w:val="00214FB4"/>
    <w:rsid w:val="0022152E"/>
    <w:rsid w:val="0022726B"/>
    <w:rsid w:val="00232DB0"/>
    <w:rsid w:val="00235230"/>
    <w:rsid w:val="00241017"/>
    <w:rsid w:val="00243299"/>
    <w:rsid w:val="002463BB"/>
    <w:rsid w:val="00253C21"/>
    <w:rsid w:val="00264E3F"/>
    <w:rsid w:val="00273499"/>
    <w:rsid w:val="0028475E"/>
    <w:rsid w:val="00287514"/>
    <w:rsid w:val="002B5692"/>
    <w:rsid w:val="002D4128"/>
    <w:rsid w:val="002E365D"/>
    <w:rsid w:val="002E49F6"/>
    <w:rsid w:val="002E7DB8"/>
    <w:rsid w:val="00307ED7"/>
    <w:rsid w:val="00331422"/>
    <w:rsid w:val="003344A7"/>
    <w:rsid w:val="003348D3"/>
    <w:rsid w:val="00343B09"/>
    <w:rsid w:val="00350100"/>
    <w:rsid w:val="00360A6A"/>
    <w:rsid w:val="00363FA0"/>
    <w:rsid w:val="003764A4"/>
    <w:rsid w:val="00377A8E"/>
    <w:rsid w:val="00386F12"/>
    <w:rsid w:val="00391EE2"/>
    <w:rsid w:val="00392FF0"/>
    <w:rsid w:val="00395124"/>
    <w:rsid w:val="00396DD7"/>
    <w:rsid w:val="003A32F7"/>
    <w:rsid w:val="003B2A83"/>
    <w:rsid w:val="003B6A0C"/>
    <w:rsid w:val="003B6B3B"/>
    <w:rsid w:val="003C78DE"/>
    <w:rsid w:val="003D1C54"/>
    <w:rsid w:val="003E63DF"/>
    <w:rsid w:val="003F7395"/>
    <w:rsid w:val="00402B0C"/>
    <w:rsid w:val="004068A9"/>
    <w:rsid w:val="004074DA"/>
    <w:rsid w:val="00413A30"/>
    <w:rsid w:val="00430A16"/>
    <w:rsid w:val="00461661"/>
    <w:rsid w:val="0046177D"/>
    <w:rsid w:val="004632C7"/>
    <w:rsid w:val="00492204"/>
    <w:rsid w:val="004964EC"/>
    <w:rsid w:val="004A75D6"/>
    <w:rsid w:val="004B1F62"/>
    <w:rsid w:val="004B6BBE"/>
    <w:rsid w:val="004B708D"/>
    <w:rsid w:val="004C3BDB"/>
    <w:rsid w:val="004C6288"/>
    <w:rsid w:val="004C679C"/>
    <w:rsid w:val="004D1566"/>
    <w:rsid w:val="004E03CF"/>
    <w:rsid w:val="004F7882"/>
    <w:rsid w:val="0051690B"/>
    <w:rsid w:val="00522981"/>
    <w:rsid w:val="00526363"/>
    <w:rsid w:val="00527F40"/>
    <w:rsid w:val="00544062"/>
    <w:rsid w:val="005476F3"/>
    <w:rsid w:val="00552F0F"/>
    <w:rsid w:val="0056007F"/>
    <w:rsid w:val="00563E6D"/>
    <w:rsid w:val="00573C77"/>
    <w:rsid w:val="00577222"/>
    <w:rsid w:val="0058761E"/>
    <w:rsid w:val="005939AB"/>
    <w:rsid w:val="00597724"/>
    <w:rsid w:val="005A63D2"/>
    <w:rsid w:val="005D1138"/>
    <w:rsid w:val="005D7BE6"/>
    <w:rsid w:val="005F1709"/>
    <w:rsid w:val="005F28C1"/>
    <w:rsid w:val="005F67AA"/>
    <w:rsid w:val="005F6C2C"/>
    <w:rsid w:val="005F6D75"/>
    <w:rsid w:val="006102D8"/>
    <w:rsid w:val="00611B25"/>
    <w:rsid w:val="00614167"/>
    <w:rsid w:val="00626C21"/>
    <w:rsid w:val="0063459D"/>
    <w:rsid w:val="006437C1"/>
    <w:rsid w:val="00645427"/>
    <w:rsid w:val="006458A2"/>
    <w:rsid w:val="00646DE1"/>
    <w:rsid w:val="0065770C"/>
    <w:rsid w:val="00666738"/>
    <w:rsid w:val="00671E50"/>
    <w:rsid w:val="00677559"/>
    <w:rsid w:val="0068499E"/>
    <w:rsid w:val="006850E2"/>
    <w:rsid w:val="00692093"/>
    <w:rsid w:val="006930AB"/>
    <w:rsid w:val="006A4983"/>
    <w:rsid w:val="006A6A22"/>
    <w:rsid w:val="006B14BD"/>
    <w:rsid w:val="006B329A"/>
    <w:rsid w:val="006C0DFA"/>
    <w:rsid w:val="006C47D0"/>
    <w:rsid w:val="006F675B"/>
    <w:rsid w:val="00700A01"/>
    <w:rsid w:val="0070180D"/>
    <w:rsid w:val="00731DD7"/>
    <w:rsid w:val="0074367F"/>
    <w:rsid w:val="0074752F"/>
    <w:rsid w:val="00747D59"/>
    <w:rsid w:val="00751DBA"/>
    <w:rsid w:val="00753297"/>
    <w:rsid w:val="0076320E"/>
    <w:rsid w:val="00770F88"/>
    <w:rsid w:val="00774700"/>
    <w:rsid w:val="00775A0B"/>
    <w:rsid w:val="00776296"/>
    <w:rsid w:val="007A01F9"/>
    <w:rsid w:val="007A0FAD"/>
    <w:rsid w:val="007A2E5D"/>
    <w:rsid w:val="007B19AC"/>
    <w:rsid w:val="007B7B25"/>
    <w:rsid w:val="007F19F7"/>
    <w:rsid w:val="008017E7"/>
    <w:rsid w:val="00811247"/>
    <w:rsid w:val="00815F2C"/>
    <w:rsid w:val="008425C2"/>
    <w:rsid w:val="00843773"/>
    <w:rsid w:val="0086234C"/>
    <w:rsid w:val="008669C8"/>
    <w:rsid w:val="00875141"/>
    <w:rsid w:val="00884F99"/>
    <w:rsid w:val="00896E58"/>
    <w:rsid w:val="008A12C9"/>
    <w:rsid w:val="008A4F37"/>
    <w:rsid w:val="008A6CBF"/>
    <w:rsid w:val="008B23C9"/>
    <w:rsid w:val="008C35EE"/>
    <w:rsid w:val="008D30C5"/>
    <w:rsid w:val="008D4E33"/>
    <w:rsid w:val="008F23F5"/>
    <w:rsid w:val="00901BBA"/>
    <w:rsid w:val="00905BF3"/>
    <w:rsid w:val="009128F0"/>
    <w:rsid w:val="00927E05"/>
    <w:rsid w:val="00933DE2"/>
    <w:rsid w:val="00935FCD"/>
    <w:rsid w:val="0095118B"/>
    <w:rsid w:val="00954B7C"/>
    <w:rsid w:val="00955E6C"/>
    <w:rsid w:val="00962A65"/>
    <w:rsid w:val="0097066E"/>
    <w:rsid w:val="00994B74"/>
    <w:rsid w:val="00997B4D"/>
    <w:rsid w:val="009A1414"/>
    <w:rsid w:val="009A6DBE"/>
    <w:rsid w:val="009B67F3"/>
    <w:rsid w:val="009D5F38"/>
    <w:rsid w:val="009E23B7"/>
    <w:rsid w:val="009F1874"/>
    <w:rsid w:val="009F1AC1"/>
    <w:rsid w:val="00A07C4B"/>
    <w:rsid w:val="00A24C1E"/>
    <w:rsid w:val="00A32EC9"/>
    <w:rsid w:val="00A41F42"/>
    <w:rsid w:val="00A421C0"/>
    <w:rsid w:val="00A54AE6"/>
    <w:rsid w:val="00A6042E"/>
    <w:rsid w:val="00A61258"/>
    <w:rsid w:val="00A725E5"/>
    <w:rsid w:val="00A87CD7"/>
    <w:rsid w:val="00A90E8F"/>
    <w:rsid w:val="00AA27A1"/>
    <w:rsid w:val="00AA3310"/>
    <w:rsid w:val="00AB1376"/>
    <w:rsid w:val="00AB25CE"/>
    <w:rsid w:val="00AB4F05"/>
    <w:rsid w:val="00AC0F97"/>
    <w:rsid w:val="00AC3FF6"/>
    <w:rsid w:val="00AE22C7"/>
    <w:rsid w:val="00AE52BB"/>
    <w:rsid w:val="00B00F30"/>
    <w:rsid w:val="00B06E36"/>
    <w:rsid w:val="00B072A2"/>
    <w:rsid w:val="00B1657D"/>
    <w:rsid w:val="00B215A9"/>
    <w:rsid w:val="00B25DDB"/>
    <w:rsid w:val="00B265D0"/>
    <w:rsid w:val="00B33561"/>
    <w:rsid w:val="00B440F7"/>
    <w:rsid w:val="00B57FF4"/>
    <w:rsid w:val="00B67BA3"/>
    <w:rsid w:val="00B67C44"/>
    <w:rsid w:val="00B9582F"/>
    <w:rsid w:val="00B95AEB"/>
    <w:rsid w:val="00BA4F20"/>
    <w:rsid w:val="00BB4220"/>
    <w:rsid w:val="00BB70AD"/>
    <w:rsid w:val="00BB70DC"/>
    <w:rsid w:val="00BC0D9A"/>
    <w:rsid w:val="00BD561F"/>
    <w:rsid w:val="00BF0343"/>
    <w:rsid w:val="00BF2E70"/>
    <w:rsid w:val="00BF3BD3"/>
    <w:rsid w:val="00C00686"/>
    <w:rsid w:val="00C12950"/>
    <w:rsid w:val="00C26AF3"/>
    <w:rsid w:val="00C304E8"/>
    <w:rsid w:val="00C37BC0"/>
    <w:rsid w:val="00C414CB"/>
    <w:rsid w:val="00C46460"/>
    <w:rsid w:val="00C5795B"/>
    <w:rsid w:val="00C60168"/>
    <w:rsid w:val="00C63B08"/>
    <w:rsid w:val="00C65736"/>
    <w:rsid w:val="00C66FC4"/>
    <w:rsid w:val="00C9045C"/>
    <w:rsid w:val="00CC0CB8"/>
    <w:rsid w:val="00CC3046"/>
    <w:rsid w:val="00CC503A"/>
    <w:rsid w:val="00CD3353"/>
    <w:rsid w:val="00CE7D2F"/>
    <w:rsid w:val="00CF3D3E"/>
    <w:rsid w:val="00CF6FB3"/>
    <w:rsid w:val="00D023EC"/>
    <w:rsid w:val="00D15E95"/>
    <w:rsid w:val="00D23A94"/>
    <w:rsid w:val="00D2711C"/>
    <w:rsid w:val="00D61704"/>
    <w:rsid w:val="00D643D4"/>
    <w:rsid w:val="00DA2BBD"/>
    <w:rsid w:val="00DB3B65"/>
    <w:rsid w:val="00DC04A7"/>
    <w:rsid w:val="00DC12E9"/>
    <w:rsid w:val="00DD636E"/>
    <w:rsid w:val="00DE1731"/>
    <w:rsid w:val="00DF0559"/>
    <w:rsid w:val="00DF2D0F"/>
    <w:rsid w:val="00E05BA8"/>
    <w:rsid w:val="00E157F9"/>
    <w:rsid w:val="00E4479F"/>
    <w:rsid w:val="00E50828"/>
    <w:rsid w:val="00E602DA"/>
    <w:rsid w:val="00E81B80"/>
    <w:rsid w:val="00E91DFF"/>
    <w:rsid w:val="00E94852"/>
    <w:rsid w:val="00E967CC"/>
    <w:rsid w:val="00EA2C58"/>
    <w:rsid w:val="00EF7976"/>
    <w:rsid w:val="00F01D13"/>
    <w:rsid w:val="00F02047"/>
    <w:rsid w:val="00F028F1"/>
    <w:rsid w:val="00F20545"/>
    <w:rsid w:val="00F32B98"/>
    <w:rsid w:val="00F47D67"/>
    <w:rsid w:val="00F62205"/>
    <w:rsid w:val="00F65DFB"/>
    <w:rsid w:val="00F663D4"/>
    <w:rsid w:val="00F81039"/>
    <w:rsid w:val="00F86C16"/>
    <w:rsid w:val="00F91878"/>
    <w:rsid w:val="00FA2099"/>
    <w:rsid w:val="00FB2BBD"/>
    <w:rsid w:val="00FD0817"/>
    <w:rsid w:val="00FD3A54"/>
    <w:rsid w:val="00FE3556"/>
    <w:rsid w:val="00FE6B53"/>
    <w:rsid w:val="313D6838"/>
    <w:rsid w:val="48CA461A"/>
    <w:rsid w:val="7F70F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8DC502"/>
  <w15:docId w15:val="{A1F35440-2B2A-4F7A-A619-8AF8813B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67"/>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paragraph" w:styleId="Heading4">
    <w:name w:val="heading 4"/>
    <w:basedOn w:val="Normal"/>
    <w:next w:val="Normal"/>
    <w:link w:val="Heading4Char"/>
    <w:uiPriority w:val="9"/>
    <w:unhideWhenUsed/>
    <w:qFormat/>
    <w:rsid w:val="004632C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NormalWeb">
    <w:name w:val="Normal (Web)"/>
    <w:basedOn w:val="Normal"/>
    <w:uiPriority w:val="99"/>
    <w:unhideWhenUsed/>
    <w:rsid w:val="009B67F3"/>
    <w:pPr>
      <w:spacing w:before="100" w:beforeAutospacing="1" w:after="100" w:afterAutospacing="1"/>
    </w:pPr>
    <w:rPr>
      <w:rFonts w:eastAsiaTheme="minorHAnsi"/>
      <w:lang w:eastAsia="en-GB"/>
    </w:rPr>
  </w:style>
  <w:style w:type="paragraph" w:styleId="NoSpacing">
    <w:name w:val="No Spacing"/>
    <w:uiPriority w:val="1"/>
    <w:qFormat/>
    <w:rsid w:val="009B67F3"/>
    <w:rPr>
      <w:sz w:val="24"/>
      <w:szCs w:val="24"/>
      <w:lang w:eastAsia="en-US"/>
    </w:rPr>
  </w:style>
  <w:style w:type="character" w:styleId="UnresolvedMention">
    <w:name w:val="Unresolved Mention"/>
    <w:basedOn w:val="DefaultParagraphFont"/>
    <w:uiPriority w:val="99"/>
    <w:semiHidden/>
    <w:unhideWhenUsed/>
    <w:rsid w:val="00AB25CE"/>
    <w:rPr>
      <w:color w:val="605E5C"/>
      <w:shd w:val="clear" w:color="auto" w:fill="E1DFDD"/>
    </w:rPr>
  </w:style>
  <w:style w:type="paragraph" w:styleId="ListParagraph">
    <w:name w:val="List Paragraph"/>
    <w:basedOn w:val="Normal"/>
    <w:uiPriority w:val="34"/>
    <w:qFormat/>
    <w:rsid w:val="00AB25CE"/>
    <w:pPr>
      <w:ind w:left="720"/>
      <w:contextualSpacing/>
    </w:pPr>
  </w:style>
  <w:style w:type="character" w:styleId="FollowedHyperlink">
    <w:name w:val="FollowedHyperlink"/>
    <w:basedOn w:val="DefaultParagraphFont"/>
    <w:uiPriority w:val="99"/>
    <w:semiHidden/>
    <w:unhideWhenUsed/>
    <w:rsid w:val="00D2711C"/>
    <w:rPr>
      <w:color w:val="800080" w:themeColor="followedHyperlink"/>
      <w:u w:val="single"/>
    </w:rPr>
  </w:style>
  <w:style w:type="paragraph" w:styleId="Caption">
    <w:name w:val="caption"/>
    <w:basedOn w:val="Normal"/>
    <w:next w:val="Normal"/>
    <w:uiPriority w:val="35"/>
    <w:unhideWhenUsed/>
    <w:qFormat/>
    <w:rsid w:val="005F6C2C"/>
    <w:pPr>
      <w:spacing w:after="200"/>
    </w:pPr>
    <w:rPr>
      <w:i/>
      <w:iCs/>
      <w:color w:val="1F497D" w:themeColor="text2"/>
      <w:sz w:val="18"/>
      <w:szCs w:val="18"/>
    </w:rPr>
  </w:style>
  <w:style w:type="character" w:styleId="CommentReference">
    <w:name w:val="annotation reference"/>
    <w:uiPriority w:val="99"/>
    <w:semiHidden/>
    <w:unhideWhenUsed/>
    <w:rsid w:val="00751DBA"/>
    <w:rPr>
      <w:sz w:val="16"/>
      <w:szCs w:val="16"/>
    </w:rPr>
  </w:style>
  <w:style w:type="paragraph" w:styleId="CommentText">
    <w:name w:val="annotation text"/>
    <w:basedOn w:val="Normal"/>
    <w:link w:val="CommentTextChar"/>
    <w:uiPriority w:val="99"/>
    <w:unhideWhenUsed/>
    <w:rsid w:val="00751DBA"/>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751DBA"/>
    <w:rPr>
      <w:rFonts w:ascii="Calibri" w:eastAsia="Calibri" w:hAnsi="Calibri"/>
      <w:lang w:eastAsia="en-US"/>
    </w:rPr>
  </w:style>
  <w:style w:type="character" w:styleId="Strong">
    <w:name w:val="Strong"/>
    <w:basedOn w:val="DefaultParagraphFont"/>
    <w:uiPriority w:val="22"/>
    <w:qFormat/>
    <w:rsid w:val="0058761E"/>
    <w:rPr>
      <w:b/>
      <w:bCs/>
    </w:rPr>
  </w:style>
  <w:style w:type="character" w:customStyle="1" w:styleId="Heading4Char">
    <w:name w:val="Heading 4 Char"/>
    <w:basedOn w:val="DefaultParagraphFont"/>
    <w:link w:val="Heading4"/>
    <w:uiPriority w:val="9"/>
    <w:rsid w:val="004632C7"/>
    <w:rPr>
      <w:rFonts w:asciiTheme="majorHAnsi" w:eastAsiaTheme="majorEastAsia" w:hAnsiTheme="majorHAnsi" w:cstheme="majorBidi"/>
      <w:i/>
      <w:iCs/>
      <w:color w:val="365F91" w:themeColor="accent1" w:themeShade="BF"/>
      <w:sz w:val="24"/>
      <w:szCs w:val="24"/>
      <w:lang w:eastAsia="en-US"/>
    </w:rPr>
  </w:style>
  <w:style w:type="paragraph" w:styleId="FootnoteText">
    <w:name w:val="footnote text"/>
    <w:basedOn w:val="Normal"/>
    <w:link w:val="FootnoteTextChar"/>
    <w:uiPriority w:val="99"/>
    <w:semiHidden/>
    <w:unhideWhenUsed/>
    <w:rsid w:val="0056007F"/>
    <w:rPr>
      <w:sz w:val="20"/>
      <w:szCs w:val="20"/>
    </w:rPr>
  </w:style>
  <w:style w:type="character" w:customStyle="1" w:styleId="FootnoteTextChar">
    <w:name w:val="Footnote Text Char"/>
    <w:basedOn w:val="DefaultParagraphFont"/>
    <w:link w:val="FootnoteText"/>
    <w:uiPriority w:val="99"/>
    <w:semiHidden/>
    <w:rsid w:val="0056007F"/>
    <w:rPr>
      <w:lang w:eastAsia="en-US"/>
    </w:rPr>
  </w:style>
  <w:style w:type="character" w:styleId="FootnoteReference">
    <w:name w:val="footnote reference"/>
    <w:basedOn w:val="DefaultParagraphFont"/>
    <w:uiPriority w:val="99"/>
    <w:semiHidden/>
    <w:unhideWhenUsed/>
    <w:rsid w:val="0056007F"/>
    <w:rPr>
      <w:vertAlign w:val="superscript"/>
    </w:rPr>
  </w:style>
  <w:style w:type="character" w:styleId="Emphasis">
    <w:name w:val="Emphasis"/>
    <w:basedOn w:val="DefaultParagraphFont"/>
    <w:uiPriority w:val="20"/>
    <w:qFormat/>
    <w:rsid w:val="00C00686"/>
    <w:rPr>
      <w:i/>
      <w:iCs/>
    </w:rPr>
  </w:style>
  <w:style w:type="paragraph" w:styleId="HTMLPreformatted">
    <w:name w:val="HTML Preformatted"/>
    <w:basedOn w:val="Normal"/>
    <w:link w:val="HTMLPreformattedChar"/>
    <w:uiPriority w:val="99"/>
    <w:semiHidden/>
    <w:unhideWhenUsed/>
    <w:rsid w:val="00CD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D335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170">
      <w:bodyDiv w:val="1"/>
      <w:marLeft w:val="0"/>
      <w:marRight w:val="0"/>
      <w:marTop w:val="0"/>
      <w:marBottom w:val="0"/>
      <w:divBdr>
        <w:top w:val="none" w:sz="0" w:space="0" w:color="auto"/>
        <w:left w:val="none" w:sz="0" w:space="0" w:color="auto"/>
        <w:bottom w:val="none" w:sz="0" w:space="0" w:color="auto"/>
        <w:right w:val="none" w:sz="0" w:space="0" w:color="auto"/>
      </w:divBdr>
    </w:div>
    <w:div w:id="39136487">
      <w:bodyDiv w:val="1"/>
      <w:marLeft w:val="0"/>
      <w:marRight w:val="0"/>
      <w:marTop w:val="0"/>
      <w:marBottom w:val="0"/>
      <w:divBdr>
        <w:top w:val="none" w:sz="0" w:space="0" w:color="auto"/>
        <w:left w:val="none" w:sz="0" w:space="0" w:color="auto"/>
        <w:bottom w:val="none" w:sz="0" w:space="0" w:color="auto"/>
        <w:right w:val="none" w:sz="0" w:space="0" w:color="auto"/>
      </w:divBdr>
    </w:div>
    <w:div w:id="71702333">
      <w:bodyDiv w:val="1"/>
      <w:marLeft w:val="0"/>
      <w:marRight w:val="0"/>
      <w:marTop w:val="0"/>
      <w:marBottom w:val="0"/>
      <w:divBdr>
        <w:top w:val="none" w:sz="0" w:space="0" w:color="auto"/>
        <w:left w:val="none" w:sz="0" w:space="0" w:color="auto"/>
        <w:bottom w:val="none" w:sz="0" w:space="0" w:color="auto"/>
        <w:right w:val="none" w:sz="0" w:space="0" w:color="auto"/>
      </w:divBdr>
    </w:div>
    <w:div w:id="73555737">
      <w:bodyDiv w:val="1"/>
      <w:marLeft w:val="0"/>
      <w:marRight w:val="0"/>
      <w:marTop w:val="0"/>
      <w:marBottom w:val="0"/>
      <w:divBdr>
        <w:top w:val="none" w:sz="0" w:space="0" w:color="auto"/>
        <w:left w:val="none" w:sz="0" w:space="0" w:color="auto"/>
        <w:bottom w:val="none" w:sz="0" w:space="0" w:color="auto"/>
        <w:right w:val="none" w:sz="0" w:space="0" w:color="auto"/>
      </w:divBdr>
    </w:div>
    <w:div w:id="99616366">
      <w:bodyDiv w:val="1"/>
      <w:marLeft w:val="0"/>
      <w:marRight w:val="0"/>
      <w:marTop w:val="0"/>
      <w:marBottom w:val="0"/>
      <w:divBdr>
        <w:top w:val="none" w:sz="0" w:space="0" w:color="auto"/>
        <w:left w:val="none" w:sz="0" w:space="0" w:color="auto"/>
        <w:bottom w:val="none" w:sz="0" w:space="0" w:color="auto"/>
        <w:right w:val="none" w:sz="0" w:space="0" w:color="auto"/>
      </w:divBdr>
    </w:div>
    <w:div w:id="121730279">
      <w:bodyDiv w:val="1"/>
      <w:marLeft w:val="0"/>
      <w:marRight w:val="0"/>
      <w:marTop w:val="0"/>
      <w:marBottom w:val="0"/>
      <w:divBdr>
        <w:top w:val="none" w:sz="0" w:space="0" w:color="auto"/>
        <w:left w:val="none" w:sz="0" w:space="0" w:color="auto"/>
        <w:bottom w:val="none" w:sz="0" w:space="0" w:color="auto"/>
        <w:right w:val="none" w:sz="0" w:space="0" w:color="auto"/>
      </w:divBdr>
    </w:div>
    <w:div w:id="175537089">
      <w:bodyDiv w:val="1"/>
      <w:marLeft w:val="0"/>
      <w:marRight w:val="0"/>
      <w:marTop w:val="0"/>
      <w:marBottom w:val="0"/>
      <w:divBdr>
        <w:top w:val="none" w:sz="0" w:space="0" w:color="auto"/>
        <w:left w:val="none" w:sz="0" w:space="0" w:color="auto"/>
        <w:bottom w:val="none" w:sz="0" w:space="0" w:color="auto"/>
        <w:right w:val="none" w:sz="0" w:space="0" w:color="auto"/>
      </w:divBdr>
    </w:div>
    <w:div w:id="177550983">
      <w:bodyDiv w:val="1"/>
      <w:marLeft w:val="0"/>
      <w:marRight w:val="0"/>
      <w:marTop w:val="0"/>
      <w:marBottom w:val="0"/>
      <w:divBdr>
        <w:top w:val="none" w:sz="0" w:space="0" w:color="auto"/>
        <w:left w:val="none" w:sz="0" w:space="0" w:color="auto"/>
        <w:bottom w:val="none" w:sz="0" w:space="0" w:color="auto"/>
        <w:right w:val="none" w:sz="0" w:space="0" w:color="auto"/>
      </w:divBdr>
    </w:div>
    <w:div w:id="244800840">
      <w:bodyDiv w:val="1"/>
      <w:marLeft w:val="0"/>
      <w:marRight w:val="0"/>
      <w:marTop w:val="0"/>
      <w:marBottom w:val="0"/>
      <w:divBdr>
        <w:top w:val="none" w:sz="0" w:space="0" w:color="auto"/>
        <w:left w:val="none" w:sz="0" w:space="0" w:color="auto"/>
        <w:bottom w:val="none" w:sz="0" w:space="0" w:color="auto"/>
        <w:right w:val="none" w:sz="0" w:space="0" w:color="auto"/>
      </w:divBdr>
    </w:div>
    <w:div w:id="261182745">
      <w:bodyDiv w:val="1"/>
      <w:marLeft w:val="0"/>
      <w:marRight w:val="0"/>
      <w:marTop w:val="0"/>
      <w:marBottom w:val="0"/>
      <w:divBdr>
        <w:top w:val="none" w:sz="0" w:space="0" w:color="auto"/>
        <w:left w:val="none" w:sz="0" w:space="0" w:color="auto"/>
        <w:bottom w:val="none" w:sz="0" w:space="0" w:color="auto"/>
        <w:right w:val="none" w:sz="0" w:space="0" w:color="auto"/>
      </w:divBdr>
    </w:div>
    <w:div w:id="273830436">
      <w:bodyDiv w:val="1"/>
      <w:marLeft w:val="0"/>
      <w:marRight w:val="0"/>
      <w:marTop w:val="0"/>
      <w:marBottom w:val="0"/>
      <w:divBdr>
        <w:top w:val="none" w:sz="0" w:space="0" w:color="auto"/>
        <w:left w:val="none" w:sz="0" w:space="0" w:color="auto"/>
        <w:bottom w:val="none" w:sz="0" w:space="0" w:color="auto"/>
        <w:right w:val="none" w:sz="0" w:space="0" w:color="auto"/>
      </w:divBdr>
    </w:div>
    <w:div w:id="280918006">
      <w:bodyDiv w:val="1"/>
      <w:marLeft w:val="0"/>
      <w:marRight w:val="0"/>
      <w:marTop w:val="0"/>
      <w:marBottom w:val="0"/>
      <w:divBdr>
        <w:top w:val="none" w:sz="0" w:space="0" w:color="auto"/>
        <w:left w:val="none" w:sz="0" w:space="0" w:color="auto"/>
        <w:bottom w:val="none" w:sz="0" w:space="0" w:color="auto"/>
        <w:right w:val="none" w:sz="0" w:space="0" w:color="auto"/>
      </w:divBdr>
    </w:div>
    <w:div w:id="289823894">
      <w:bodyDiv w:val="1"/>
      <w:marLeft w:val="0"/>
      <w:marRight w:val="0"/>
      <w:marTop w:val="0"/>
      <w:marBottom w:val="0"/>
      <w:divBdr>
        <w:top w:val="none" w:sz="0" w:space="0" w:color="auto"/>
        <w:left w:val="none" w:sz="0" w:space="0" w:color="auto"/>
        <w:bottom w:val="none" w:sz="0" w:space="0" w:color="auto"/>
        <w:right w:val="none" w:sz="0" w:space="0" w:color="auto"/>
      </w:divBdr>
    </w:div>
    <w:div w:id="315687460">
      <w:bodyDiv w:val="1"/>
      <w:marLeft w:val="0"/>
      <w:marRight w:val="0"/>
      <w:marTop w:val="0"/>
      <w:marBottom w:val="0"/>
      <w:divBdr>
        <w:top w:val="none" w:sz="0" w:space="0" w:color="auto"/>
        <w:left w:val="none" w:sz="0" w:space="0" w:color="auto"/>
        <w:bottom w:val="none" w:sz="0" w:space="0" w:color="auto"/>
        <w:right w:val="none" w:sz="0" w:space="0" w:color="auto"/>
      </w:divBdr>
    </w:div>
    <w:div w:id="348869214">
      <w:bodyDiv w:val="1"/>
      <w:marLeft w:val="0"/>
      <w:marRight w:val="0"/>
      <w:marTop w:val="0"/>
      <w:marBottom w:val="0"/>
      <w:divBdr>
        <w:top w:val="none" w:sz="0" w:space="0" w:color="auto"/>
        <w:left w:val="none" w:sz="0" w:space="0" w:color="auto"/>
        <w:bottom w:val="none" w:sz="0" w:space="0" w:color="auto"/>
        <w:right w:val="none" w:sz="0" w:space="0" w:color="auto"/>
      </w:divBdr>
      <w:divsChild>
        <w:div w:id="2048286236">
          <w:marLeft w:val="0"/>
          <w:marRight w:val="0"/>
          <w:marTop w:val="0"/>
          <w:marBottom w:val="0"/>
          <w:divBdr>
            <w:top w:val="none" w:sz="0" w:space="0" w:color="auto"/>
            <w:left w:val="none" w:sz="0" w:space="0" w:color="auto"/>
            <w:bottom w:val="none" w:sz="0" w:space="0" w:color="auto"/>
            <w:right w:val="none" w:sz="0" w:space="0" w:color="auto"/>
          </w:divBdr>
          <w:divsChild>
            <w:div w:id="18782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9614">
      <w:bodyDiv w:val="1"/>
      <w:marLeft w:val="0"/>
      <w:marRight w:val="0"/>
      <w:marTop w:val="0"/>
      <w:marBottom w:val="0"/>
      <w:divBdr>
        <w:top w:val="none" w:sz="0" w:space="0" w:color="auto"/>
        <w:left w:val="none" w:sz="0" w:space="0" w:color="auto"/>
        <w:bottom w:val="none" w:sz="0" w:space="0" w:color="auto"/>
        <w:right w:val="none" w:sz="0" w:space="0" w:color="auto"/>
      </w:divBdr>
    </w:div>
    <w:div w:id="384597630">
      <w:bodyDiv w:val="1"/>
      <w:marLeft w:val="0"/>
      <w:marRight w:val="0"/>
      <w:marTop w:val="0"/>
      <w:marBottom w:val="0"/>
      <w:divBdr>
        <w:top w:val="none" w:sz="0" w:space="0" w:color="auto"/>
        <w:left w:val="none" w:sz="0" w:space="0" w:color="auto"/>
        <w:bottom w:val="none" w:sz="0" w:space="0" w:color="auto"/>
        <w:right w:val="none" w:sz="0" w:space="0" w:color="auto"/>
      </w:divBdr>
    </w:div>
    <w:div w:id="388499157">
      <w:bodyDiv w:val="1"/>
      <w:marLeft w:val="0"/>
      <w:marRight w:val="0"/>
      <w:marTop w:val="0"/>
      <w:marBottom w:val="0"/>
      <w:divBdr>
        <w:top w:val="none" w:sz="0" w:space="0" w:color="auto"/>
        <w:left w:val="none" w:sz="0" w:space="0" w:color="auto"/>
        <w:bottom w:val="none" w:sz="0" w:space="0" w:color="auto"/>
        <w:right w:val="none" w:sz="0" w:space="0" w:color="auto"/>
      </w:divBdr>
    </w:div>
    <w:div w:id="415901010">
      <w:bodyDiv w:val="1"/>
      <w:marLeft w:val="0"/>
      <w:marRight w:val="0"/>
      <w:marTop w:val="0"/>
      <w:marBottom w:val="0"/>
      <w:divBdr>
        <w:top w:val="none" w:sz="0" w:space="0" w:color="auto"/>
        <w:left w:val="none" w:sz="0" w:space="0" w:color="auto"/>
        <w:bottom w:val="none" w:sz="0" w:space="0" w:color="auto"/>
        <w:right w:val="none" w:sz="0" w:space="0" w:color="auto"/>
      </w:divBdr>
    </w:div>
    <w:div w:id="433401274">
      <w:bodyDiv w:val="1"/>
      <w:marLeft w:val="0"/>
      <w:marRight w:val="0"/>
      <w:marTop w:val="0"/>
      <w:marBottom w:val="0"/>
      <w:divBdr>
        <w:top w:val="none" w:sz="0" w:space="0" w:color="auto"/>
        <w:left w:val="none" w:sz="0" w:space="0" w:color="auto"/>
        <w:bottom w:val="none" w:sz="0" w:space="0" w:color="auto"/>
        <w:right w:val="none" w:sz="0" w:space="0" w:color="auto"/>
      </w:divBdr>
    </w:div>
    <w:div w:id="451901626">
      <w:bodyDiv w:val="1"/>
      <w:marLeft w:val="0"/>
      <w:marRight w:val="0"/>
      <w:marTop w:val="0"/>
      <w:marBottom w:val="0"/>
      <w:divBdr>
        <w:top w:val="none" w:sz="0" w:space="0" w:color="auto"/>
        <w:left w:val="none" w:sz="0" w:space="0" w:color="auto"/>
        <w:bottom w:val="none" w:sz="0" w:space="0" w:color="auto"/>
        <w:right w:val="none" w:sz="0" w:space="0" w:color="auto"/>
      </w:divBdr>
    </w:div>
    <w:div w:id="460920327">
      <w:bodyDiv w:val="1"/>
      <w:marLeft w:val="0"/>
      <w:marRight w:val="0"/>
      <w:marTop w:val="0"/>
      <w:marBottom w:val="0"/>
      <w:divBdr>
        <w:top w:val="none" w:sz="0" w:space="0" w:color="auto"/>
        <w:left w:val="none" w:sz="0" w:space="0" w:color="auto"/>
        <w:bottom w:val="none" w:sz="0" w:space="0" w:color="auto"/>
        <w:right w:val="none" w:sz="0" w:space="0" w:color="auto"/>
      </w:divBdr>
    </w:div>
    <w:div w:id="504787130">
      <w:bodyDiv w:val="1"/>
      <w:marLeft w:val="0"/>
      <w:marRight w:val="0"/>
      <w:marTop w:val="0"/>
      <w:marBottom w:val="0"/>
      <w:divBdr>
        <w:top w:val="none" w:sz="0" w:space="0" w:color="auto"/>
        <w:left w:val="none" w:sz="0" w:space="0" w:color="auto"/>
        <w:bottom w:val="none" w:sz="0" w:space="0" w:color="auto"/>
        <w:right w:val="none" w:sz="0" w:space="0" w:color="auto"/>
      </w:divBdr>
    </w:div>
    <w:div w:id="512497029">
      <w:bodyDiv w:val="1"/>
      <w:marLeft w:val="0"/>
      <w:marRight w:val="0"/>
      <w:marTop w:val="0"/>
      <w:marBottom w:val="0"/>
      <w:divBdr>
        <w:top w:val="none" w:sz="0" w:space="0" w:color="auto"/>
        <w:left w:val="none" w:sz="0" w:space="0" w:color="auto"/>
        <w:bottom w:val="none" w:sz="0" w:space="0" w:color="auto"/>
        <w:right w:val="none" w:sz="0" w:space="0" w:color="auto"/>
      </w:divBdr>
    </w:div>
    <w:div w:id="525291730">
      <w:bodyDiv w:val="1"/>
      <w:marLeft w:val="0"/>
      <w:marRight w:val="0"/>
      <w:marTop w:val="0"/>
      <w:marBottom w:val="0"/>
      <w:divBdr>
        <w:top w:val="none" w:sz="0" w:space="0" w:color="auto"/>
        <w:left w:val="none" w:sz="0" w:space="0" w:color="auto"/>
        <w:bottom w:val="none" w:sz="0" w:space="0" w:color="auto"/>
        <w:right w:val="none" w:sz="0" w:space="0" w:color="auto"/>
      </w:divBdr>
    </w:div>
    <w:div w:id="547650435">
      <w:bodyDiv w:val="1"/>
      <w:marLeft w:val="0"/>
      <w:marRight w:val="0"/>
      <w:marTop w:val="0"/>
      <w:marBottom w:val="0"/>
      <w:divBdr>
        <w:top w:val="none" w:sz="0" w:space="0" w:color="auto"/>
        <w:left w:val="none" w:sz="0" w:space="0" w:color="auto"/>
        <w:bottom w:val="none" w:sz="0" w:space="0" w:color="auto"/>
        <w:right w:val="none" w:sz="0" w:space="0" w:color="auto"/>
      </w:divBdr>
    </w:div>
    <w:div w:id="579754414">
      <w:bodyDiv w:val="1"/>
      <w:marLeft w:val="0"/>
      <w:marRight w:val="0"/>
      <w:marTop w:val="0"/>
      <w:marBottom w:val="0"/>
      <w:divBdr>
        <w:top w:val="none" w:sz="0" w:space="0" w:color="auto"/>
        <w:left w:val="none" w:sz="0" w:space="0" w:color="auto"/>
        <w:bottom w:val="none" w:sz="0" w:space="0" w:color="auto"/>
        <w:right w:val="none" w:sz="0" w:space="0" w:color="auto"/>
      </w:divBdr>
    </w:div>
    <w:div w:id="600407418">
      <w:bodyDiv w:val="1"/>
      <w:marLeft w:val="0"/>
      <w:marRight w:val="0"/>
      <w:marTop w:val="0"/>
      <w:marBottom w:val="0"/>
      <w:divBdr>
        <w:top w:val="none" w:sz="0" w:space="0" w:color="auto"/>
        <w:left w:val="none" w:sz="0" w:space="0" w:color="auto"/>
        <w:bottom w:val="none" w:sz="0" w:space="0" w:color="auto"/>
        <w:right w:val="none" w:sz="0" w:space="0" w:color="auto"/>
      </w:divBdr>
    </w:div>
    <w:div w:id="607006721">
      <w:bodyDiv w:val="1"/>
      <w:marLeft w:val="0"/>
      <w:marRight w:val="0"/>
      <w:marTop w:val="0"/>
      <w:marBottom w:val="0"/>
      <w:divBdr>
        <w:top w:val="none" w:sz="0" w:space="0" w:color="auto"/>
        <w:left w:val="none" w:sz="0" w:space="0" w:color="auto"/>
        <w:bottom w:val="none" w:sz="0" w:space="0" w:color="auto"/>
        <w:right w:val="none" w:sz="0" w:space="0" w:color="auto"/>
      </w:divBdr>
    </w:div>
    <w:div w:id="626667861">
      <w:bodyDiv w:val="1"/>
      <w:marLeft w:val="0"/>
      <w:marRight w:val="0"/>
      <w:marTop w:val="0"/>
      <w:marBottom w:val="0"/>
      <w:divBdr>
        <w:top w:val="none" w:sz="0" w:space="0" w:color="auto"/>
        <w:left w:val="none" w:sz="0" w:space="0" w:color="auto"/>
        <w:bottom w:val="none" w:sz="0" w:space="0" w:color="auto"/>
        <w:right w:val="none" w:sz="0" w:space="0" w:color="auto"/>
      </w:divBdr>
      <w:divsChild>
        <w:div w:id="700402437">
          <w:marLeft w:val="0"/>
          <w:marRight w:val="0"/>
          <w:marTop w:val="0"/>
          <w:marBottom w:val="0"/>
          <w:divBdr>
            <w:top w:val="none" w:sz="0" w:space="0" w:color="auto"/>
            <w:left w:val="none" w:sz="0" w:space="0" w:color="auto"/>
            <w:bottom w:val="none" w:sz="0" w:space="0" w:color="auto"/>
            <w:right w:val="none" w:sz="0" w:space="0" w:color="auto"/>
          </w:divBdr>
          <w:divsChild>
            <w:div w:id="7684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4313">
      <w:bodyDiv w:val="1"/>
      <w:marLeft w:val="0"/>
      <w:marRight w:val="0"/>
      <w:marTop w:val="0"/>
      <w:marBottom w:val="0"/>
      <w:divBdr>
        <w:top w:val="none" w:sz="0" w:space="0" w:color="auto"/>
        <w:left w:val="none" w:sz="0" w:space="0" w:color="auto"/>
        <w:bottom w:val="none" w:sz="0" w:space="0" w:color="auto"/>
        <w:right w:val="none" w:sz="0" w:space="0" w:color="auto"/>
      </w:divBdr>
    </w:div>
    <w:div w:id="653801446">
      <w:bodyDiv w:val="1"/>
      <w:marLeft w:val="0"/>
      <w:marRight w:val="0"/>
      <w:marTop w:val="0"/>
      <w:marBottom w:val="0"/>
      <w:divBdr>
        <w:top w:val="none" w:sz="0" w:space="0" w:color="auto"/>
        <w:left w:val="none" w:sz="0" w:space="0" w:color="auto"/>
        <w:bottom w:val="none" w:sz="0" w:space="0" w:color="auto"/>
        <w:right w:val="none" w:sz="0" w:space="0" w:color="auto"/>
      </w:divBdr>
    </w:div>
    <w:div w:id="685982601">
      <w:bodyDiv w:val="1"/>
      <w:marLeft w:val="0"/>
      <w:marRight w:val="0"/>
      <w:marTop w:val="0"/>
      <w:marBottom w:val="0"/>
      <w:divBdr>
        <w:top w:val="none" w:sz="0" w:space="0" w:color="auto"/>
        <w:left w:val="none" w:sz="0" w:space="0" w:color="auto"/>
        <w:bottom w:val="none" w:sz="0" w:space="0" w:color="auto"/>
        <w:right w:val="none" w:sz="0" w:space="0" w:color="auto"/>
      </w:divBdr>
    </w:div>
    <w:div w:id="694573387">
      <w:bodyDiv w:val="1"/>
      <w:marLeft w:val="0"/>
      <w:marRight w:val="0"/>
      <w:marTop w:val="0"/>
      <w:marBottom w:val="0"/>
      <w:divBdr>
        <w:top w:val="none" w:sz="0" w:space="0" w:color="auto"/>
        <w:left w:val="none" w:sz="0" w:space="0" w:color="auto"/>
        <w:bottom w:val="none" w:sz="0" w:space="0" w:color="auto"/>
        <w:right w:val="none" w:sz="0" w:space="0" w:color="auto"/>
      </w:divBdr>
    </w:div>
    <w:div w:id="731003962">
      <w:bodyDiv w:val="1"/>
      <w:marLeft w:val="0"/>
      <w:marRight w:val="0"/>
      <w:marTop w:val="0"/>
      <w:marBottom w:val="0"/>
      <w:divBdr>
        <w:top w:val="none" w:sz="0" w:space="0" w:color="auto"/>
        <w:left w:val="none" w:sz="0" w:space="0" w:color="auto"/>
        <w:bottom w:val="none" w:sz="0" w:space="0" w:color="auto"/>
        <w:right w:val="none" w:sz="0" w:space="0" w:color="auto"/>
      </w:divBdr>
    </w:div>
    <w:div w:id="761923073">
      <w:bodyDiv w:val="1"/>
      <w:marLeft w:val="0"/>
      <w:marRight w:val="0"/>
      <w:marTop w:val="0"/>
      <w:marBottom w:val="0"/>
      <w:divBdr>
        <w:top w:val="none" w:sz="0" w:space="0" w:color="auto"/>
        <w:left w:val="none" w:sz="0" w:space="0" w:color="auto"/>
        <w:bottom w:val="none" w:sz="0" w:space="0" w:color="auto"/>
        <w:right w:val="none" w:sz="0" w:space="0" w:color="auto"/>
      </w:divBdr>
      <w:divsChild>
        <w:div w:id="883912107">
          <w:marLeft w:val="0"/>
          <w:marRight w:val="0"/>
          <w:marTop w:val="0"/>
          <w:marBottom w:val="0"/>
          <w:divBdr>
            <w:top w:val="none" w:sz="0" w:space="0" w:color="auto"/>
            <w:left w:val="none" w:sz="0" w:space="0" w:color="auto"/>
            <w:bottom w:val="none" w:sz="0" w:space="0" w:color="auto"/>
            <w:right w:val="none" w:sz="0" w:space="0" w:color="auto"/>
          </w:divBdr>
          <w:divsChild>
            <w:div w:id="4052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87059">
      <w:bodyDiv w:val="1"/>
      <w:marLeft w:val="0"/>
      <w:marRight w:val="0"/>
      <w:marTop w:val="0"/>
      <w:marBottom w:val="0"/>
      <w:divBdr>
        <w:top w:val="none" w:sz="0" w:space="0" w:color="auto"/>
        <w:left w:val="none" w:sz="0" w:space="0" w:color="auto"/>
        <w:bottom w:val="none" w:sz="0" w:space="0" w:color="auto"/>
        <w:right w:val="none" w:sz="0" w:space="0" w:color="auto"/>
      </w:divBdr>
    </w:div>
    <w:div w:id="803809596">
      <w:bodyDiv w:val="1"/>
      <w:marLeft w:val="0"/>
      <w:marRight w:val="0"/>
      <w:marTop w:val="0"/>
      <w:marBottom w:val="0"/>
      <w:divBdr>
        <w:top w:val="none" w:sz="0" w:space="0" w:color="auto"/>
        <w:left w:val="none" w:sz="0" w:space="0" w:color="auto"/>
        <w:bottom w:val="none" w:sz="0" w:space="0" w:color="auto"/>
        <w:right w:val="none" w:sz="0" w:space="0" w:color="auto"/>
      </w:divBdr>
    </w:div>
    <w:div w:id="821048592">
      <w:bodyDiv w:val="1"/>
      <w:marLeft w:val="0"/>
      <w:marRight w:val="0"/>
      <w:marTop w:val="0"/>
      <w:marBottom w:val="0"/>
      <w:divBdr>
        <w:top w:val="none" w:sz="0" w:space="0" w:color="auto"/>
        <w:left w:val="none" w:sz="0" w:space="0" w:color="auto"/>
        <w:bottom w:val="none" w:sz="0" w:space="0" w:color="auto"/>
        <w:right w:val="none" w:sz="0" w:space="0" w:color="auto"/>
      </w:divBdr>
    </w:div>
    <w:div w:id="830294459">
      <w:bodyDiv w:val="1"/>
      <w:marLeft w:val="0"/>
      <w:marRight w:val="0"/>
      <w:marTop w:val="0"/>
      <w:marBottom w:val="0"/>
      <w:divBdr>
        <w:top w:val="none" w:sz="0" w:space="0" w:color="auto"/>
        <w:left w:val="none" w:sz="0" w:space="0" w:color="auto"/>
        <w:bottom w:val="none" w:sz="0" w:space="0" w:color="auto"/>
        <w:right w:val="none" w:sz="0" w:space="0" w:color="auto"/>
      </w:divBdr>
    </w:div>
    <w:div w:id="835727144">
      <w:bodyDiv w:val="1"/>
      <w:marLeft w:val="0"/>
      <w:marRight w:val="0"/>
      <w:marTop w:val="0"/>
      <w:marBottom w:val="0"/>
      <w:divBdr>
        <w:top w:val="none" w:sz="0" w:space="0" w:color="auto"/>
        <w:left w:val="none" w:sz="0" w:space="0" w:color="auto"/>
        <w:bottom w:val="none" w:sz="0" w:space="0" w:color="auto"/>
        <w:right w:val="none" w:sz="0" w:space="0" w:color="auto"/>
      </w:divBdr>
    </w:div>
    <w:div w:id="854685270">
      <w:bodyDiv w:val="1"/>
      <w:marLeft w:val="0"/>
      <w:marRight w:val="0"/>
      <w:marTop w:val="0"/>
      <w:marBottom w:val="0"/>
      <w:divBdr>
        <w:top w:val="none" w:sz="0" w:space="0" w:color="auto"/>
        <w:left w:val="none" w:sz="0" w:space="0" w:color="auto"/>
        <w:bottom w:val="none" w:sz="0" w:space="0" w:color="auto"/>
        <w:right w:val="none" w:sz="0" w:space="0" w:color="auto"/>
      </w:divBdr>
    </w:div>
    <w:div w:id="857694306">
      <w:bodyDiv w:val="1"/>
      <w:marLeft w:val="0"/>
      <w:marRight w:val="0"/>
      <w:marTop w:val="0"/>
      <w:marBottom w:val="0"/>
      <w:divBdr>
        <w:top w:val="none" w:sz="0" w:space="0" w:color="auto"/>
        <w:left w:val="none" w:sz="0" w:space="0" w:color="auto"/>
        <w:bottom w:val="none" w:sz="0" w:space="0" w:color="auto"/>
        <w:right w:val="none" w:sz="0" w:space="0" w:color="auto"/>
      </w:divBdr>
    </w:div>
    <w:div w:id="867303941">
      <w:bodyDiv w:val="1"/>
      <w:marLeft w:val="0"/>
      <w:marRight w:val="0"/>
      <w:marTop w:val="0"/>
      <w:marBottom w:val="0"/>
      <w:divBdr>
        <w:top w:val="none" w:sz="0" w:space="0" w:color="auto"/>
        <w:left w:val="none" w:sz="0" w:space="0" w:color="auto"/>
        <w:bottom w:val="none" w:sz="0" w:space="0" w:color="auto"/>
        <w:right w:val="none" w:sz="0" w:space="0" w:color="auto"/>
      </w:divBdr>
    </w:div>
    <w:div w:id="878781148">
      <w:bodyDiv w:val="1"/>
      <w:marLeft w:val="0"/>
      <w:marRight w:val="0"/>
      <w:marTop w:val="0"/>
      <w:marBottom w:val="0"/>
      <w:divBdr>
        <w:top w:val="none" w:sz="0" w:space="0" w:color="auto"/>
        <w:left w:val="none" w:sz="0" w:space="0" w:color="auto"/>
        <w:bottom w:val="none" w:sz="0" w:space="0" w:color="auto"/>
        <w:right w:val="none" w:sz="0" w:space="0" w:color="auto"/>
      </w:divBdr>
    </w:div>
    <w:div w:id="901722557">
      <w:bodyDiv w:val="1"/>
      <w:marLeft w:val="0"/>
      <w:marRight w:val="0"/>
      <w:marTop w:val="0"/>
      <w:marBottom w:val="0"/>
      <w:divBdr>
        <w:top w:val="none" w:sz="0" w:space="0" w:color="auto"/>
        <w:left w:val="none" w:sz="0" w:space="0" w:color="auto"/>
        <w:bottom w:val="none" w:sz="0" w:space="0" w:color="auto"/>
        <w:right w:val="none" w:sz="0" w:space="0" w:color="auto"/>
      </w:divBdr>
    </w:div>
    <w:div w:id="903224753">
      <w:bodyDiv w:val="1"/>
      <w:marLeft w:val="0"/>
      <w:marRight w:val="0"/>
      <w:marTop w:val="0"/>
      <w:marBottom w:val="0"/>
      <w:divBdr>
        <w:top w:val="none" w:sz="0" w:space="0" w:color="auto"/>
        <w:left w:val="none" w:sz="0" w:space="0" w:color="auto"/>
        <w:bottom w:val="none" w:sz="0" w:space="0" w:color="auto"/>
        <w:right w:val="none" w:sz="0" w:space="0" w:color="auto"/>
      </w:divBdr>
    </w:div>
    <w:div w:id="920410235">
      <w:bodyDiv w:val="1"/>
      <w:marLeft w:val="0"/>
      <w:marRight w:val="0"/>
      <w:marTop w:val="0"/>
      <w:marBottom w:val="0"/>
      <w:divBdr>
        <w:top w:val="none" w:sz="0" w:space="0" w:color="auto"/>
        <w:left w:val="none" w:sz="0" w:space="0" w:color="auto"/>
        <w:bottom w:val="none" w:sz="0" w:space="0" w:color="auto"/>
        <w:right w:val="none" w:sz="0" w:space="0" w:color="auto"/>
      </w:divBdr>
    </w:div>
    <w:div w:id="927157850">
      <w:bodyDiv w:val="1"/>
      <w:marLeft w:val="0"/>
      <w:marRight w:val="0"/>
      <w:marTop w:val="0"/>
      <w:marBottom w:val="0"/>
      <w:divBdr>
        <w:top w:val="none" w:sz="0" w:space="0" w:color="auto"/>
        <w:left w:val="none" w:sz="0" w:space="0" w:color="auto"/>
        <w:bottom w:val="none" w:sz="0" w:space="0" w:color="auto"/>
        <w:right w:val="none" w:sz="0" w:space="0" w:color="auto"/>
      </w:divBdr>
    </w:div>
    <w:div w:id="940644684">
      <w:bodyDiv w:val="1"/>
      <w:marLeft w:val="0"/>
      <w:marRight w:val="0"/>
      <w:marTop w:val="0"/>
      <w:marBottom w:val="0"/>
      <w:divBdr>
        <w:top w:val="none" w:sz="0" w:space="0" w:color="auto"/>
        <w:left w:val="none" w:sz="0" w:space="0" w:color="auto"/>
        <w:bottom w:val="none" w:sz="0" w:space="0" w:color="auto"/>
        <w:right w:val="none" w:sz="0" w:space="0" w:color="auto"/>
      </w:divBdr>
    </w:div>
    <w:div w:id="948466725">
      <w:bodyDiv w:val="1"/>
      <w:marLeft w:val="0"/>
      <w:marRight w:val="0"/>
      <w:marTop w:val="0"/>
      <w:marBottom w:val="0"/>
      <w:divBdr>
        <w:top w:val="none" w:sz="0" w:space="0" w:color="auto"/>
        <w:left w:val="none" w:sz="0" w:space="0" w:color="auto"/>
        <w:bottom w:val="none" w:sz="0" w:space="0" w:color="auto"/>
        <w:right w:val="none" w:sz="0" w:space="0" w:color="auto"/>
      </w:divBdr>
    </w:div>
    <w:div w:id="961424754">
      <w:bodyDiv w:val="1"/>
      <w:marLeft w:val="0"/>
      <w:marRight w:val="0"/>
      <w:marTop w:val="0"/>
      <w:marBottom w:val="0"/>
      <w:divBdr>
        <w:top w:val="none" w:sz="0" w:space="0" w:color="auto"/>
        <w:left w:val="none" w:sz="0" w:space="0" w:color="auto"/>
        <w:bottom w:val="none" w:sz="0" w:space="0" w:color="auto"/>
        <w:right w:val="none" w:sz="0" w:space="0" w:color="auto"/>
      </w:divBdr>
    </w:div>
    <w:div w:id="1008024344">
      <w:bodyDiv w:val="1"/>
      <w:marLeft w:val="0"/>
      <w:marRight w:val="0"/>
      <w:marTop w:val="0"/>
      <w:marBottom w:val="0"/>
      <w:divBdr>
        <w:top w:val="none" w:sz="0" w:space="0" w:color="auto"/>
        <w:left w:val="none" w:sz="0" w:space="0" w:color="auto"/>
        <w:bottom w:val="none" w:sz="0" w:space="0" w:color="auto"/>
        <w:right w:val="none" w:sz="0" w:space="0" w:color="auto"/>
      </w:divBdr>
    </w:div>
    <w:div w:id="1008950723">
      <w:bodyDiv w:val="1"/>
      <w:marLeft w:val="0"/>
      <w:marRight w:val="0"/>
      <w:marTop w:val="0"/>
      <w:marBottom w:val="0"/>
      <w:divBdr>
        <w:top w:val="none" w:sz="0" w:space="0" w:color="auto"/>
        <w:left w:val="none" w:sz="0" w:space="0" w:color="auto"/>
        <w:bottom w:val="none" w:sz="0" w:space="0" w:color="auto"/>
        <w:right w:val="none" w:sz="0" w:space="0" w:color="auto"/>
      </w:divBdr>
    </w:div>
    <w:div w:id="1038118889">
      <w:bodyDiv w:val="1"/>
      <w:marLeft w:val="0"/>
      <w:marRight w:val="0"/>
      <w:marTop w:val="0"/>
      <w:marBottom w:val="0"/>
      <w:divBdr>
        <w:top w:val="none" w:sz="0" w:space="0" w:color="auto"/>
        <w:left w:val="none" w:sz="0" w:space="0" w:color="auto"/>
        <w:bottom w:val="none" w:sz="0" w:space="0" w:color="auto"/>
        <w:right w:val="none" w:sz="0" w:space="0" w:color="auto"/>
      </w:divBdr>
    </w:div>
    <w:div w:id="1059671580">
      <w:bodyDiv w:val="1"/>
      <w:marLeft w:val="0"/>
      <w:marRight w:val="0"/>
      <w:marTop w:val="0"/>
      <w:marBottom w:val="0"/>
      <w:divBdr>
        <w:top w:val="none" w:sz="0" w:space="0" w:color="auto"/>
        <w:left w:val="none" w:sz="0" w:space="0" w:color="auto"/>
        <w:bottom w:val="none" w:sz="0" w:space="0" w:color="auto"/>
        <w:right w:val="none" w:sz="0" w:space="0" w:color="auto"/>
      </w:divBdr>
    </w:div>
    <w:div w:id="1075325368">
      <w:bodyDiv w:val="1"/>
      <w:marLeft w:val="0"/>
      <w:marRight w:val="0"/>
      <w:marTop w:val="0"/>
      <w:marBottom w:val="0"/>
      <w:divBdr>
        <w:top w:val="none" w:sz="0" w:space="0" w:color="auto"/>
        <w:left w:val="none" w:sz="0" w:space="0" w:color="auto"/>
        <w:bottom w:val="none" w:sz="0" w:space="0" w:color="auto"/>
        <w:right w:val="none" w:sz="0" w:space="0" w:color="auto"/>
      </w:divBdr>
      <w:divsChild>
        <w:div w:id="1534423120">
          <w:marLeft w:val="0"/>
          <w:marRight w:val="0"/>
          <w:marTop w:val="0"/>
          <w:marBottom w:val="0"/>
          <w:divBdr>
            <w:top w:val="none" w:sz="0" w:space="0" w:color="auto"/>
            <w:left w:val="none" w:sz="0" w:space="0" w:color="auto"/>
            <w:bottom w:val="none" w:sz="0" w:space="0" w:color="auto"/>
            <w:right w:val="none" w:sz="0" w:space="0" w:color="auto"/>
          </w:divBdr>
          <w:divsChild>
            <w:div w:id="8070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648">
      <w:bodyDiv w:val="1"/>
      <w:marLeft w:val="0"/>
      <w:marRight w:val="0"/>
      <w:marTop w:val="0"/>
      <w:marBottom w:val="0"/>
      <w:divBdr>
        <w:top w:val="none" w:sz="0" w:space="0" w:color="auto"/>
        <w:left w:val="none" w:sz="0" w:space="0" w:color="auto"/>
        <w:bottom w:val="none" w:sz="0" w:space="0" w:color="auto"/>
        <w:right w:val="none" w:sz="0" w:space="0" w:color="auto"/>
      </w:divBdr>
    </w:div>
    <w:div w:id="1152332772">
      <w:bodyDiv w:val="1"/>
      <w:marLeft w:val="0"/>
      <w:marRight w:val="0"/>
      <w:marTop w:val="0"/>
      <w:marBottom w:val="0"/>
      <w:divBdr>
        <w:top w:val="none" w:sz="0" w:space="0" w:color="auto"/>
        <w:left w:val="none" w:sz="0" w:space="0" w:color="auto"/>
        <w:bottom w:val="none" w:sz="0" w:space="0" w:color="auto"/>
        <w:right w:val="none" w:sz="0" w:space="0" w:color="auto"/>
      </w:divBdr>
    </w:div>
    <w:div w:id="1164011334">
      <w:bodyDiv w:val="1"/>
      <w:marLeft w:val="0"/>
      <w:marRight w:val="0"/>
      <w:marTop w:val="0"/>
      <w:marBottom w:val="0"/>
      <w:divBdr>
        <w:top w:val="none" w:sz="0" w:space="0" w:color="auto"/>
        <w:left w:val="none" w:sz="0" w:space="0" w:color="auto"/>
        <w:bottom w:val="none" w:sz="0" w:space="0" w:color="auto"/>
        <w:right w:val="none" w:sz="0" w:space="0" w:color="auto"/>
      </w:divBdr>
    </w:div>
    <w:div w:id="1202669982">
      <w:bodyDiv w:val="1"/>
      <w:marLeft w:val="0"/>
      <w:marRight w:val="0"/>
      <w:marTop w:val="0"/>
      <w:marBottom w:val="0"/>
      <w:divBdr>
        <w:top w:val="none" w:sz="0" w:space="0" w:color="auto"/>
        <w:left w:val="none" w:sz="0" w:space="0" w:color="auto"/>
        <w:bottom w:val="none" w:sz="0" w:space="0" w:color="auto"/>
        <w:right w:val="none" w:sz="0" w:space="0" w:color="auto"/>
      </w:divBdr>
    </w:div>
    <w:div w:id="1208638449">
      <w:bodyDiv w:val="1"/>
      <w:marLeft w:val="0"/>
      <w:marRight w:val="0"/>
      <w:marTop w:val="0"/>
      <w:marBottom w:val="0"/>
      <w:divBdr>
        <w:top w:val="none" w:sz="0" w:space="0" w:color="auto"/>
        <w:left w:val="none" w:sz="0" w:space="0" w:color="auto"/>
        <w:bottom w:val="none" w:sz="0" w:space="0" w:color="auto"/>
        <w:right w:val="none" w:sz="0" w:space="0" w:color="auto"/>
      </w:divBdr>
    </w:div>
    <w:div w:id="1224488711">
      <w:bodyDiv w:val="1"/>
      <w:marLeft w:val="0"/>
      <w:marRight w:val="0"/>
      <w:marTop w:val="0"/>
      <w:marBottom w:val="0"/>
      <w:divBdr>
        <w:top w:val="none" w:sz="0" w:space="0" w:color="auto"/>
        <w:left w:val="none" w:sz="0" w:space="0" w:color="auto"/>
        <w:bottom w:val="none" w:sz="0" w:space="0" w:color="auto"/>
        <w:right w:val="none" w:sz="0" w:space="0" w:color="auto"/>
      </w:divBdr>
    </w:div>
    <w:div w:id="1250384185">
      <w:bodyDiv w:val="1"/>
      <w:marLeft w:val="0"/>
      <w:marRight w:val="0"/>
      <w:marTop w:val="0"/>
      <w:marBottom w:val="0"/>
      <w:divBdr>
        <w:top w:val="none" w:sz="0" w:space="0" w:color="auto"/>
        <w:left w:val="none" w:sz="0" w:space="0" w:color="auto"/>
        <w:bottom w:val="none" w:sz="0" w:space="0" w:color="auto"/>
        <w:right w:val="none" w:sz="0" w:space="0" w:color="auto"/>
      </w:divBdr>
    </w:div>
    <w:div w:id="1280065239">
      <w:bodyDiv w:val="1"/>
      <w:marLeft w:val="0"/>
      <w:marRight w:val="0"/>
      <w:marTop w:val="0"/>
      <w:marBottom w:val="0"/>
      <w:divBdr>
        <w:top w:val="none" w:sz="0" w:space="0" w:color="auto"/>
        <w:left w:val="none" w:sz="0" w:space="0" w:color="auto"/>
        <w:bottom w:val="none" w:sz="0" w:space="0" w:color="auto"/>
        <w:right w:val="none" w:sz="0" w:space="0" w:color="auto"/>
      </w:divBdr>
    </w:div>
    <w:div w:id="1298923651">
      <w:bodyDiv w:val="1"/>
      <w:marLeft w:val="0"/>
      <w:marRight w:val="0"/>
      <w:marTop w:val="0"/>
      <w:marBottom w:val="0"/>
      <w:divBdr>
        <w:top w:val="none" w:sz="0" w:space="0" w:color="auto"/>
        <w:left w:val="none" w:sz="0" w:space="0" w:color="auto"/>
        <w:bottom w:val="none" w:sz="0" w:space="0" w:color="auto"/>
        <w:right w:val="none" w:sz="0" w:space="0" w:color="auto"/>
      </w:divBdr>
    </w:div>
    <w:div w:id="1307319305">
      <w:bodyDiv w:val="1"/>
      <w:marLeft w:val="0"/>
      <w:marRight w:val="0"/>
      <w:marTop w:val="0"/>
      <w:marBottom w:val="0"/>
      <w:divBdr>
        <w:top w:val="none" w:sz="0" w:space="0" w:color="auto"/>
        <w:left w:val="none" w:sz="0" w:space="0" w:color="auto"/>
        <w:bottom w:val="none" w:sz="0" w:space="0" w:color="auto"/>
        <w:right w:val="none" w:sz="0" w:space="0" w:color="auto"/>
      </w:divBdr>
    </w:div>
    <w:div w:id="1394156566">
      <w:bodyDiv w:val="1"/>
      <w:marLeft w:val="0"/>
      <w:marRight w:val="0"/>
      <w:marTop w:val="0"/>
      <w:marBottom w:val="0"/>
      <w:divBdr>
        <w:top w:val="none" w:sz="0" w:space="0" w:color="auto"/>
        <w:left w:val="none" w:sz="0" w:space="0" w:color="auto"/>
        <w:bottom w:val="none" w:sz="0" w:space="0" w:color="auto"/>
        <w:right w:val="none" w:sz="0" w:space="0" w:color="auto"/>
      </w:divBdr>
    </w:div>
    <w:div w:id="1397506611">
      <w:bodyDiv w:val="1"/>
      <w:marLeft w:val="0"/>
      <w:marRight w:val="0"/>
      <w:marTop w:val="0"/>
      <w:marBottom w:val="0"/>
      <w:divBdr>
        <w:top w:val="none" w:sz="0" w:space="0" w:color="auto"/>
        <w:left w:val="none" w:sz="0" w:space="0" w:color="auto"/>
        <w:bottom w:val="none" w:sz="0" w:space="0" w:color="auto"/>
        <w:right w:val="none" w:sz="0" w:space="0" w:color="auto"/>
      </w:divBdr>
    </w:div>
    <w:div w:id="1420104104">
      <w:bodyDiv w:val="1"/>
      <w:marLeft w:val="0"/>
      <w:marRight w:val="0"/>
      <w:marTop w:val="0"/>
      <w:marBottom w:val="0"/>
      <w:divBdr>
        <w:top w:val="none" w:sz="0" w:space="0" w:color="auto"/>
        <w:left w:val="none" w:sz="0" w:space="0" w:color="auto"/>
        <w:bottom w:val="none" w:sz="0" w:space="0" w:color="auto"/>
        <w:right w:val="none" w:sz="0" w:space="0" w:color="auto"/>
      </w:divBdr>
    </w:div>
    <w:div w:id="1499615844">
      <w:bodyDiv w:val="1"/>
      <w:marLeft w:val="0"/>
      <w:marRight w:val="0"/>
      <w:marTop w:val="0"/>
      <w:marBottom w:val="0"/>
      <w:divBdr>
        <w:top w:val="none" w:sz="0" w:space="0" w:color="auto"/>
        <w:left w:val="none" w:sz="0" w:space="0" w:color="auto"/>
        <w:bottom w:val="none" w:sz="0" w:space="0" w:color="auto"/>
        <w:right w:val="none" w:sz="0" w:space="0" w:color="auto"/>
      </w:divBdr>
    </w:div>
    <w:div w:id="1501197537">
      <w:bodyDiv w:val="1"/>
      <w:marLeft w:val="0"/>
      <w:marRight w:val="0"/>
      <w:marTop w:val="0"/>
      <w:marBottom w:val="0"/>
      <w:divBdr>
        <w:top w:val="none" w:sz="0" w:space="0" w:color="auto"/>
        <w:left w:val="none" w:sz="0" w:space="0" w:color="auto"/>
        <w:bottom w:val="none" w:sz="0" w:space="0" w:color="auto"/>
        <w:right w:val="none" w:sz="0" w:space="0" w:color="auto"/>
      </w:divBdr>
    </w:div>
    <w:div w:id="1604342486">
      <w:bodyDiv w:val="1"/>
      <w:marLeft w:val="0"/>
      <w:marRight w:val="0"/>
      <w:marTop w:val="0"/>
      <w:marBottom w:val="0"/>
      <w:divBdr>
        <w:top w:val="none" w:sz="0" w:space="0" w:color="auto"/>
        <w:left w:val="none" w:sz="0" w:space="0" w:color="auto"/>
        <w:bottom w:val="none" w:sz="0" w:space="0" w:color="auto"/>
        <w:right w:val="none" w:sz="0" w:space="0" w:color="auto"/>
      </w:divBdr>
    </w:div>
    <w:div w:id="1622297000">
      <w:bodyDiv w:val="1"/>
      <w:marLeft w:val="0"/>
      <w:marRight w:val="0"/>
      <w:marTop w:val="0"/>
      <w:marBottom w:val="0"/>
      <w:divBdr>
        <w:top w:val="none" w:sz="0" w:space="0" w:color="auto"/>
        <w:left w:val="none" w:sz="0" w:space="0" w:color="auto"/>
        <w:bottom w:val="none" w:sz="0" w:space="0" w:color="auto"/>
        <w:right w:val="none" w:sz="0" w:space="0" w:color="auto"/>
      </w:divBdr>
    </w:div>
    <w:div w:id="1623925357">
      <w:bodyDiv w:val="1"/>
      <w:marLeft w:val="0"/>
      <w:marRight w:val="0"/>
      <w:marTop w:val="0"/>
      <w:marBottom w:val="0"/>
      <w:divBdr>
        <w:top w:val="none" w:sz="0" w:space="0" w:color="auto"/>
        <w:left w:val="none" w:sz="0" w:space="0" w:color="auto"/>
        <w:bottom w:val="none" w:sz="0" w:space="0" w:color="auto"/>
        <w:right w:val="none" w:sz="0" w:space="0" w:color="auto"/>
      </w:divBdr>
    </w:div>
    <w:div w:id="1633318962">
      <w:bodyDiv w:val="1"/>
      <w:marLeft w:val="0"/>
      <w:marRight w:val="0"/>
      <w:marTop w:val="0"/>
      <w:marBottom w:val="0"/>
      <w:divBdr>
        <w:top w:val="none" w:sz="0" w:space="0" w:color="auto"/>
        <w:left w:val="none" w:sz="0" w:space="0" w:color="auto"/>
        <w:bottom w:val="none" w:sz="0" w:space="0" w:color="auto"/>
        <w:right w:val="none" w:sz="0" w:space="0" w:color="auto"/>
      </w:divBdr>
    </w:div>
    <w:div w:id="1641380100">
      <w:bodyDiv w:val="1"/>
      <w:marLeft w:val="0"/>
      <w:marRight w:val="0"/>
      <w:marTop w:val="0"/>
      <w:marBottom w:val="0"/>
      <w:divBdr>
        <w:top w:val="none" w:sz="0" w:space="0" w:color="auto"/>
        <w:left w:val="none" w:sz="0" w:space="0" w:color="auto"/>
        <w:bottom w:val="none" w:sz="0" w:space="0" w:color="auto"/>
        <w:right w:val="none" w:sz="0" w:space="0" w:color="auto"/>
      </w:divBdr>
    </w:div>
    <w:div w:id="1665664839">
      <w:bodyDiv w:val="1"/>
      <w:marLeft w:val="0"/>
      <w:marRight w:val="0"/>
      <w:marTop w:val="0"/>
      <w:marBottom w:val="0"/>
      <w:divBdr>
        <w:top w:val="none" w:sz="0" w:space="0" w:color="auto"/>
        <w:left w:val="none" w:sz="0" w:space="0" w:color="auto"/>
        <w:bottom w:val="none" w:sz="0" w:space="0" w:color="auto"/>
        <w:right w:val="none" w:sz="0" w:space="0" w:color="auto"/>
      </w:divBdr>
    </w:div>
    <w:div w:id="1666282536">
      <w:bodyDiv w:val="1"/>
      <w:marLeft w:val="0"/>
      <w:marRight w:val="0"/>
      <w:marTop w:val="0"/>
      <w:marBottom w:val="0"/>
      <w:divBdr>
        <w:top w:val="none" w:sz="0" w:space="0" w:color="auto"/>
        <w:left w:val="none" w:sz="0" w:space="0" w:color="auto"/>
        <w:bottom w:val="none" w:sz="0" w:space="0" w:color="auto"/>
        <w:right w:val="none" w:sz="0" w:space="0" w:color="auto"/>
      </w:divBdr>
    </w:div>
    <w:div w:id="1677610707">
      <w:bodyDiv w:val="1"/>
      <w:marLeft w:val="0"/>
      <w:marRight w:val="0"/>
      <w:marTop w:val="0"/>
      <w:marBottom w:val="0"/>
      <w:divBdr>
        <w:top w:val="none" w:sz="0" w:space="0" w:color="auto"/>
        <w:left w:val="none" w:sz="0" w:space="0" w:color="auto"/>
        <w:bottom w:val="none" w:sz="0" w:space="0" w:color="auto"/>
        <w:right w:val="none" w:sz="0" w:space="0" w:color="auto"/>
      </w:divBdr>
    </w:div>
    <w:div w:id="1696880553">
      <w:bodyDiv w:val="1"/>
      <w:marLeft w:val="0"/>
      <w:marRight w:val="0"/>
      <w:marTop w:val="0"/>
      <w:marBottom w:val="0"/>
      <w:divBdr>
        <w:top w:val="none" w:sz="0" w:space="0" w:color="auto"/>
        <w:left w:val="none" w:sz="0" w:space="0" w:color="auto"/>
        <w:bottom w:val="none" w:sz="0" w:space="0" w:color="auto"/>
        <w:right w:val="none" w:sz="0" w:space="0" w:color="auto"/>
      </w:divBdr>
    </w:div>
    <w:div w:id="1698769718">
      <w:bodyDiv w:val="1"/>
      <w:marLeft w:val="0"/>
      <w:marRight w:val="0"/>
      <w:marTop w:val="0"/>
      <w:marBottom w:val="0"/>
      <w:divBdr>
        <w:top w:val="none" w:sz="0" w:space="0" w:color="auto"/>
        <w:left w:val="none" w:sz="0" w:space="0" w:color="auto"/>
        <w:bottom w:val="none" w:sz="0" w:space="0" w:color="auto"/>
        <w:right w:val="none" w:sz="0" w:space="0" w:color="auto"/>
      </w:divBdr>
    </w:div>
    <w:div w:id="1707414083">
      <w:bodyDiv w:val="1"/>
      <w:marLeft w:val="0"/>
      <w:marRight w:val="0"/>
      <w:marTop w:val="0"/>
      <w:marBottom w:val="0"/>
      <w:divBdr>
        <w:top w:val="none" w:sz="0" w:space="0" w:color="auto"/>
        <w:left w:val="none" w:sz="0" w:space="0" w:color="auto"/>
        <w:bottom w:val="none" w:sz="0" w:space="0" w:color="auto"/>
        <w:right w:val="none" w:sz="0" w:space="0" w:color="auto"/>
      </w:divBdr>
    </w:div>
    <w:div w:id="1708793834">
      <w:bodyDiv w:val="1"/>
      <w:marLeft w:val="0"/>
      <w:marRight w:val="0"/>
      <w:marTop w:val="0"/>
      <w:marBottom w:val="0"/>
      <w:divBdr>
        <w:top w:val="none" w:sz="0" w:space="0" w:color="auto"/>
        <w:left w:val="none" w:sz="0" w:space="0" w:color="auto"/>
        <w:bottom w:val="none" w:sz="0" w:space="0" w:color="auto"/>
        <w:right w:val="none" w:sz="0" w:space="0" w:color="auto"/>
      </w:divBdr>
    </w:div>
    <w:div w:id="1712729478">
      <w:bodyDiv w:val="1"/>
      <w:marLeft w:val="0"/>
      <w:marRight w:val="0"/>
      <w:marTop w:val="0"/>
      <w:marBottom w:val="0"/>
      <w:divBdr>
        <w:top w:val="none" w:sz="0" w:space="0" w:color="auto"/>
        <w:left w:val="none" w:sz="0" w:space="0" w:color="auto"/>
        <w:bottom w:val="none" w:sz="0" w:space="0" w:color="auto"/>
        <w:right w:val="none" w:sz="0" w:space="0" w:color="auto"/>
      </w:divBdr>
    </w:div>
    <w:div w:id="1741561915">
      <w:bodyDiv w:val="1"/>
      <w:marLeft w:val="0"/>
      <w:marRight w:val="0"/>
      <w:marTop w:val="0"/>
      <w:marBottom w:val="0"/>
      <w:divBdr>
        <w:top w:val="none" w:sz="0" w:space="0" w:color="auto"/>
        <w:left w:val="none" w:sz="0" w:space="0" w:color="auto"/>
        <w:bottom w:val="none" w:sz="0" w:space="0" w:color="auto"/>
        <w:right w:val="none" w:sz="0" w:space="0" w:color="auto"/>
      </w:divBdr>
    </w:div>
    <w:div w:id="1752963937">
      <w:bodyDiv w:val="1"/>
      <w:marLeft w:val="0"/>
      <w:marRight w:val="0"/>
      <w:marTop w:val="0"/>
      <w:marBottom w:val="0"/>
      <w:divBdr>
        <w:top w:val="none" w:sz="0" w:space="0" w:color="auto"/>
        <w:left w:val="none" w:sz="0" w:space="0" w:color="auto"/>
        <w:bottom w:val="none" w:sz="0" w:space="0" w:color="auto"/>
        <w:right w:val="none" w:sz="0" w:space="0" w:color="auto"/>
      </w:divBdr>
    </w:div>
    <w:div w:id="1756244038">
      <w:bodyDiv w:val="1"/>
      <w:marLeft w:val="0"/>
      <w:marRight w:val="0"/>
      <w:marTop w:val="0"/>
      <w:marBottom w:val="0"/>
      <w:divBdr>
        <w:top w:val="none" w:sz="0" w:space="0" w:color="auto"/>
        <w:left w:val="none" w:sz="0" w:space="0" w:color="auto"/>
        <w:bottom w:val="none" w:sz="0" w:space="0" w:color="auto"/>
        <w:right w:val="none" w:sz="0" w:space="0" w:color="auto"/>
      </w:divBdr>
    </w:div>
    <w:div w:id="1800149287">
      <w:bodyDiv w:val="1"/>
      <w:marLeft w:val="0"/>
      <w:marRight w:val="0"/>
      <w:marTop w:val="0"/>
      <w:marBottom w:val="0"/>
      <w:divBdr>
        <w:top w:val="none" w:sz="0" w:space="0" w:color="auto"/>
        <w:left w:val="none" w:sz="0" w:space="0" w:color="auto"/>
        <w:bottom w:val="none" w:sz="0" w:space="0" w:color="auto"/>
        <w:right w:val="none" w:sz="0" w:space="0" w:color="auto"/>
      </w:divBdr>
    </w:div>
    <w:div w:id="1804031790">
      <w:bodyDiv w:val="1"/>
      <w:marLeft w:val="0"/>
      <w:marRight w:val="0"/>
      <w:marTop w:val="0"/>
      <w:marBottom w:val="0"/>
      <w:divBdr>
        <w:top w:val="none" w:sz="0" w:space="0" w:color="auto"/>
        <w:left w:val="none" w:sz="0" w:space="0" w:color="auto"/>
        <w:bottom w:val="none" w:sz="0" w:space="0" w:color="auto"/>
        <w:right w:val="none" w:sz="0" w:space="0" w:color="auto"/>
      </w:divBdr>
    </w:div>
    <w:div w:id="1818261901">
      <w:bodyDiv w:val="1"/>
      <w:marLeft w:val="0"/>
      <w:marRight w:val="0"/>
      <w:marTop w:val="0"/>
      <w:marBottom w:val="0"/>
      <w:divBdr>
        <w:top w:val="none" w:sz="0" w:space="0" w:color="auto"/>
        <w:left w:val="none" w:sz="0" w:space="0" w:color="auto"/>
        <w:bottom w:val="none" w:sz="0" w:space="0" w:color="auto"/>
        <w:right w:val="none" w:sz="0" w:space="0" w:color="auto"/>
      </w:divBdr>
    </w:div>
    <w:div w:id="1863781227">
      <w:bodyDiv w:val="1"/>
      <w:marLeft w:val="0"/>
      <w:marRight w:val="0"/>
      <w:marTop w:val="0"/>
      <w:marBottom w:val="0"/>
      <w:divBdr>
        <w:top w:val="none" w:sz="0" w:space="0" w:color="auto"/>
        <w:left w:val="none" w:sz="0" w:space="0" w:color="auto"/>
        <w:bottom w:val="none" w:sz="0" w:space="0" w:color="auto"/>
        <w:right w:val="none" w:sz="0" w:space="0" w:color="auto"/>
      </w:divBdr>
    </w:div>
    <w:div w:id="1874420659">
      <w:bodyDiv w:val="1"/>
      <w:marLeft w:val="0"/>
      <w:marRight w:val="0"/>
      <w:marTop w:val="0"/>
      <w:marBottom w:val="0"/>
      <w:divBdr>
        <w:top w:val="none" w:sz="0" w:space="0" w:color="auto"/>
        <w:left w:val="none" w:sz="0" w:space="0" w:color="auto"/>
        <w:bottom w:val="none" w:sz="0" w:space="0" w:color="auto"/>
        <w:right w:val="none" w:sz="0" w:space="0" w:color="auto"/>
      </w:divBdr>
    </w:div>
    <w:div w:id="1886868510">
      <w:bodyDiv w:val="1"/>
      <w:marLeft w:val="0"/>
      <w:marRight w:val="0"/>
      <w:marTop w:val="0"/>
      <w:marBottom w:val="0"/>
      <w:divBdr>
        <w:top w:val="none" w:sz="0" w:space="0" w:color="auto"/>
        <w:left w:val="none" w:sz="0" w:space="0" w:color="auto"/>
        <w:bottom w:val="none" w:sz="0" w:space="0" w:color="auto"/>
        <w:right w:val="none" w:sz="0" w:space="0" w:color="auto"/>
      </w:divBdr>
    </w:div>
    <w:div w:id="1909146452">
      <w:bodyDiv w:val="1"/>
      <w:marLeft w:val="0"/>
      <w:marRight w:val="0"/>
      <w:marTop w:val="0"/>
      <w:marBottom w:val="0"/>
      <w:divBdr>
        <w:top w:val="none" w:sz="0" w:space="0" w:color="auto"/>
        <w:left w:val="none" w:sz="0" w:space="0" w:color="auto"/>
        <w:bottom w:val="none" w:sz="0" w:space="0" w:color="auto"/>
        <w:right w:val="none" w:sz="0" w:space="0" w:color="auto"/>
      </w:divBdr>
    </w:div>
    <w:div w:id="1927108965">
      <w:bodyDiv w:val="1"/>
      <w:marLeft w:val="0"/>
      <w:marRight w:val="0"/>
      <w:marTop w:val="0"/>
      <w:marBottom w:val="0"/>
      <w:divBdr>
        <w:top w:val="none" w:sz="0" w:space="0" w:color="auto"/>
        <w:left w:val="none" w:sz="0" w:space="0" w:color="auto"/>
        <w:bottom w:val="none" w:sz="0" w:space="0" w:color="auto"/>
        <w:right w:val="none" w:sz="0" w:space="0" w:color="auto"/>
      </w:divBdr>
    </w:div>
    <w:div w:id="1979412510">
      <w:bodyDiv w:val="1"/>
      <w:marLeft w:val="0"/>
      <w:marRight w:val="0"/>
      <w:marTop w:val="0"/>
      <w:marBottom w:val="0"/>
      <w:divBdr>
        <w:top w:val="none" w:sz="0" w:space="0" w:color="auto"/>
        <w:left w:val="none" w:sz="0" w:space="0" w:color="auto"/>
        <w:bottom w:val="none" w:sz="0" w:space="0" w:color="auto"/>
        <w:right w:val="none" w:sz="0" w:space="0" w:color="auto"/>
      </w:divBdr>
    </w:div>
    <w:div w:id="1995600401">
      <w:bodyDiv w:val="1"/>
      <w:marLeft w:val="0"/>
      <w:marRight w:val="0"/>
      <w:marTop w:val="0"/>
      <w:marBottom w:val="0"/>
      <w:divBdr>
        <w:top w:val="none" w:sz="0" w:space="0" w:color="auto"/>
        <w:left w:val="none" w:sz="0" w:space="0" w:color="auto"/>
        <w:bottom w:val="none" w:sz="0" w:space="0" w:color="auto"/>
        <w:right w:val="none" w:sz="0" w:space="0" w:color="auto"/>
      </w:divBdr>
    </w:div>
    <w:div w:id="2031560597">
      <w:bodyDiv w:val="1"/>
      <w:marLeft w:val="0"/>
      <w:marRight w:val="0"/>
      <w:marTop w:val="0"/>
      <w:marBottom w:val="0"/>
      <w:divBdr>
        <w:top w:val="none" w:sz="0" w:space="0" w:color="auto"/>
        <w:left w:val="none" w:sz="0" w:space="0" w:color="auto"/>
        <w:bottom w:val="none" w:sz="0" w:space="0" w:color="auto"/>
        <w:right w:val="none" w:sz="0" w:space="0" w:color="auto"/>
      </w:divBdr>
    </w:div>
    <w:div w:id="2040809733">
      <w:bodyDiv w:val="1"/>
      <w:marLeft w:val="0"/>
      <w:marRight w:val="0"/>
      <w:marTop w:val="0"/>
      <w:marBottom w:val="0"/>
      <w:divBdr>
        <w:top w:val="none" w:sz="0" w:space="0" w:color="auto"/>
        <w:left w:val="none" w:sz="0" w:space="0" w:color="auto"/>
        <w:bottom w:val="none" w:sz="0" w:space="0" w:color="auto"/>
        <w:right w:val="none" w:sz="0" w:space="0" w:color="auto"/>
      </w:divBdr>
    </w:div>
    <w:div w:id="2050302741">
      <w:bodyDiv w:val="1"/>
      <w:marLeft w:val="0"/>
      <w:marRight w:val="0"/>
      <w:marTop w:val="0"/>
      <w:marBottom w:val="0"/>
      <w:divBdr>
        <w:top w:val="none" w:sz="0" w:space="0" w:color="auto"/>
        <w:left w:val="none" w:sz="0" w:space="0" w:color="auto"/>
        <w:bottom w:val="none" w:sz="0" w:space="0" w:color="auto"/>
        <w:right w:val="none" w:sz="0" w:space="0" w:color="auto"/>
      </w:divBdr>
    </w:div>
    <w:div w:id="2110197948">
      <w:bodyDiv w:val="1"/>
      <w:marLeft w:val="0"/>
      <w:marRight w:val="0"/>
      <w:marTop w:val="0"/>
      <w:marBottom w:val="0"/>
      <w:divBdr>
        <w:top w:val="none" w:sz="0" w:space="0" w:color="auto"/>
        <w:left w:val="none" w:sz="0" w:space="0" w:color="auto"/>
        <w:bottom w:val="none" w:sz="0" w:space="0" w:color="auto"/>
        <w:right w:val="none" w:sz="0" w:space="0" w:color="auto"/>
      </w:divBdr>
    </w:div>
    <w:div w:id="2123110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nhs.net/OWA/redir.aspx?SURL=78nMsZuox4Tl7oc8gBs7jRqoB_xaw2WiVR7RnyPtA-wbqs_sVPfSCG0AYQBpAGwAdABvADoAbgBoAHMAYgBzAGEALgBnAHIAZQBlAG4AYgB1AHIAeQBAAG4AaABzAC4AbgBlAHQA&amp;URL=mailto%3anhsbsa.greenbury%40nhs.net" TargetMode="External"/><Relationship Id="rId18" Type="http://schemas.openxmlformats.org/officeDocument/2006/relationships/hyperlink" Target="https://www.nhsbsa.nhs.uk/pensioner-hub/re-employment" TargetMode="External"/><Relationship Id="rId26" Type="http://schemas.openxmlformats.org/officeDocument/2006/relationships/hyperlink" Target="mailto:nhsbsa.clastranslation@nhs.net" TargetMode="External"/><Relationship Id="rId39" Type="http://schemas.openxmlformats.org/officeDocument/2006/relationships/footer" Target="footer3.xml"/><Relationship Id="rId21" Type="http://schemas.openxmlformats.org/officeDocument/2006/relationships/hyperlink" Target="https://www.eventbrite.co.uk/e/gp-practice-manager-event-level-2-part-1-g05l2p1-tickets-170146720421"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oronavirus-bill-what-it-will-do/what-the-coronavirus-bill-will-do" TargetMode="External"/><Relationship Id="rId20" Type="http://schemas.openxmlformats.org/officeDocument/2006/relationships/hyperlink" Target="https://www.nhsbsa.nhs.uk/employer-hub/employer-forms" TargetMode="External"/><Relationship Id="rId29" Type="http://schemas.openxmlformats.org/officeDocument/2006/relationships/hyperlink" Target="http://www.gov.uk/government/consultations/nhs-pension-scheme-proposed-changes-to-member-contribu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bsa.nhs.uk/employer-hub/final-pay-controls" TargetMode="External"/><Relationship Id="rId24" Type="http://schemas.openxmlformats.org/officeDocument/2006/relationships/hyperlink" Target="https://www.eventbrite.co.uk/e/gp-practice-manager-event-level-2-part-2-g06l2p2-tickets-170147930039" TargetMode="External"/><Relationship Id="rId32" Type="http://schemas.openxmlformats.org/officeDocument/2006/relationships/hyperlink" Target="http://www.england.nhs.uk/pension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coronavirus-action-plan" TargetMode="External"/><Relationship Id="rId23" Type="http://schemas.openxmlformats.org/officeDocument/2006/relationships/hyperlink" Target="https://www.eventbrite.co.uk/e/gp-practice-manager-event-level-2-part-1-g06l2p1-tickets-170147550905" TargetMode="External"/><Relationship Id="rId28" Type="http://schemas.openxmlformats.org/officeDocument/2006/relationships/hyperlink" Target="mailto:nhsbsa.stakeholderengagement@nhs.ne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hsbsa.pensionsemployers@nhsbsa.nhs.net" TargetMode="External"/><Relationship Id="rId31" Type="http://schemas.openxmlformats.org/officeDocument/2006/relationships/hyperlink" Target="https://faq.nhsbsa.nhs.uk/knowledgebase/category/?id=CAT-01289&amp;parent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bsa.nhs.uk/Pensions" TargetMode="External"/><Relationship Id="rId22" Type="http://schemas.openxmlformats.org/officeDocument/2006/relationships/hyperlink" Target="https://www.eventbrite.co.uk/e/gp-practice-manager-event-level-2-part-2-g05l2p2-tickets-170147097549" TargetMode="External"/><Relationship Id="rId27" Type="http://schemas.openxmlformats.org/officeDocument/2006/relationships/hyperlink" Target="http://www.gov.uk/government/consultations/nhs-pension-scheme-proposed-changes-to-member-contributions" TargetMode="External"/><Relationship Id="rId30" Type="http://schemas.openxmlformats.org/officeDocument/2006/relationships/hyperlink" Target="mailto:NHSPSconsultations@dhsc.gov.uk"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nhsbsa.nhs.uk/Pensions" TargetMode="External"/><Relationship Id="rId17" Type="http://schemas.openxmlformats.org/officeDocument/2006/relationships/hyperlink" Target="https://www.nhsbsa.nhs.uk/pensioner-hub/covid-19-guidance-support-retired-members" TargetMode="External"/><Relationship Id="rId25" Type="http://schemas.openxmlformats.org/officeDocument/2006/relationships/hyperlink" Target="mailto:nhsbsa.pensionsevents@nhs.net" TargetMode="External"/><Relationship Id="rId33" Type="http://schemas.openxmlformats.org/officeDocument/2006/relationships/hyperlink" Target="http://www.nhsconfed.org/NHSPensionsWales"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FCC07D6116E4A9FF6E3344637203B" ma:contentTypeVersion="12" ma:contentTypeDescription="Create a new document." ma:contentTypeScope="" ma:versionID="ba7e90a52e2e8274c59afa41a2644818">
  <xsd:schema xmlns:xsd="http://www.w3.org/2001/XMLSchema" xmlns:xs="http://www.w3.org/2001/XMLSchema" xmlns:p="http://schemas.microsoft.com/office/2006/metadata/properties" xmlns:ns2="49819d0c-0743-4b74-9f11-f0e4cb8e8d2f" xmlns:ns3="bbb999f1-6609-429d-acab-d76fc1f2cb20" targetNamespace="http://schemas.microsoft.com/office/2006/metadata/properties" ma:root="true" ma:fieldsID="80fc13eb520ae061984e6cb630efe08c" ns2:_="" ns3:_="">
    <xsd:import namespace="49819d0c-0743-4b74-9f11-f0e4cb8e8d2f"/>
    <xsd:import namespace="bbb999f1-6609-429d-acab-d76fc1f2c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9d0c-0743-4b74-9f11-f0e4cb8e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999f1-6609-429d-acab-d76fc1f2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16075-1E3B-480B-B862-2FA43357FE95}">
  <ds:schemaRefs>
    <ds:schemaRef ds:uri="http://schemas.openxmlformats.org/officeDocument/2006/bibliography"/>
  </ds:schemaRefs>
</ds:datastoreItem>
</file>

<file path=customXml/itemProps2.xml><?xml version="1.0" encoding="utf-8"?>
<ds:datastoreItem xmlns:ds="http://schemas.openxmlformats.org/officeDocument/2006/customXml" ds:itemID="{E11ACA22-7D88-4CCE-9E2B-C2DBC12D9517}">
  <ds:schemaRefs>
    <ds:schemaRef ds:uri="http://schemas.microsoft.com/sharepoint/v3/contenttype/forms"/>
  </ds:schemaRefs>
</ds:datastoreItem>
</file>

<file path=customXml/itemProps3.xml><?xml version="1.0" encoding="utf-8"?>
<ds:datastoreItem xmlns:ds="http://schemas.openxmlformats.org/officeDocument/2006/customXml" ds:itemID="{04BD4B08-CFB6-42D6-91D4-E9D9F84E5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9d0c-0743-4b74-9f11-f0e4cb8e8d2f"/>
    <ds:schemaRef ds:uri="bbb999f1-6609-429d-acab-d76fc1f2c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D6C76-DF64-40E1-97D7-30AD4CBCDF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3796</Words>
  <Characters>22642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NHSBSA Landscape Document</vt:lpstr>
    </vt:vector>
  </TitlesOfParts>
  <Company>CDS</Company>
  <LinksUpToDate>false</LinksUpToDate>
  <CharactersWithSpaces>26386</CharactersWithSpaces>
  <SharedDoc>false</SharedDoc>
  <HLinks>
    <vt:vector size="126" baseType="variant">
      <vt:variant>
        <vt:i4>4915205</vt:i4>
      </vt:variant>
      <vt:variant>
        <vt:i4>72</vt:i4>
      </vt:variant>
      <vt:variant>
        <vt:i4>0</vt:i4>
      </vt:variant>
      <vt:variant>
        <vt:i4>5</vt:i4>
      </vt:variant>
      <vt:variant>
        <vt:lpwstr>https://nhsbsa-live.powerappsportals.com/knowledgebase/article/KA-25794/en-us</vt:lpwstr>
      </vt:variant>
      <vt:variant>
        <vt:lpwstr/>
      </vt:variant>
      <vt:variant>
        <vt:i4>5898261</vt:i4>
      </vt:variant>
      <vt:variant>
        <vt:i4>69</vt:i4>
      </vt:variant>
      <vt:variant>
        <vt:i4>0</vt:i4>
      </vt:variant>
      <vt:variant>
        <vt:i4>5</vt:i4>
      </vt:variant>
      <vt:variant>
        <vt:lpwstr>https://www.nhsbsa.nhs.uk/february-2021-update-government-changes-public-service-pension-schemes</vt:lpwstr>
      </vt:variant>
      <vt:variant>
        <vt:lpwstr/>
      </vt:variant>
      <vt:variant>
        <vt:i4>5963871</vt:i4>
      </vt:variant>
      <vt:variant>
        <vt:i4>66</vt:i4>
      </vt:variant>
      <vt:variant>
        <vt:i4>0</vt:i4>
      </vt:variant>
      <vt:variant>
        <vt:i4>5</vt:i4>
      </vt:variant>
      <vt:variant>
        <vt:lpwstr>https://www.nhsbsa.nhs.uk/february-2021-employer-update-government-changes-public-service-pension-schemes</vt:lpwstr>
      </vt:variant>
      <vt:variant>
        <vt:lpwstr/>
      </vt:variant>
      <vt:variant>
        <vt:i4>3080292</vt:i4>
      </vt:variant>
      <vt:variant>
        <vt:i4>63</vt:i4>
      </vt:variant>
      <vt:variant>
        <vt:i4>0</vt:i4>
      </vt:variant>
      <vt:variant>
        <vt:i4>5</vt:i4>
      </vt:variant>
      <vt:variant>
        <vt:lpwstr>https://www.gov.uk/government/collections/kickstart-scheme</vt:lpwstr>
      </vt:variant>
      <vt:variant>
        <vt:lpwstr/>
      </vt:variant>
      <vt:variant>
        <vt:i4>5832796</vt:i4>
      </vt:variant>
      <vt:variant>
        <vt:i4>60</vt:i4>
      </vt:variant>
      <vt:variant>
        <vt:i4>0</vt:i4>
      </vt:variant>
      <vt:variant>
        <vt:i4>5</vt:i4>
      </vt:variant>
      <vt:variant>
        <vt:lpwstr>https://www.nhsbsa.nhs.uk/member-hub/annual-allowance</vt:lpwstr>
      </vt:variant>
      <vt:variant>
        <vt:lpwstr/>
      </vt:variant>
      <vt:variant>
        <vt:i4>4194377</vt:i4>
      </vt:variant>
      <vt:variant>
        <vt:i4>57</vt:i4>
      </vt:variant>
      <vt:variant>
        <vt:i4>0</vt:i4>
      </vt:variant>
      <vt:variant>
        <vt:i4>5</vt:i4>
      </vt:variant>
      <vt:variant>
        <vt:lpwstr>http://www.nhsconfed.org/NHSPensionsWales</vt:lpwstr>
      </vt:variant>
      <vt:variant>
        <vt:lpwstr/>
      </vt:variant>
      <vt:variant>
        <vt:i4>1114122</vt:i4>
      </vt:variant>
      <vt:variant>
        <vt:i4>54</vt:i4>
      </vt:variant>
      <vt:variant>
        <vt:i4>0</vt:i4>
      </vt:variant>
      <vt:variant>
        <vt:i4>5</vt:i4>
      </vt:variant>
      <vt:variant>
        <vt:lpwstr>https://www.england.nhs.uk/pensions/</vt:lpwstr>
      </vt:variant>
      <vt:variant>
        <vt:lpwstr/>
      </vt:variant>
      <vt:variant>
        <vt:i4>1114122</vt:i4>
      </vt:variant>
      <vt:variant>
        <vt:i4>51</vt:i4>
      </vt:variant>
      <vt:variant>
        <vt:i4>0</vt:i4>
      </vt:variant>
      <vt:variant>
        <vt:i4>5</vt:i4>
      </vt:variant>
      <vt:variant>
        <vt:lpwstr>https://www.england.nhs.uk/pensions/</vt:lpwstr>
      </vt:variant>
      <vt:variant>
        <vt:lpwstr/>
      </vt:variant>
      <vt:variant>
        <vt:i4>4194377</vt:i4>
      </vt:variant>
      <vt:variant>
        <vt:i4>48</vt:i4>
      </vt:variant>
      <vt:variant>
        <vt:i4>0</vt:i4>
      </vt:variant>
      <vt:variant>
        <vt:i4>5</vt:i4>
      </vt:variant>
      <vt:variant>
        <vt:lpwstr>http://www.nhsconfed.org/NHSPensionsWales</vt:lpwstr>
      </vt:variant>
      <vt:variant>
        <vt:lpwstr/>
      </vt:variant>
      <vt:variant>
        <vt:i4>1114122</vt:i4>
      </vt:variant>
      <vt:variant>
        <vt:i4>45</vt:i4>
      </vt:variant>
      <vt:variant>
        <vt:i4>0</vt:i4>
      </vt:variant>
      <vt:variant>
        <vt:i4>5</vt:i4>
      </vt:variant>
      <vt:variant>
        <vt:lpwstr>https://www.england.nhs.uk/pensions/</vt:lpwstr>
      </vt:variant>
      <vt:variant>
        <vt:lpwstr/>
      </vt:variant>
      <vt:variant>
        <vt:i4>4390989</vt:i4>
      </vt:variant>
      <vt:variant>
        <vt:i4>42</vt:i4>
      </vt:variant>
      <vt:variant>
        <vt:i4>0</vt:i4>
      </vt:variant>
      <vt:variant>
        <vt:i4>5</vt:i4>
      </vt:variant>
      <vt:variant>
        <vt:lpwstr>https://pcse.england.nhs.uk/services/gp-pensions/201920-pensions-annual-allowance-charge-compensation-policy/</vt:lpwstr>
      </vt:variant>
      <vt:variant>
        <vt:lpwstr/>
      </vt:variant>
      <vt:variant>
        <vt:i4>4390989</vt:i4>
      </vt:variant>
      <vt:variant>
        <vt:i4>39</vt:i4>
      </vt:variant>
      <vt:variant>
        <vt:i4>0</vt:i4>
      </vt:variant>
      <vt:variant>
        <vt:i4>5</vt:i4>
      </vt:variant>
      <vt:variant>
        <vt:lpwstr>https://pcse.england.nhs.uk/services/gp-pensions/201920-pensions-annual-allowance-charge-compensation-policy/</vt:lpwstr>
      </vt:variant>
      <vt:variant>
        <vt:lpwstr/>
      </vt:variant>
      <vt:variant>
        <vt:i4>4194377</vt:i4>
      </vt:variant>
      <vt:variant>
        <vt:i4>36</vt:i4>
      </vt:variant>
      <vt:variant>
        <vt:i4>0</vt:i4>
      </vt:variant>
      <vt:variant>
        <vt:i4>5</vt:i4>
      </vt:variant>
      <vt:variant>
        <vt:lpwstr>http://www.nhsconfed.org/NHSPensionsWales</vt:lpwstr>
      </vt:variant>
      <vt:variant>
        <vt:lpwstr/>
      </vt:variant>
      <vt:variant>
        <vt:i4>6357030</vt:i4>
      </vt:variant>
      <vt:variant>
        <vt:i4>33</vt:i4>
      </vt:variant>
      <vt:variant>
        <vt:i4>0</vt:i4>
      </vt:variant>
      <vt:variant>
        <vt:i4>5</vt:i4>
      </vt:variant>
      <vt:variant>
        <vt:lpwstr>http://www.england.nhs.uk/pensions/</vt:lpwstr>
      </vt:variant>
      <vt:variant>
        <vt:lpwstr/>
      </vt:variant>
      <vt:variant>
        <vt:i4>4915252</vt:i4>
      </vt:variant>
      <vt:variant>
        <vt:i4>30</vt:i4>
      </vt:variant>
      <vt:variant>
        <vt:i4>0</vt:i4>
      </vt:variant>
      <vt:variant>
        <vt:i4>5</vt:i4>
      </vt:variant>
      <vt:variant>
        <vt:lpwstr>mailto:nhsbsa.eafinance@nhs.net</vt:lpwstr>
      </vt:variant>
      <vt:variant>
        <vt:lpwstr/>
      </vt:variant>
      <vt:variant>
        <vt:i4>5505115</vt:i4>
      </vt:variant>
      <vt:variant>
        <vt:i4>27</vt:i4>
      </vt:variant>
      <vt:variant>
        <vt:i4>0</vt:i4>
      </vt:variant>
      <vt:variant>
        <vt:i4>5</vt:i4>
      </vt:variant>
      <vt:variant>
        <vt:lpwstr>https://www.nhsbsa.nhs.uk/employer-hub/employer-forms</vt:lpwstr>
      </vt:variant>
      <vt:variant>
        <vt:lpwstr/>
      </vt:variant>
      <vt:variant>
        <vt:i4>3473488</vt:i4>
      </vt:variant>
      <vt:variant>
        <vt:i4>24</vt:i4>
      </vt:variant>
      <vt:variant>
        <vt:i4>0</vt:i4>
      </vt:variant>
      <vt:variant>
        <vt:i4>5</vt:i4>
      </vt:variant>
      <vt:variant>
        <vt:lpwstr>mailto:nhsbsa.clastranslation@nhs.net</vt:lpwstr>
      </vt:variant>
      <vt:variant>
        <vt:lpwstr/>
      </vt:variant>
      <vt:variant>
        <vt:i4>4194379</vt:i4>
      </vt:variant>
      <vt:variant>
        <vt:i4>21</vt:i4>
      </vt:variant>
      <vt:variant>
        <vt:i4>0</vt:i4>
      </vt:variant>
      <vt:variant>
        <vt:i4>5</vt:i4>
      </vt:variant>
      <vt:variant>
        <vt:lpwstr>http://www.nhsbsa.nhs.uk/coronavirus-life-assurance-2020</vt:lpwstr>
      </vt:variant>
      <vt:variant>
        <vt:lpwstr/>
      </vt:variant>
      <vt:variant>
        <vt:i4>7536698</vt:i4>
      </vt:variant>
      <vt:variant>
        <vt:i4>18</vt:i4>
      </vt:variant>
      <vt:variant>
        <vt:i4>0</vt:i4>
      </vt:variant>
      <vt:variant>
        <vt:i4>5</vt:i4>
      </vt:variant>
      <vt:variant>
        <vt:lpwstr>https://digital.nhs.uk/services/health-and-social-care-network</vt:lpwstr>
      </vt:variant>
      <vt:variant>
        <vt:lpwstr/>
      </vt:variant>
      <vt:variant>
        <vt:i4>2949147</vt:i4>
      </vt:variant>
      <vt:variant>
        <vt:i4>15</vt:i4>
      </vt:variant>
      <vt:variant>
        <vt:i4>0</vt:i4>
      </vt:variant>
      <vt:variant>
        <vt:i4>5</vt:i4>
      </vt:variant>
      <vt:variant>
        <vt:lpwstr>https://nww.pensionsagency.nhs.uk/poltest_forms/home3.cfm</vt:lpwstr>
      </vt:variant>
      <vt:variant>
        <vt:lpwstr/>
      </vt:variant>
      <vt:variant>
        <vt:i4>4128805</vt:i4>
      </vt:variant>
      <vt:variant>
        <vt:i4>0</vt:i4>
      </vt:variant>
      <vt:variant>
        <vt:i4>0</vt:i4>
      </vt:variant>
      <vt:variant>
        <vt:i4>5</vt:i4>
      </vt:variant>
      <vt:variant>
        <vt:lpwstr>https://www.nhsbsa.nhs.uk/employer-hub/coronavirus-covid-19-contingency-planning-employers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Landscape Document</dc:title>
  <dc:subject/>
  <dc:creator>Margaret Jones</dc:creator>
  <cp:keywords/>
  <cp:lastModifiedBy>Eleanor Cassley</cp:lastModifiedBy>
  <cp:revision>39</cp:revision>
  <cp:lastPrinted>2021-10-22T13:55:00Z</cp:lastPrinted>
  <dcterms:created xsi:type="dcterms:W3CDTF">2021-11-08T16:16:00Z</dcterms:created>
  <dcterms:modified xsi:type="dcterms:W3CDTF">2021-11-19T11:56:00Z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0x010100B54FCC07D6116E4A9FF6E3344637203B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370;#Managing Communications|3eb55d7f-3400-49c9-beb9-45ca373e7b2b</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Order">
    <vt:r8>100</vt:r8>
  </property>
</Properties>
</file>