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23B" w:rsidRPr="00D9623B" w:rsidRDefault="00D9623B" w:rsidP="00D9623B">
      <w:pPr>
        <w:rPr>
          <w:rFonts w:ascii="Arial" w:hAnsi="Arial" w:cs="Arial"/>
          <w:b/>
          <w:sz w:val="24"/>
          <w:szCs w:val="24"/>
        </w:rPr>
      </w:pPr>
      <w:r w:rsidRPr="00D9623B">
        <w:rPr>
          <w:rFonts w:ascii="Arial" w:hAnsi="Arial" w:cs="Arial"/>
          <w:b/>
          <w:sz w:val="24"/>
          <w:szCs w:val="24"/>
        </w:rPr>
        <w:t>How to reconcile your Prescription Item Report to the Schedule of Payments</w:t>
      </w:r>
    </w:p>
    <w:p w:rsidR="00D9623B" w:rsidRPr="00D9623B" w:rsidRDefault="00D9623B" w:rsidP="00D9623B">
      <w:pPr>
        <w:rPr>
          <w:rFonts w:ascii="Arial" w:hAnsi="Arial" w:cs="Arial"/>
          <w:sz w:val="24"/>
          <w:szCs w:val="24"/>
        </w:rPr>
      </w:pPr>
      <w:r w:rsidRPr="00D9623B">
        <w:rPr>
          <w:rFonts w:ascii="Arial" w:hAnsi="Arial" w:cs="Arial"/>
          <w:sz w:val="24"/>
          <w:szCs w:val="24"/>
        </w:rPr>
        <w:t xml:space="preserve">The Prescription Item Report is a data report containing item level payment information only. The following tables will help you reconcile values on your FP34 – Schedule of Payments with the Prescription Item Report that you have accessed or downloaded through the NHSBSA Portal. Please note the </w:t>
      </w:r>
      <w:r w:rsidR="00355132">
        <w:rPr>
          <w:rFonts w:ascii="Arial" w:hAnsi="Arial" w:cs="Arial"/>
          <w:sz w:val="24"/>
          <w:szCs w:val="24"/>
        </w:rPr>
        <w:t>payment date on the portal of 01 Feb 17 will relate to your November</w:t>
      </w:r>
      <w:r w:rsidRPr="00D9623B">
        <w:rPr>
          <w:rFonts w:ascii="Arial" w:hAnsi="Arial" w:cs="Arial"/>
          <w:sz w:val="24"/>
          <w:szCs w:val="24"/>
        </w:rPr>
        <w:t xml:space="preserve"> 201</w:t>
      </w:r>
      <w:r w:rsidR="00355132">
        <w:rPr>
          <w:rFonts w:ascii="Arial" w:hAnsi="Arial" w:cs="Arial"/>
          <w:sz w:val="24"/>
          <w:szCs w:val="24"/>
        </w:rPr>
        <w:t>6 payment and not December 2016</w:t>
      </w:r>
      <w:r w:rsidRPr="00D9623B">
        <w:rPr>
          <w:rFonts w:ascii="Arial" w:hAnsi="Arial" w:cs="Arial"/>
          <w:sz w:val="24"/>
          <w:szCs w:val="24"/>
        </w:rPr>
        <w:t xml:space="preserve">. The portal will be one month behind so when you are reconciling the latest month on the portal you will need to use your previous schedule instead of your current schedule, </w:t>
      </w:r>
    </w:p>
    <w:p w:rsidR="00D9623B" w:rsidRPr="00D9623B" w:rsidRDefault="00D9623B" w:rsidP="00D9623B">
      <w:pPr>
        <w:rPr>
          <w:rFonts w:ascii="Arial" w:hAnsi="Arial" w:cs="Arial"/>
          <w:sz w:val="24"/>
          <w:szCs w:val="24"/>
        </w:rPr>
      </w:pPr>
      <w:r w:rsidRPr="00D9623B">
        <w:rPr>
          <w:rFonts w:ascii="Arial" w:hAnsi="Arial" w:cs="Arial"/>
          <w:sz w:val="24"/>
          <w:szCs w:val="24"/>
        </w:rPr>
        <w:t>There is also guidance on understanding the FP34 Schedule of Payment on the NHSBSA website at:</w:t>
      </w:r>
    </w:p>
    <w:p w:rsidR="00D9623B" w:rsidRPr="00D9623B" w:rsidRDefault="00D328CF" w:rsidP="00D9623B">
      <w:pPr>
        <w:rPr>
          <w:rFonts w:ascii="Arial" w:hAnsi="Arial" w:cs="Arial"/>
          <w:sz w:val="24"/>
          <w:szCs w:val="24"/>
        </w:rPr>
      </w:pPr>
      <w:hyperlink r:id="rId12" w:history="1">
        <w:r w:rsidR="00D9623B" w:rsidRPr="00D9623B">
          <w:rPr>
            <w:rFonts w:ascii="Arial" w:hAnsi="Arial" w:cs="Arial"/>
            <w:color w:val="0000FF"/>
            <w:sz w:val="24"/>
            <w:szCs w:val="24"/>
            <w:u w:val="single"/>
          </w:rPr>
          <w:t>http://www.nhsbsa.nhs.uk/PrescriptionServices/4926.aspx</w:t>
        </w:r>
      </w:hyperlink>
    </w:p>
    <w:p w:rsidR="00D9623B" w:rsidRPr="00D9623B" w:rsidRDefault="00D9623B" w:rsidP="00D9623B">
      <w:pPr>
        <w:rPr>
          <w:rFonts w:ascii="Arial" w:hAnsi="Arial" w:cs="Arial"/>
          <w:sz w:val="24"/>
          <w:szCs w:val="24"/>
        </w:rPr>
      </w:pPr>
      <w:r w:rsidRPr="00D9623B">
        <w:rPr>
          <w:rFonts w:ascii="Arial" w:hAnsi="Arial" w:cs="Arial"/>
          <w:sz w:val="24"/>
          <w:szCs w:val="24"/>
        </w:rPr>
        <w:t>Only payments associated with individual items are covered by this guidance document, therefore payments such as Infrastructure payment are not applicable.</w:t>
      </w:r>
    </w:p>
    <w:p w:rsidR="00D9623B" w:rsidRPr="00D9623B" w:rsidRDefault="00D9623B" w:rsidP="00D9623B">
      <w:pPr>
        <w:rPr>
          <w:rFonts w:ascii="Arial" w:hAnsi="Arial" w:cs="Arial"/>
          <w:sz w:val="24"/>
          <w:szCs w:val="24"/>
        </w:rPr>
      </w:pPr>
      <w:r w:rsidRPr="00D9623B">
        <w:rPr>
          <w:rFonts w:ascii="Arial" w:hAnsi="Arial" w:cs="Arial"/>
          <w:sz w:val="24"/>
          <w:szCs w:val="24"/>
        </w:rPr>
        <w:t xml:space="preserve">The first thing to do is check that the OCS code and </w:t>
      </w:r>
      <w:proofErr w:type="gramStart"/>
      <w:r w:rsidRPr="00D9623B">
        <w:rPr>
          <w:rFonts w:ascii="Arial" w:hAnsi="Arial" w:cs="Arial"/>
          <w:sz w:val="24"/>
          <w:szCs w:val="24"/>
        </w:rPr>
        <w:t>Dispensing</w:t>
      </w:r>
      <w:proofErr w:type="gramEnd"/>
      <w:r w:rsidRPr="00D9623B">
        <w:rPr>
          <w:rFonts w:ascii="Arial" w:hAnsi="Arial" w:cs="Arial"/>
          <w:sz w:val="24"/>
          <w:szCs w:val="24"/>
        </w:rPr>
        <w:t xml:space="preserve"> month on the FP34 Schedule of Payments is the same as Column A and Column B in the Prescription Item report.</w:t>
      </w:r>
    </w:p>
    <w:p w:rsidR="00D9623B" w:rsidRPr="00D9623B" w:rsidRDefault="00D9623B" w:rsidP="00D9623B">
      <w:pPr>
        <w:rPr>
          <w:rFonts w:ascii="Arial" w:hAnsi="Arial" w:cs="Arial"/>
          <w:sz w:val="24"/>
          <w:szCs w:val="24"/>
        </w:rPr>
      </w:pPr>
      <w:r w:rsidRPr="00D9623B">
        <w:rPr>
          <w:rFonts w:ascii="Arial" w:hAnsi="Arial" w:cs="Arial"/>
          <w:sz w:val="24"/>
          <w:szCs w:val="24"/>
        </w:rPr>
        <w:t>Please use the glossary and the appropriate Prescription Item Report column heading and associated information in the table below to explain how to reach the value in the FP34 – Schedule of Payments.</w:t>
      </w:r>
    </w:p>
    <w:p w:rsidR="00D9623B" w:rsidRPr="00D9623B" w:rsidRDefault="00D9623B" w:rsidP="00D9623B">
      <w:pPr>
        <w:rPr>
          <w:rFonts w:ascii="Arial" w:hAnsi="Arial" w:cs="Arial"/>
          <w:sz w:val="24"/>
          <w:szCs w:val="24"/>
        </w:rPr>
      </w:pPr>
      <w:r w:rsidRPr="00D9623B">
        <w:rPr>
          <w:rFonts w:ascii="Arial" w:hAnsi="Arial" w:cs="Arial"/>
          <w:sz w:val="24"/>
          <w:szCs w:val="24"/>
        </w:rPr>
        <w:t xml:space="preserve">The information to aid reconciliation assumes an understanding of how to filter data in </w:t>
      </w:r>
      <w:proofErr w:type="spellStart"/>
      <w:r w:rsidRPr="00D9623B">
        <w:rPr>
          <w:rFonts w:ascii="Arial" w:hAnsi="Arial" w:cs="Arial"/>
          <w:sz w:val="24"/>
          <w:szCs w:val="24"/>
        </w:rPr>
        <w:t>spreadsheet</w:t>
      </w:r>
      <w:proofErr w:type="spellEnd"/>
      <w:r w:rsidRPr="00D9623B">
        <w:rPr>
          <w:rFonts w:ascii="Arial" w:hAnsi="Arial" w:cs="Arial"/>
          <w:sz w:val="24"/>
          <w:szCs w:val="24"/>
        </w:rPr>
        <w:t xml:space="preserve"> programmes such as Microsoft Excel, Mac OSX Numbers and to use basic </w:t>
      </w:r>
      <w:proofErr w:type="spellStart"/>
      <w:r w:rsidRPr="00D9623B">
        <w:rPr>
          <w:rFonts w:ascii="Arial" w:hAnsi="Arial" w:cs="Arial"/>
          <w:sz w:val="24"/>
          <w:szCs w:val="24"/>
        </w:rPr>
        <w:t>spreadsheet</w:t>
      </w:r>
      <w:proofErr w:type="spellEnd"/>
      <w:r w:rsidRPr="00D9623B">
        <w:rPr>
          <w:rFonts w:ascii="Arial" w:hAnsi="Arial" w:cs="Arial"/>
          <w:sz w:val="24"/>
          <w:szCs w:val="24"/>
        </w:rPr>
        <w:t xml:space="preserve"> functions such as Sum.</w:t>
      </w:r>
    </w:p>
    <w:p w:rsidR="00D9623B" w:rsidRPr="00D9623B" w:rsidRDefault="00D9623B" w:rsidP="00D9623B">
      <w:pPr>
        <w:rPr>
          <w:rFonts w:ascii="Arial" w:hAnsi="Arial" w:cs="Arial"/>
          <w:sz w:val="24"/>
          <w:szCs w:val="24"/>
        </w:rPr>
      </w:pPr>
      <w:r w:rsidRPr="00D9623B">
        <w:rPr>
          <w:rFonts w:ascii="Arial" w:hAnsi="Arial" w:cs="Arial"/>
          <w:sz w:val="24"/>
          <w:szCs w:val="24"/>
        </w:rPr>
        <w:t>To start with it will be helpful to select Row 1 in the Prescription Item report and set the filter function for each column so that specific data can be selected.</w:t>
      </w:r>
      <w:r w:rsidRPr="00D9623B">
        <w:rPr>
          <w:rFonts w:ascii="Arial" w:hAnsi="Arial" w:cs="Arial"/>
          <w:sz w:val="24"/>
          <w:szCs w:val="24"/>
        </w:rPr>
        <w:br w:type="page"/>
      </w:r>
    </w:p>
    <w:p w:rsidR="00D9623B" w:rsidRPr="00D9623B" w:rsidRDefault="00D9623B" w:rsidP="00D9623B">
      <w:pPr>
        <w:rPr>
          <w:rFonts w:ascii="Arial" w:hAnsi="Arial" w:cs="Arial"/>
          <w:sz w:val="24"/>
          <w:szCs w:val="24"/>
        </w:rPr>
      </w:pPr>
    </w:p>
    <w:tbl>
      <w:tblPr>
        <w:tblStyle w:val="TableGrid1"/>
        <w:tblW w:w="14601" w:type="dxa"/>
        <w:tblInd w:w="-34" w:type="dxa"/>
        <w:tblLayout w:type="fixed"/>
        <w:tblLook w:val="04A0" w:firstRow="1" w:lastRow="0" w:firstColumn="1" w:lastColumn="0" w:noHBand="0" w:noVBand="1"/>
      </w:tblPr>
      <w:tblGrid>
        <w:gridCol w:w="2836"/>
        <w:gridCol w:w="2268"/>
        <w:gridCol w:w="5386"/>
        <w:gridCol w:w="4111"/>
      </w:tblGrid>
      <w:tr w:rsidR="00D9623B" w:rsidRPr="00D9623B" w:rsidTr="00D9623B">
        <w:trPr>
          <w:trHeight w:val="361"/>
        </w:trPr>
        <w:tc>
          <w:tcPr>
            <w:tcW w:w="14601" w:type="dxa"/>
            <w:gridSpan w:val="4"/>
            <w:shd w:val="clear" w:color="auto" w:fill="95B3D7"/>
          </w:tcPr>
          <w:p w:rsidR="00D9623B" w:rsidRPr="00D9623B" w:rsidRDefault="00D9623B" w:rsidP="00D9623B">
            <w:pPr>
              <w:spacing w:after="0" w:line="240" w:lineRule="auto"/>
              <w:rPr>
                <w:sz w:val="28"/>
                <w:szCs w:val="28"/>
              </w:rPr>
            </w:pPr>
            <w:r w:rsidRPr="00D9623B">
              <w:rPr>
                <w:sz w:val="28"/>
                <w:szCs w:val="28"/>
              </w:rPr>
              <w:t>FP34 Schedule of Payment – ‘Drug and Appliance Costs’</w:t>
            </w:r>
          </w:p>
        </w:tc>
      </w:tr>
      <w:tr w:rsidR="00D9623B" w:rsidRPr="00D9623B" w:rsidTr="00D9623B">
        <w:tc>
          <w:tcPr>
            <w:tcW w:w="2836" w:type="dxa"/>
            <w:shd w:val="clear" w:color="auto" w:fill="95B3D7"/>
          </w:tcPr>
          <w:p w:rsidR="00D9623B" w:rsidRPr="00D9623B" w:rsidRDefault="00D9623B" w:rsidP="00D9623B">
            <w:pPr>
              <w:spacing w:after="0" w:line="240" w:lineRule="auto"/>
              <w:rPr>
                <w:sz w:val="24"/>
                <w:szCs w:val="24"/>
              </w:rPr>
            </w:pPr>
            <w:r w:rsidRPr="00D9623B">
              <w:rPr>
                <w:sz w:val="24"/>
                <w:szCs w:val="24"/>
              </w:rPr>
              <w:t xml:space="preserve">Prescription Item Report- Column </w:t>
            </w:r>
          </w:p>
        </w:tc>
        <w:tc>
          <w:tcPr>
            <w:tcW w:w="2268" w:type="dxa"/>
            <w:shd w:val="clear" w:color="auto" w:fill="95B3D7"/>
          </w:tcPr>
          <w:p w:rsidR="00D9623B" w:rsidRPr="00D9623B" w:rsidRDefault="00D9623B" w:rsidP="00D9623B">
            <w:pPr>
              <w:spacing w:after="0" w:line="240" w:lineRule="auto"/>
              <w:rPr>
                <w:sz w:val="24"/>
                <w:szCs w:val="24"/>
              </w:rPr>
            </w:pPr>
            <w:r w:rsidRPr="00D9623B">
              <w:rPr>
                <w:sz w:val="24"/>
                <w:szCs w:val="24"/>
              </w:rPr>
              <w:t>Prescription Item Report -Column Heading</w:t>
            </w:r>
          </w:p>
        </w:tc>
        <w:tc>
          <w:tcPr>
            <w:tcW w:w="5386" w:type="dxa"/>
            <w:shd w:val="clear" w:color="auto" w:fill="95B3D7"/>
          </w:tcPr>
          <w:p w:rsidR="00D9623B" w:rsidRPr="00D9623B" w:rsidRDefault="00D9623B" w:rsidP="00D9623B">
            <w:pPr>
              <w:spacing w:after="0" w:line="240" w:lineRule="auto"/>
              <w:rPr>
                <w:sz w:val="24"/>
                <w:szCs w:val="24"/>
              </w:rPr>
            </w:pPr>
            <w:r w:rsidRPr="00D9623B">
              <w:rPr>
                <w:sz w:val="24"/>
                <w:szCs w:val="24"/>
              </w:rPr>
              <w:t>Information to aid reconciliation</w:t>
            </w:r>
          </w:p>
        </w:tc>
        <w:tc>
          <w:tcPr>
            <w:tcW w:w="4111" w:type="dxa"/>
            <w:shd w:val="clear" w:color="auto" w:fill="95B3D7"/>
          </w:tcPr>
          <w:p w:rsidR="00D9623B" w:rsidRPr="00D9623B" w:rsidRDefault="00D9623B" w:rsidP="00D9623B">
            <w:pPr>
              <w:spacing w:after="0" w:line="240" w:lineRule="auto"/>
              <w:rPr>
                <w:sz w:val="24"/>
                <w:szCs w:val="24"/>
              </w:rPr>
            </w:pPr>
            <w:r w:rsidRPr="00D9623B">
              <w:rPr>
                <w:sz w:val="24"/>
                <w:szCs w:val="24"/>
              </w:rPr>
              <w:t>FP34 Schedule of Payment - ‘Appliance Costs and Fees’</w:t>
            </w:r>
          </w:p>
          <w:p w:rsidR="00D9623B" w:rsidRPr="00D9623B" w:rsidRDefault="00D9623B" w:rsidP="00D9623B">
            <w:pPr>
              <w:spacing w:after="0" w:line="240" w:lineRule="auto"/>
              <w:rPr>
                <w:sz w:val="24"/>
                <w:szCs w:val="24"/>
              </w:rPr>
            </w:pPr>
          </w:p>
          <w:p w:rsidR="00D9623B" w:rsidRPr="00D9623B" w:rsidRDefault="00D9623B" w:rsidP="00D9623B">
            <w:pPr>
              <w:spacing w:after="0" w:line="240" w:lineRule="auto"/>
              <w:rPr>
                <w:sz w:val="24"/>
                <w:szCs w:val="24"/>
              </w:rPr>
            </w:pPr>
            <w:r w:rsidRPr="00D9623B">
              <w:rPr>
                <w:sz w:val="24"/>
                <w:szCs w:val="24"/>
              </w:rPr>
              <w:t>FP34 Value description</w:t>
            </w:r>
          </w:p>
        </w:tc>
      </w:tr>
      <w:tr w:rsidR="00D9623B" w:rsidRPr="00D9623B" w:rsidTr="00E42E3E">
        <w:tc>
          <w:tcPr>
            <w:tcW w:w="2836" w:type="dxa"/>
          </w:tcPr>
          <w:p w:rsidR="00D9623B" w:rsidRPr="00D9623B" w:rsidRDefault="00D9623B" w:rsidP="00D9623B">
            <w:pPr>
              <w:spacing w:after="0" w:line="240" w:lineRule="auto"/>
              <w:rPr>
                <w:sz w:val="24"/>
                <w:szCs w:val="24"/>
              </w:rPr>
            </w:pPr>
          </w:p>
        </w:tc>
        <w:tc>
          <w:tcPr>
            <w:tcW w:w="2268" w:type="dxa"/>
          </w:tcPr>
          <w:p w:rsidR="00D9623B" w:rsidRPr="00D9623B" w:rsidRDefault="00D9623B" w:rsidP="00D9623B">
            <w:pPr>
              <w:spacing w:after="0" w:line="240" w:lineRule="auto"/>
              <w:rPr>
                <w:color w:val="000000"/>
                <w:sz w:val="24"/>
                <w:szCs w:val="24"/>
              </w:rPr>
            </w:pPr>
          </w:p>
        </w:tc>
        <w:tc>
          <w:tcPr>
            <w:tcW w:w="5386" w:type="dxa"/>
          </w:tcPr>
          <w:p w:rsidR="00D9623B" w:rsidRPr="00D9623B" w:rsidRDefault="00D9623B" w:rsidP="00D9623B">
            <w:pPr>
              <w:spacing w:after="0" w:line="240" w:lineRule="auto"/>
              <w:rPr>
                <w:sz w:val="24"/>
                <w:szCs w:val="24"/>
              </w:rPr>
            </w:pPr>
          </w:p>
        </w:tc>
        <w:tc>
          <w:tcPr>
            <w:tcW w:w="4111" w:type="dxa"/>
          </w:tcPr>
          <w:p w:rsidR="00D9623B" w:rsidRPr="00D9623B" w:rsidRDefault="00D9623B" w:rsidP="00D9623B">
            <w:pPr>
              <w:spacing w:after="0" w:line="240" w:lineRule="auto"/>
              <w:rPr>
                <w:sz w:val="24"/>
                <w:szCs w:val="24"/>
              </w:rPr>
            </w:pPr>
          </w:p>
        </w:tc>
      </w:tr>
      <w:tr w:rsidR="00D9623B" w:rsidRPr="00D9623B" w:rsidTr="00E42E3E">
        <w:tc>
          <w:tcPr>
            <w:tcW w:w="2836" w:type="dxa"/>
          </w:tcPr>
          <w:p w:rsidR="00D9623B" w:rsidRPr="00D9623B" w:rsidRDefault="00D9623B" w:rsidP="00D9623B">
            <w:pPr>
              <w:spacing w:after="0" w:line="240" w:lineRule="auto"/>
              <w:rPr>
                <w:sz w:val="24"/>
                <w:szCs w:val="24"/>
              </w:rPr>
            </w:pPr>
            <w:r w:rsidRPr="00D9623B">
              <w:rPr>
                <w:sz w:val="24"/>
                <w:szCs w:val="24"/>
              </w:rPr>
              <w:t>R</w:t>
            </w:r>
          </w:p>
        </w:tc>
        <w:tc>
          <w:tcPr>
            <w:tcW w:w="2268" w:type="dxa"/>
          </w:tcPr>
          <w:p w:rsidR="00D9623B" w:rsidRPr="00D9623B" w:rsidRDefault="00D9623B" w:rsidP="00D9623B">
            <w:pPr>
              <w:spacing w:after="0" w:line="240" w:lineRule="auto"/>
              <w:rPr>
                <w:color w:val="000000"/>
                <w:sz w:val="24"/>
                <w:szCs w:val="24"/>
              </w:rPr>
            </w:pPr>
            <w:r w:rsidRPr="00D9623B">
              <w:rPr>
                <w:color w:val="000000"/>
                <w:sz w:val="24"/>
                <w:szCs w:val="24"/>
              </w:rPr>
              <w:t>Basic Price</w:t>
            </w:r>
          </w:p>
          <w:p w:rsidR="00D9623B" w:rsidRPr="00D9623B" w:rsidRDefault="00D9623B" w:rsidP="00D9623B">
            <w:pPr>
              <w:spacing w:after="0" w:line="240" w:lineRule="auto"/>
              <w:rPr>
                <w:sz w:val="24"/>
                <w:szCs w:val="24"/>
              </w:rPr>
            </w:pPr>
          </w:p>
          <w:p w:rsidR="00D9623B" w:rsidRPr="00D9623B" w:rsidRDefault="00D9623B" w:rsidP="00D9623B">
            <w:pPr>
              <w:spacing w:after="0" w:line="240" w:lineRule="auto"/>
              <w:rPr>
                <w:sz w:val="24"/>
                <w:szCs w:val="24"/>
              </w:rPr>
            </w:pPr>
          </w:p>
        </w:tc>
        <w:tc>
          <w:tcPr>
            <w:tcW w:w="5386" w:type="dxa"/>
          </w:tcPr>
          <w:p w:rsidR="00D9623B" w:rsidRPr="00D9623B" w:rsidRDefault="00E42E3E" w:rsidP="00D9623B">
            <w:pPr>
              <w:spacing w:after="0" w:line="240" w:lineRule="auto"/>
              <w:rPr>
                <w:sz w:val="24"/>
                <w:szCs w:val="24"/>
              </w:rPr>
            </w:pPr>
            <w:r w:rsidRPr="00E42E3E">
              <w:rPr>
                <w:sz w:val="24"/>
                <w:szCs w:val="24"/>
              </w:rPr>
              <w:t>Highlight column R (Basic Price) Value will be next to Sum at the bottom right of the screen.</w:t>
            </w:r>
          </w:p>
        </w:tc>
        <w:tc>
          <w:tcPr>
            <w:tcW w:w="4111" w:type="dxa"/>
          </w:tcPr>
          <w:p w:rsidR="00D9623B" w:rsidRPr="00D9623B" w:rsidRDefault="00B94CCA" w:rsidP="00D9623B">
            <w:pPr>
              <w:spacing w:after="0" w:line="240" w:lineRule="auto"/>
              <w:rPr>
                <w:sz w:val="24"/>
                <w:szCs w:val="24"/>
              </w:rPr>
            </w:pPr>
            <w:r>
              <w:rPr>
                <w:sz w:val="24"/>
                <w:szCs w:val="24"/>
              </w:rPr>
              <w:t>T</w:t>
            </w:r>
            <w:r w:rsidR="00D9623B" w:rsidRPr="00D9623B">
              <w:rPr>
                <w:sz w:val="24"/>
                <w:szCs w:val="24"/>
              </w:rPr>
              <w:t>otal of basic prices</w:t>
            </w:r>
          </w:p>
          <w:p w:rsidR="00D9623B" w:rsidRPr="00D9623B" w:rsidRDefault="00D9623B" w:rsidP="00D9623B">
            <w:pPr>
              <w:spacing w:after="0" w:line="240" w:lineRule="auto"/>
              <w:rPr>
                <w:sz w:val="24"/>
                <w:szCs w:val="24"/>
              </w:rPr>
            </w:pPr>
          </w:p>
        </w:tc>
      </w:tr>
      <w:tr w:rsidR="00D9623B" w:rsidRPr="00D9623B" w:rsidTr="00E42E3E">
        <w:tc>
          <w:tcPr>
            <w:tcW w:w="2836" w:type="dxa"/>
          </w:tcPr>
          <w:p w:rsidR="00D9623B" w:rsidRPr="00D9623B" w:rsidRDefault="00D9623B" w:rsidP="00D9623B">
            <w:pPr>
              <w:spacing w:after="0" w:line="240" w:lineRule="auto"/>
              <w:rPr>
                <w:sz w:val="24"/>
                <w:szCs w:val="24"/>
              </w:rPr>
            </w:pPr>
            <w:r w:rsidRPr="00D9623B">
              <w:rPr>
                <w:sz w:val="24"/>
                <w:szCs w:val="24"/>
              </w:rPr>
              <w:t>Z</w:t>
            </w:r>
          </w:p>
        </w:tc>
        <w:tc>
          <w:tcPr>
            <w:tcW w:w="2268" w:type="dxa"/>
          </w:tcPr>
          <w:p w:rsidR="00D9623B" w:rsidRPr="00D9623B" w:rsidRDefault="00D9623B" w:rsidP="00D9623B">
            <w:pPr>
              <w:spacing w:after="0" w:line="240" w:lineRule="auto"/>
              <w:rPr>
                <w:sz w:val="24"/>
                <w:szCs w:val="24"/>
              </w:rPr>
            </w:pPr>
            <w:r w:rsidRPr="00D9623B">
              <w:rPr>
                <w:sz w:val="24"/>
                <w:szCs w:val="24"/>
              </w:rPr>
              <w:t>EX Value</w:t>
            </w:r>
          </w:p>
        </w:tc>
        <w:tc>
          <w:tcPr>
            <w:tcW w:w="5386" w:type="dxa"/>
          </w:tcPr>
          <w:p w:rsidR="00D9623B" w:rsidRPr="00D9623B" w:rsidRDefault="00E42E3E" w:rsidP="00D9623B">
            <w:pPr>
              <w:spacing w:after="0" w:line="240" w:lineRule="auto"/>
              <w:rPr>
                <w:sz w:val="24"/>
                <w:szCs w:val="24"/>
              </w:rPr>
            </w:pPr>
            <w:r w:rsidRPr="00E42E3E">
              <w:rPr>
                <w:sz w:val="24"/>
                <w:szCs w:val="24"/>
              </w:rPr>
              <w:t>Highlight column Z (Ex Value) Value will be next to Sum at the bottom right of the screen.</w:t>
            </w:r>
          </w:p>
        </w:tc>
        <w:tc>
          <w:tcPr>
            <w:tcW w:w="4111" w:type="dxa"/>
          </w:tcPr>
          <w:p w:rsidR="00D9623B" w:rsidRPr="00D9623B" w:rsidRDefault="00D9623B" w:rsidP="00D9623B">
            <w:pPr>
              <w:spacing w:after="0" w:line="240" w:lineRule="auto"/>
              <w:rPr>
                <w:sz w:val="24"/>
                <w:szCs w:val="24"/>
              </w:rPr>
            </w:pPr>
            <w:r w:rsidRPr="00D9623B">
              <w:rPr>
                <w:sz w:val="24"/>
                <w:szCs w:val="24"/>
              </w:rPr>
              <w:t>Out of Pocket expenses</w:t>
            </w:r>
          </w:p>
          <w:p w:rsidR="00D9623B" w:rsidRPr="00D9623B" w:rsidRDefault="00D9623B" w:rsidP="00D9623B">
            <w:pPr>
              <w:spacing w:after="0" w:line="240" w:lineRule="auto"/>
              <w:rPr>
                <w:sz w:val="24"/>
                <w:szCs w:val="24"/>
              </w:rPr>
            </w:pPr>
          </w:p>
        </w:tc>
      </w:tr>
      <w:tr w:rsidR="00D9623B" w:rsidRPr="00D9623B" w:rsidTr="00E42E3E">
        <w:tc>
          <w:tcPr>
            <w:tcW w:w="2836" w:type="dxa"/>
          </w:tcPr>
          <w:p w:rsidR="00D9623B" w:rsidRPr="00D9623B" w:rsidRDefault="00D9623B" w:rsidP="00D9623B">
            <w:pPr>
              <w:spacing w:after="0" w:line="240" w:lineRule="auto"/>
              <w:rPr>
                <w:sz w:val="24"/>
                <w:szCs w:val="24"/>
              </w:rPr>
            </w:pPr>
            <w:r w:rsidRPr="00D9623B">
              <w:rPr>
                <w:sz w:val="24"/>
                <w:szCs w:val="24"/>
              </w:rPr>
              <w:t>AY</w:t>
            </w:r>
          </w:p>
        </w:tc>
        <w:tc>
          <w:tcPr>
            <w:tcW w:w="2268" w:type="dxa"/>
          </w:tcPr>
          <w:p w:rsidR="00D9623B" w:rsidRPr="00D9623B" w:rsidRDefault="00D9623B" w:rsidP="00D9623B">
            <w:pPr>
              <w:spacing w:after="0" w:line="240" w:lineRule="auto"/>
              <w:rPr>
                <w:sz w:val="24"/>
                <w:szCs w:val="24"/>
              </w:rPr>
            </w:pPr>
            <w:r w:rsidRPr="00D9623B">
              <w:rPr>
                <w:sz w:val="24"/>
                <w:szCs w:val="24"/>
              </w:rPr>
              <w:t>SDR Professional Fee Value</w:t>
            </w:r>
          </w:p>
        </w:tc>
        <w:tc>
          <w:tcPr>
            <w:tcW w:w="5386" w:type="dxa"/>
          </w:tcPr>
          <w:p w:rsidR="00D9623B" w:rsidRPr="00D9623B" w:rsidRDefault="00E42E3E" w:rsidP="00E42E3E">
            <w:pPr>
              <w:spacing w:after="0" w:line="240" w:lineRule="auto"/>
              <w:rPr>
                <w:sz w:val="24"/>
                <w:szCs w:val="24"/>
              </w:rPr>
            </w:pPr>
            <w:r>
              <w:rPr>
                <w:sz w:val="24"/>
                <w:szCs w:val="24"/>
              </w:rPr>
              <w:t>Highlight column AY (SDR Professional Fee Value)</w:t>
            </w:r>
            <w:r w:rsidRPr="00E42E3E">
              <w:rPr>
                <w:sz w:val="24"/>
                <w:szCs w:val="24"/>
              </w:rPr>
              <w:t xml:space="preserve"> Value will be next to Sum at the bottom right of the screen.</w:t>
            </w:r>
          </w:p>
        </w:tc>
        <w:tc>
          <w:tcPr>
            <w:tcW w:w="4111" w:type="dxa"/>
          </w:tcPr>
          <w:p w:rsidR="00D9623B" w:rsidRPr="00D9623B" w:rsidRDefault="00D9623B" w:rsidP="00D9623B">
            <w:pPr>
              <w:spacing w:after="0" w:line="240" w:lineRule="auto"/>
              <w:rPr>
                <w:sz w:val="24"/>
                <w:szCs w:val="24"/>
              </w:rPr>
            </w:pPr>
            <w:r w:rsidRPr="00D9623B">
              <w:rPr>
                <w:sz w:val="24"/>
                <w:szCs w:val="24"/>
              </w:rPr>
              <w:t>Professional fee</w:t>
            </w:r>
          </w:p>
          <w:p w:rsidR="00D9623B" w:rsidRPr="00D9623B" w:rsidRDefault="00D9623B" w:rsidP="00D9623B">
            <w:pPr>
              <w:spacing w:after="0" w:line="240" w:lineRule="auto"/>
              <w:rPr>
                <w:sz w:val="24"/>
                <w:szCs w:val="24"/>
              </w:rPr>
            </w:pPr>
          </w:p>
        </w:tc>
      </w:tr>
      <w:tr w:rsidR="00D9623B" w:rsidRPr="00D9623B" w:rsidTr="00E42E3E">
        <w:tc>
          <w:tcPr>
            <w:tcW w:w="2836" w:type="dxa"/>
          </w:tcPr>
          <w:p w:rsidR="00D9623B" w:rsidRPr="00D9623B" w:rsidRDefault="00D9623B" w:rsidP="00D9623B">
            <w:pPr>
              <w:spacing w:after="0" w:line="240" w:lineRule="auto"/>
              <w:rPr>
                <w:sz w:val="24"/>
                <w:szCs w:val="24"/>
              </w:rPr>
            </w:pPr>
            <w:r w:rsidRPr="00D9623B">
              <w:rPr>
                <w:sz w:val="24"/>
                <w:szCs w:val="24"/>
              </w:rPr>
              <w:t>BE &amp; BF &amp; BG</w:t>
            </w:r>
          </w:p>
        </w:tc>
        <w:tc>
          <w:tcPr>
            <w:tcW w:w="2268" w:type="dxa"/>
          </w:tcPr>
          <w:p w:rsidR="00D9623B" w:rsidRPr="00D9623B" w:rsidRDefault="00D9623B" w:rsidP="00D9623B">
            <w:pPr>
              <w:spacing w:after="0" w:line="240" w:lineRule="auto"/>
              <w:rPr>
                <w:sz w:val="24"/>
                <w:szCs w:val="24"/>
              </w:rPr>
            </w:pPr>
            <w:r w:rsidRPr="00D9623B">
              <w:rPr>
                <w:sz w:val="24"/>
                <w:szCs w:val="24"/>
              </w:rPr>
              <w:t>MF Hosiery Fee Value &amp;</w:t>
            </w:r>
          </w:p>
          <w:p w:rsidR="00D9623B" w:rsidRPr="00D9623B" w:rsidRDefault="00D9623B" w:rsidP="00D9623B">
            <w:pPr>
              <w:spacing w:after="0" w:line="240" w:lineRule="auto"/>
              <w:rPr>
                <w:sz w:val="24"/>
                <w:szCs w:val="24"/>
              </w:rPr>
            </w:pPr>
            <w:r w:rsidRPr="00D9623B">
              <w:rPr>
                <w:sz w:val="24"/>
                <w:szCs w:val="24"/>
              </w:rPr>
              <w:t>MF Truss Fee Value &amp; MF Belt and Girdle Fee Value</w:t>
            </w:r>
          </w:p>
        </w:tc>
        <w:tc>
          <w:tcPr>
            <w:tcW w:w="5386" w:type="dxa"/>
          </w:tcPr>
          <w:p w:rsidR="00D9623B" w:rsidRPr="00D9623B" w:rsidRDefault="00E42E3E" w:rsidP="00D9623B">
            <w:pPr>
              <w:spacing w:after="0" w:line="240" w:lineRule="auto"/>
              <w:rPr>
                <w:sz w:val="24"/>
                <w:szCs w:val="24"/>
              </w:rPr>
            </w:pPr>
            <w:r w:rsidRPr="00E42E3E">
              <w:rPr>
                <w:sz w:val="24"/>
                <w:szCs w:val="24"/>
              </w:rPr>
              <w:t>Highlight column BE (MF Hosiery Fee Value), BF (MF Truss Fee Value) &amp; BG (MF Belt and Girdle Fee Value) Value will be next to Sum at the bottom right of the screen.</w:t>
            </w:r>
          </w:p>
        </w:tc>
        <w:tc>
          <w:tcPr>
            <w:tcW w:w="4111" w:type="dxa"/>
          </w:tcPr>
          <w:p w:rsidR="00D9623B" w:rsidRPr="00D9623B" w:rsidRDefault="00D9623B" w:rsidP="00D9623B">
            <w:pPr>
              <w:spacing w:after="0" w:line="240" w:lineRule="auto"/>
              <w:rPr>
                <w:sz w:val="24"/>
                <w:szCs w:val="24"/>
              </w:rPr>
            </w:pPr>
            <w:r w:rsidRPr="00D9623B">
              <w:rPr>
                <w:sz w:val="24"/>
                <w:szCs w:val="24"/>
              </w:rPr>
              <w:t>Additional fees 2A appliances – measured and fitted</w:t>
            </w:r>
          </w:p>
          <w:p w:rsidR="00D9623B" w:rsidRPr="00D9623B" w:rsidRDefault="00D9623B" w:rsidP="00D9623B">
            <w:pPr>
              <w:spacing w:after="0" w:line="240" w:lineRule="auto"/>
              <w:rPr>
                <w:sz w:val="24"/>
                <w:szCs w:val="24"/>
              </w:rPr>
            </w:pPr>
          </w:p>
        </w:tc>
      </w:tr>
      <w:tr w:rsidR="00D9623B" w:rsidRPr="00D9623B" w:rsidTr="00E42E3E">
        <w:tc>
          <w:tcPr>
            <w:tcW w:w="2836" w:type="dxa"/>
          </w:tcPr>
          <w:p w:rsidR="00D9623B" w:rsidRPr="00D9623B" w:rsidRDefault="00D9623B" w:rsidP="00D9623B">
            <w:pPr>
              <w:spacing w:after="0" w:line="240" w:lineRule="auto"/>
              <w:rPr>
                <w:sz w:val="24"/>
                <w:szCs w:val="24"/>
              </w:rPr>
            </w:pPr>
            <w:r w:rsidRPr="00D9623B">
              <w:rPr>
                <w:sz w:val="24"/>
                <w:szCs w:val="24"/>
              </w:rPr>
              <w:t>BJ &amp; BK</w:t>
            </w:r>
          </w:p>
        </w:tc>
        <w:tc>
          <w:tcPr>
            <w:tcW w:w="2268" w:type="dxa"/>
          </w:tcPr>
          <w:p w:rsidR="00D9623B" w:rsidRPr="00D9623B" w:rsidRDefault="00D9623B" w:rsidP="00D9623B">
            <w:pPr>
              <w:spacing w:after="0" w:line="240" w:lineRule="auto"/>
              <w:rPr>
                <w:sz w:val="24"/>
                <w:szCs w:val="24"/>
              </w:rPr>
            </w:pPr>
            <w:r w:rsidRPr="00D9623B">
              <w:rPr>
                <w:sz w:val="24"/>
                <w:szCs w:val="24"/>
              </w:rPr>
              <w:t xml:space="preserve">Home Del SR </w:t>
            </w:r>
            <w:proofErr w:type="spellStart"/>
            <w:r w:rsidRPr="00D9623B">
              <w:rPr>
                <w:sz w:val="24"/>
                <w:szCs w:val="24"/>
              </w:rPr>
              <w:t>Appl</w:t>
            </w:r>
            <w:proofErr w:type="spellEnd"/>
            <w:r w:rsidRPr="00D9623B">
              <w:rPr>
                <w:sz w:val="24"/>
                <w:szCs w:val="24"/>
              </w:rPr>
              <w:t xml:space="preserve"> Add Fee Value &amp;</w:t>
            </w:r>
          </w:p>
          <w:p w:rsidR="00D9623B" w:rsidRPr="00D9623B" w:rsidRDefault="00D9623B" w:rsidP="00D9623B">
            <w:pPr>
              <w:spacing w:after="0" w:line="240" w:lineRule="auto"/>
              <w:rPr>
                <w:sz w:val="24"/>
                <w:szCs w:val="24"/>
              </w:rPr>
            </w:pPr>
            <w:r w:rsidRPr="00D9623B">
              <w:rPr>
                <w:sz w:val="24"/>
                <w:szCs w:val="24"/>
              </w:rPr>
              <w:t xml:space="preserve">Home Del HR </w:t>
            </w:r>
            <w:proofErr w:type="spellStart"/>
            <w:r w:rsidRPr="00D9623B">
              <w:rPr>
                <w:sz w:val="24"/>
                <w:szCs w:val="24"/>
              </w:rPr>
              <w:t>Appl</w:t>
            </w:r>
            <w:proofErr w:type="spellEnd"/>
            <w:r w:rsidRPr="00D9623B">
              <w:rPr>
                <w:sz w:val="24"/>
                <w:szCs w:val="24"/>
              </w:rPr>
              <w:t xml:space="preserve"> Add Fee Value</w:t>
            </w:r>
          </w:p>
        </w:tc>
        <w:tc>
          <w:tcPr>
            <w:tcW w:w="5386" w:type="dxa"/>
          </w:tcPr>
          <w:p w:rsidR="00D9623B" w:rsidRPr="00D9623B" w:rsidRDefault="00E42E3E" w:rsidP="00D9623B">
            <w:pPr>
              <w:spacing w:after="0" w:line="240" w:lineRule="auto"/>
              <w:rPr>
                <w:sz w:val="24"/>
                <w:szCs w:val="24"/>
              </w:rPr>
            </w:pPr>
            <w:r w:rsidRPr="00E42E3E">
              <w:rPr>
                <w:sz w:val="24"/>
                <w:szCs w:val="24"/>
              </w:rPr>
              <w:t xml:space="preserve">Highlight column BJ (Home Del SR </w:t>
            </w:r>
            <w:proofErr w:type="spellStart"/>
            <w:r w:rsidRPr="00E42E3E">
              <w:rPr>
                <w:sz w:val="24"/>
                <w:szCs w:val="24"/>
              </w:rPr>
              <w:t>Appl</w:t>
            </w:r>
            <w:proofErr w:type="spellEnd"/>
            <w:r w:rsidRPr="00E42E3E">
              <w:rPr>
                <w:sz w:val="24"/>
                <w:szCs w:val="24"/>
              </w:rPr>
              <w:t xml:space="preserve"> Add Fee Value) &amp; BK (Home Del HR </w:t>
            </w:r>
            <w:proofErr w:type="spellStart"/>
            <w:r w:rsidRPr="00E42E3E">
              <w:rPr>
                <w:sz w:val="24"/>
                <w:szCs w:val="24"/>
              </w:rPr>
              <w:t>Appl</w:t>
            </w:r>
            <w:proofErr w:type="spellEnd"/>
            <w:r w:rsidRPr="00E42E3E">
              <w:rPr>
                <w:sz w:val="24"/>
                <w:szCs w:val="24"/>
              </w:rPr>
              <w:t xml:space="preserve"> Add Fee Value) Value will be next to Sum at the bottom right of the screen.</w:t>
            </w:r>
          </w:p>
        </w:tc>
        <w:tc>
          <w:tcPr>
            <w:tcW w:w="4111" w:type="dxa"/>
          </w:tcPr>
          <w:p w:rsidR="00D9623B" w:rsidRPr="00D9623B" w:rsidRDefault="00D9623B" w:rsidP="00D9623B">
            <w:pPr>
              <w:spacing w:after="0" w:line="240" w:lineRule="auto"/>
              <w:rPr>
                <w:sz w:val="24"/>
                <w:szCs w:val="24"/>
              </w:rPr>
            </w:pPr>
            <w:r w:rsidRPr="00D9623B">
              <w:rPr>
                <w:sz w:val="24"/>
                <w:szCs w:val="24"/>
              </w:rPr>
              <w:t>Additional fees appliances – home delivery</w:t>
            </w:r>
          </w:p>
          <w:p w:rsidR="00D9623B" w:rsidRPr="00D9623B" w:rsidRDefault="00D9623B" w:rsidP="00D9623B">
            <w:pPr>
              <w:spacing w:after="0" w:line="240" w:lineRule="auto"/>
              <w:rPr>
                <w:sz w:val="24"/>
                <w:szCs w:val="24"/>
              </w:rPr>
            </w:pPr>
          </w:p>
        </w:tc>
      </w:tr>
      <w:tr w:rsidR="00D9623B" w:rsidRPr="00D9623B" w:rsidTr="00E42E3E">
        <w:tc>
          <w:tcPr>
            <w:tcW w:w="2836" w:type="dxa"/>
          </w:tcPr>
          <w:p w:rsidR="00D9623B" w:rsidRPr="00D9623B" w:rsidRDefault="00D9623B" w:rsidP="00D9623B">
            <w:pPr>
              <w:spacing w:after="0" w:line="240" w:lineRule="auto"/>
              <w:rPr>
                <w:sz w:val="24"/>
                <w:szCs w:val="24"/>
              </w:rPr>
            </w:pPr>
            <w:r w:rsidRPr="00D9623B">
              <w:rPr>
                <w:sz w:val="24"/>
                <w:szCs w:val="24"/>
              </w:rPr>
              <w:lastRenderedPageBreak/>
              <w:t>BN</w:t>
            </w:r>
            <w:r w:rsidRPr="00D9623B">
              <w:t xml:space="preserve"> </w:t>
            </w:r>
            <w:r w:rsidRPr="00D9623B">
              <w:rPr>
                <w:sz w:val="24"/>
                <w:szCs w:val="24"/>
              </w:rPr>
              <w:t>filtered to select only those items where an expensive item fee has been paid</w:t>
            </w:r>
          </w:p>
        </w:tc>
        <w:tc>
          <w:tcPr>
            <w:tcW w:w="2268" w:type="dxa"/>
          </w:tcPr>
          <w:p w:rsidR="00D9623B" w:rsidRPr="00D9623B" w:rsidRDefault="00D9623B" w:rsidP="00D9623B">
            <w:pPr>
              <w:spacing w:after="0" w:line="240" w:lineRule="auto"/>
              <w:rPr>
                <w:sz w:val="24"/>
                <w:szCs w:val="24"/>
              </w:rPr>
            </w:pPr>
            <w:r w:rsidRPr="00D9623B">
              <w:rPr>
                <w:sz w:val="24"/>
                <w:szCs w:val="24"/>
              </w:rPr>
              <w:t>Expensive Item Fee Count</w:t>
            </w:r>
          </w:p>
        </w:tc>
        <w:tc>
          <w:tcPr>
            <w:tcW w:w="5386" w:type="dxa"/>
          </w:tcPr>
          <w:p w:rsidR="00D9623B" w:rsidRPr="00D9623B" w:rsidRDefault="00E42E3E" w:rsidP="00D9623B">
            <w:pPr>
              <w:spacing w:after="0" w:line="240" w:lineRule="auto"/>
              <w:rPr>
                <w:sz w:val="24"/>
                <w:szCs w:val="24"/>
              </w:rPr>
            </w:pPr>
            <w:r w:rsidRPr="00E42E3E">
              <w:rPr>
                <w:sz w:val="24"/>
                <w:szCs w:val="24"/>
              </w:rPr>
              <w:t xml:space="preserve">Highlight </w:t>
            </w:r>
            <w:r w:rsidR="006D0B0B">
              <w:rPr>
                <w:sz w:val="24"/>
                <w:szCs w:val="24"/>
              </w:rPr>
              <w:t>c</w:t>
            </w:r>
            <w:r w:rsidRPr="00E42E3E">
              <w:rPr>
                <w:sz w:val="24"/>
                <w:szCs w:val="24"/>
              </w:rPr>
              <w:t>olumn BN (Expensive Item Fee Value) Left click the filter arrow and de-select zero. Value will be next to Count at the bottom right of the screen. (Remember to deduct an item for the header row)</w:t>
            </w:r>
          </w:p>
        </w:tc>
        <w:tc>
          <w:tcPr>
            <w:tcW w:w="4111" w:type="dxa"/>
          </w:tcPr>
          <w:p w:rsidR="00D9623B" w:rsidRPr="00D9623B" w:rsidRDefault="00D9623B" w:rsidP="00D9623B">
            <w:pPr>
              <w:spacing w:after="0" w:line="240" w:lineRule="auto"/>
              <w:rPr>
                <w:sz w:val="24"/>
                <w:szCs w:val="24"/>
              </w:rPr>
            </w:pPr>
            <w:r w:rsidRPr="00D9623B">
              <w:rPr>
                <w:sz w:val="24"/>
                <w:szCs w:val="24"/>
              </w:rPr>
              <w:t>Additional fees – 2B expensive prescription fees (count of fees)</w:t>
            </w:r>
          </w:p>
        </w:tc>
      </w:tr>
      <w:tr w:rsidR="00D9623B" w:rsidRPr="00D9623B" w:rsidTr="00E42E3E">
        <w:tc>
          <w:tcPr>
            <w:tcW w:w="2836" w:type="dxa"/>
          </w:tcPr>
          <w:p w:rsidR="00D9623B" w:rsidRPr="00D9623B" w:rsidRDefault="00D9623B" w:rsidP="00D9623B">
            <w:pPr>
              <w:spacing w:after="0" w:line="240" w:lineRule="auto"/>
              <w:rPr>
                <w:sz w:val="24"/>
                <w:szCs w:val="24"/>
              </w:rPr>
            </w:pPr>
            <w:r w:rsidRPr="00D9623B">
              <w:rPr>
                <w:sz w:val="24"/>
                <w:szCs w:val="24"/>
              </w:rPr>
              <w:t>BN</w:t>
            </w:r>
          </w:p>
        </w:tc>
        <w:tc>
          <w:tcPr>
            <w:tcW w:w="2268" w:type="dxa"/>
          </w:tcPr>
          <w:p w:rsidR="00D9623B" w:rsidRPr="00D9623B" w:rsidRDefault="00D9623B" w:rsidP="00D9623B">
            <w:pPr>
              <w:spacing w:after="0" w:line="240" w:lineRule="auto"/>
              <w:rPr>
                <w:sz w:val="24"/>
                <w:szCs w:val="24"/>
              </w:rPr>
            </w:pPr>
            <w:r w:rsidRPr="00D9623B">
              <w:rPr>
                <w:sz w:val="24"/>
                <w:szCs w:val="24"/>
              </w:rPr>
              <w:t>Expensive Item Fee Value</w:t>
            </w:r>
          </w:p>
        </w:tc>
        <w:tc>
          <w:tcPr>
            <w:tcW w:w="5386" w:type="dxa"/>
          </w:tcPr>
          <w:p w:rsidR="00D9623B" w:rsidRPr="00D9623B" w:rsidRDefault="00E02312" w:rsidP="00D9623B">
            <w:pPr>
              <w:spacing w:after="0" w:line="240" w:lineRule="auto"/>
              <w:rPr>
                <w:sz w:val="24"/>
                <w:szCs w:val="24"/>
              </w:rPr>
            </w:pPr>
            <w:r w:rsidRPr="00E02312">
              <w:rPr>
                <w:sz w:val="24"/>
                <w:szCs w:val="24"/>
              </w:rPr>
              <w:t>Highlight column BN (Expensive Item Fee Value) Value will be next to Sum at the bottom right of the screen.</w:t>
            </w:r>
          </w:p>
        </w:tc>
        <w:tc>
          <w:tcPr>
            <w:tcW w:w="4111" w:type="dxa"/>
          </w:tcPr>
          <w:p w:rsidR="00D9623B" w:rsidRPr="00D9623B" w:rsidRDefault="00D9623B" w:rsidP="00D9623B">
            <w:pPr>
              <w:spacing w:after="0" w:line="240" w:lineRule="auto"/>
              <w:rPr>
                <w:sz w:val="24"/>
                <w:szCs w:val="24"/>
              </w:rPr>
            </w:pPr>
            <w:r w:rsidRPr="00D9623B">
              <w:rPr>
                <w:sz w:val="24"/>
                <w:szCs w:val="24"/>
              </w:rPr>
              <w:t>Additional fees – 2B expensive prescription fees</w:t>
            </w:r>
          </w:p>
          <w:p w:rsidR="00D9623B" w:rsidRPr="00D9623B" w:rsidRDefault="00D9623B" w:rsidP="00D9623B">
            <w:pPr>
              <w:spacing w:after="0" w:line="240" w:lineRule="auto"/>
              <w:rPr>
                <w:sz w:val="24"/>
                <w:szCs w:val="24"/>
              </w:rPr>
            </w:pPr>
          </w:p>
        </w:tc>
      </w:tr>
      <w:tr w:rsidR="00D9623B" w:rsidRPr="00D9623B" w:rsidTr="00E42E3E">
        <w:tc>
          <w:tcPr>
            <w:tcW w:w="2836" w:type="dxa"/>
          </w:tcPr>
          <w:p w:rsidR="00D9623B" w:rsidRPr="00D9623B" w:rsidRDefault="00D9623B" w:rsidP="00D9623B">
            <w:pPr>
              <w:spacing w:after="0" w:line="240" w:lineRule="auto"/>
              <w:rPr>
                <w:sz w:val="24"/>
                <w:szCs w:val="24"/>
              </w:rPr>
            </w:pPr>
            <w:r w:rsidRPr="00D9623B">
              <w:rPr>
                <w:sz w:val="24"/>
                <w:szCs w:val="24"/>
              </w:rPr>
              <w:t>BO</w:t>
            </w:r>
          </w:p>
        </w:tc>
        <w:tc>
          <w:tcPr>
            <w:tcW w:w="2268" w:type="dxa"/>
          </w:tcPr>
          <w:p w:rsidR="00D9623B" w:rsidRPr="00D9623B" w:rsidRDefault="00D9623B" w:rsidP="00D9623B">
            <w:pPr>
              <w:spacing w:after="0" w:line="240" w:lineRule="auto"/>
              <w:rPr>
                <w:sz w:val="24"/>
                <w:szCs w:val="24"/>
              </w:rPr>
            </w:pPr>
            <w:r w:rsidRPr="00D9623B">
              <w:rPr>
                <w:sz w:val="24"/>
                <w:szCs w:val="24"/>
              </w:rPr>
              <w:t>Stoma Customisation Fee Value</w:t>
            </w:r>
          </w:p>
        </w:tc>
        <w:tc>
          <w:tcPr>
            <w:tcW w:w="5386" w:type="dxa"/>
          </w:tcPr>
          <w:p w:rsidR="00D9623B" w:rsidRPr="00D9623B" w:rsidRDefault="00E02312" w:rsidP="00D9623B">
            <w:pPr>
              <w:spacing w:after="0" w:line="240" w:lineRule="auto"/>
              <w:rPr>
                <w:sz w:val="24"/>
                <w:szCs w:val="24"/>
              </w:rPr>
            </w:pPr>
            <w:r w:rsidRPr="00E02312">
              <w:rPr>
                <w:sz w:val="24"/>
                <w:szCs w:val="24"/>
              </w:rPr>
              <w:t>Highlight column BO (Stoma Customisation Fee Value) Value will be next to Sum at the bottom right of the screen.</w:t>
            </w:r>
          </w:p>
        </w:tc>
        <w:tc>
          <w:tcPr>
            <w:tcW w:w="4111" w:type="dxa"/>
          </w:tcPr>
          <w:p w:rsidR="00D9623B" w:rsidRPr="00D9623B" w:rsidRDefault="00D9623B" w:rsidP="00D9623B">
            <w:pPr>
              <w:spacing w:after="0" w:line="240" w:lineRule="auto"/>
              <w:rPr>
                <w:sz w:val="24"/>
                <w:szCs w:val="24"/>
              </w:rPr>
            </w:pPr>
            <w:r w:rsidRPr="00D9623B">
              <w:rPr>
                <w:sz w:val="24"/>
                <w:szCs w:val="24"/>
              </w:rPr>
              <w:t>Additional fees Stoma customization</w:t>
            </w:r>
          </w:p>
          <w:p w:rsidR="00D9623B" w:rsidRPr="00D9623B" w:rsidRDefault="00D9623B" w:rsidP="00D9623B">
            <w:pPr>
              <w:spacing w:after="0" w:line="240" w:lineRule="auto"/>
              <w:rPr>
                <w:sz w:val="24"/>
                <w:szCs w:val="24"/>
              </w:rPr>
            </w:pPr>
          </w:p>
        </w:tc>
      </w:tr>
    </w:tbl>
    <w:p w:rsidR="00D9623B" w:rsidRPr="00D9623B" w:rsidRDefault="00D9623B" w:rsidP="00D9623B"/>
    <w:tbl>
      <w:tblPr>
        <w:tblStyle w:val="TableGrid1"/>
        <w:tblW w:w="14601" w:type="dxa"/>
        <w:tblInd w:w="-34" w:type="dxa"/>
        <w:tblLayout w:type="fixed"/>
        <w:tblLook w:val="04A0" w:firstRow="1" w:lastRow="0" w:firstColumn="1" w:lastColumn="0" w:noHBand="0" w:noVBand="1"/>
      </w:tblPr>
      <w:tblGrid>
        <w:gridCol w:w="2836"/>
        <w:gridCol w:w="2268"/>
        <w:gridCol w:w="5386"/>
        <w:gridCol w:w="4111"/>
      </w:tblGrid>
      <w:tr w:rsidR="00D9623B" w:rsidRPr="00D9623B" w:rsidTr="00D9623B">
        <w:tc>
          <w:tcPr>
            <w:tcW w:w="14601" w:type="dxa"/>
            <w:gridSpan w:val="4"/>
            <w:shd w:val="clear" w:color="auto" w:fill="95B3D7"/>
          </w:tcPr>
          <w:p w:rsidR="00D9623B" w:rsidRPr="00D9623B" w:rsidRDefault="00D9623B" w:rsidP="00D9623B">
            <w:pPr>
              <w:spacing w:after="0" w:line="240" w:lineRule="auto"/>
              <w:rPr>
                <w:sz w:val="28"/>
                <w:szCs w:val="28"/>
              </w:rPr>
            </w:pPr>
            <w:r w:rsidRPr="00D9623B">
              <w:rPr>
                <w:sz w:val="28"/>
                <w:szCs w:val="28"/>
              </w:rPr>
              <w:t>FP34 Schedule of Payment – ‘Charges’</w:t>
            </w:r>
          </w:p>
        </w:tc>
      </w:tr>
      <w:tr w:rsidR="00D9623B" w:rsidRPr="00D9623B" w:rsidTr="00D9623B">
        <w:tc>
          <w:tcPr>
            <w:tcW w:w="2836" w:type="dxa"/>
            <w:shd w:val="clear" w:color="auto" w:fill="95B3D7"/>
          </w:tcPr>
          <w:p w:rsidR="00D9623B" w:rsidRPr="00D9623B" w:rsidRDefault="00D9623B" w:rsidP="00D9623B">
            <w:pPr>
              <w:spacing w:after="0" w:line="240" w:lineRule="auto"/>
              <w:rPr>
                <w:sz w:val="24"/>
                <w:szCs w:val="24"/>
              </w:rPr>
            </w:pPr>
            <w:r w:rsidRPr="00D9623B">
              <w:rPr>
                <w:sz w:val="24"/>
                <w:szCs w:val="24"/>
              </w:rPr>
              <w:t>Prescription Item Report- Column</w:t>
            </w:r>
          </w:p>
        </w:tc>
        <w:tc>
          <w:tcPr>
            <w:tcW w:w="2268" w:type="dxa"/>
            <w:shd w:val="clear" w:color="auto" w:fill="95B3D7"/>
          </w:tcPr>
          <w:p w:rsidR="00D9623B" w:rsidRPr="00D9623B" w:rsidRDefault="00D9623B" w:rsidP="00D9623B">
            <w:pPr>
              <w:spacing w:after="0" w:line="240" w:lineRule="auto"/>
              <w:rPr>
                <w:sz w:val="24"/>
                <w:szCs w:val="24"/>
              </w:rPr>
            </w:pPr>
            <w:r w:rsidRPr="00D9623B">
              <w:rPr>
                <w:sz w:val="24"/>
                <w:szCs w:val="24"/>
              </w:rPr>
              <w:t>Prescription Item Report - Column Heading</w:t>
            </w:r>
          </w:p>
        </w:tc>
        <w:tc>
          <w:tcPr>
            <w:tcW w:w="5386" w:type="dxa"/>
            <w:shd w:val="clear" w:color="auto" w:fill="95B3D7"/>
          </w:tcPr>
          <w:p w:rsidR="00D9623B" w:rsidRPr="00D9623B" w:rsidRDefault="00D9623B" w:rsidP="00D9623B">
            <w:pPr>
              <w:spacing w:after="0" w:line="240" w:lineRule="auto"/>
              <w:rPr>
                <w:sz w:val="24"/>
                <w:szCs w:val="24"/>
              </w:rPr>
            </w:pPr>
            <w:r w:rsidRPr="00D9623B">
              <w:rPr>
                <w:sz w:val="24"/>
                <w:szCs w:val="24"/>
              </w:rPr>
              <w:t>Information to aid reconciliation</w:t>
            </w:r>
          </w:p>
        </w:tc>
        <w:tc>
          <w:tcPr>
            <w:tcW w:w="4111" w:type="dxa"/>
            <w:shd w:val="clear" w:color="auto" w:fill="95B3D7"/>
          </w:tcPr>
          <w:p w:rsidR="00D9623B" w:rsidRPr="00D9623B" w:rsidRDefault="00D9623B" w:rsidP="00D9623B">
            <w:pPr>
              <w:spacing w:after="0" w:line="240" w:lineRule="auto"/>
              <w:rPr>
                <w:sz w:val="24"/>
                <w:szCs w:val="24"/>
              </w:rPr>
            </w:pPr>
            <w:r w:rsidRPr="00D9623B">
              <w:rPr>
                <w:sz w:val="24"/>
                <w:szCs w:val="24"/>
              </w:rPr>
              <w:t>FP34 Schedule of Payment –‘ Charges’</w:t>
            </w:r>
          </w:p>
          <w:p w:rsidR="00D9623B" w:rsidRPr="00D9623B" w:rsidRDefault="00D9623B" w:rsidP="00D9623B">
            <w:pPr>
              <w:spacing w:after="0" w:line="240" w:lineRule="auto"/>
              <w:rPr>
                <w:sz w:val="24"/>
                <w:szCs w:val="24"/>
              </w:rPr>
            </w:pPr>
          </w:p>
          <w:p w:rsidR="00D9623B" w:rsidRPr="00D9623B" w:rsidRDefault="00D9623B" w:rsidP="00D9623B">
            <w:pPr>
              <w:spacing w:after="0" w:line="240" w:lineRule="auto"/>
              <w:rPr>
                <w:sz w:val="24"/>
                <w:szCs w:val="24"/>
              </w:rPr>
            </w:pPr>
            <w:r w:rsidRPr="00D9623B">
              <w:rPr>
                <w:sz w:val="24"/>
                <w:szCs w:val="24"/>
              </w:rPr>
              <w:t>FP34 Value description</w:t>
            </w:r>
          </w:p>
        </w:tc>
      </w:tr>
      <w:tr w:rsidR="00D9623B" w:rsidRPr="00D9623B" w:rsidTr="00E42E3E">
        <w:tc>
          <w:tcPr>
            <w:tcW w:w="2836" w:type="dxa"/>
          </w:tcPr>
          <w:p w:rsidR="00D9623B" w:rsidRPr="00D9623B" w:rsidRDefault="00D9623B" w:rsidP="00D9623B">
            <w:pPr>
              <w:spacing w:after="0" w:line="240" w:lineRule="auto"/>
              <w:rPr>
                <w:sz w:val="24"/>
                <w:szCs w:val="24"/>
              </w:rPr>
            </w:pPr>
          </w:p>
        </w:tc>
        <w:tc>
          <w:tcPr>
            <w:tcW w:w="2268" w:type="dxa"/>
          </w:tcPr>
          <w:p w:rsidR="00D9623B" w:rsidRPr="00D9623B" w:rsidRDefault="00D9623B" w:rsidP="00D9623B">
            <w:pPr>
              <w:spacing w:after="0" w:line="240" w:lineRule="auto"/>
              <w:rPr>
                <w:sz w:val="24"/>
                <w:szCs w:val="24"/>
              </w:rPr>
            </w:pPr>
          </w:p>
        </w:tc>
        <w:tc>
          <w:tcPr>
            <w:tcW w:w="5386" w:type="dxa"/>
          </w:tcPr>
          <w:p w:rsidR="00D9623B" w:rsidRPr="00D9623B" w:rsidRDefault="00D9623B" w:rsidP="00D9623B">
            <w:pPr>
              <w:spacing w:after="0" w:line="240" w:lineRule="auto"/>
              <w:rPr>
                <w:sz w:val="24"/>
                <w:szCs w:val="24"/>
              </w:rPr>
            </w:pPr>
          </w:p>
        </w:tc>
        <w:tc>
          <w:tcPr>
            <w:tcW w:w="4111" w:type="dxa"/>
          </w:tcPr>
          <w:p w:rsidR="00D9623B" w:rsidRPr="00D9623B" w:rsidRDefault="00D9623B" w:rsidP="00D9623B">
            <w:pPr>
              <w:spacing w:after="0" w:line="240" w:lineRule="auto"/>
              <w:rPr>
                <w:sz w:val="24"/>
                <w:szCs w:val="24"/>
              </w:rPr>
            </w:pPr>
          </w:p>
        </w:tc>
      </w:tr>
      <w:tr w:rsidR="00D9623B" w:rsidRPr="00D9623B" w:rsidTr="00E42E3E">
        <w:tc>
          <w:tcPr>
            <w:tcW w:w="2836" w:type="dxa"/>
          </w:tcPr>
          <w:p w:rsidR="00D9623B" w:rsidRPr="00D9623B" w:rsidRDefault="00D9623B" w:rsidP="00D9623B">
            <w:pPr>
              <w:spacing w:after="0" w:line="240" w:lineRule="auto"/>
              <w:rPr>
                <w:sz w:val="24"/>
                <w:szCs w:val="24"/>
              </w:rPr>
            </w:pPr>
            <w:r w:rsidRPr="00D9623B">
              <w:rPr>
                <w:sz w:val="24"/>
                <w:szCs w:val="24"/>
              </w:rPr>
              <w:t>K - filtered to select prescriptions at current charge rate</w:t>
            </w:r>
          </w:p>
        </w:tc>
        <w:tc>
          <w:tcPr>
            <w:tcW w:w="2268" w:type="dxa"/>
          </w:tcPr>
          <w:p w:rsidR="00D9623B" w:rsidRPr="00D9623B" w:rsidRDefault="00D9623B" w:rsidP="00D9623B">
            <w:pPr>
              <w:spacing w:after="0" w:line="240" w:lineRule="auto"/>
              <w:rPr>
                <w:sz w:val="24"/>
                <w:szCs w:val="24"/>
              </w:rPr>
            </w:pPr>
            <w:r w:rsidRPr="00D9623B">
              <w:rPr>
                <w:sz w:val="24"/>
                <w:szCs w:val="24"/>
              </w:rPr>
              <w:t>Charges Payable</w:t>
            </w:r>
          </w:p>
        </w:tc>
        <w:tc>
          <w:tcPr>
            <w:tcW w:w="5386" w:type="dxa"/>
          </w:tcPr>
          <w:p w:rsidR="00E02312" w:rsidRPr="00E02312" w:rsidRDefault="00E02312" w:rsidP="00E02312">
            <w:pPr>
              <w:spacing w:after="0" w:line="240" w:lineRule="auto"/>
              <w:rPr>
                <w:sz w:val="24"/>
                <w:szCs w:val="24"/>
              </w:rPr>
            </w:pPr>
            <w:r w:rsidRPr="00E02312">
              <w:rPr>
                <w:sz w:val="24"/>
                <w:szCs w:val="24"/>
              </w:rPr>
              <w:t>Highlight column J (Charge Status) Left click the filter arrow and de-select ‘1’ to select all items with a prescription charge.</w:t>
            </w:r>
          </w:p>
          <w:p w:rsidR="00D9623B" w:rsidRPr="00D9623B" w:rsidRDefault="00E02312" w:rsidP="00E02312">
            <w:pPr>
              <w:spacing w:after="0" w:line="240" w:lineRule="auto"/>
              <w:rPr>
                <w:sz w:val="24"/>
                <w:szCs w:val="24"/>
              </w:rPr>
            </w:pPr>
            <w:r w:rsidRPr="00E02312">
              <w:rPr>
                <w:sz w:val="24"/>
                <w:szCs w:val="24"/>
              </w:rPr>
              <w:t>Highlight column K (Charges Payable) Value will be next to Sum at the bottom right of the screen. If the value is more than shown on the Schedule of Payments then please refer to the FAQ’s.</w:t>
            </w:r>
          </w:p>
        </w:tc>
        <w:tc>
          <w:tcPr>
            <w:tcW w:w="4111" w:type="dxa"/>
          </w:tcPr>
          <w:p w:rsidR="00D9623B" w:rsidRPr="00D9623B" w:rsidRDefault="00D9623B" w:rsidP="00D9623B">
            <w:pPr>
              <w:spacing w:after="0" w:line="240" w:lineRule="auto"/>
              <w:rPr>
                <w:sz w:val="24"/>
                <w:szCs w:val="24"/>
              </w:rPr>
            </w:pPr>
            <w:r w:rsidRPr="00D9623B">
              <w:rPr>
                <w:sz w:val="24"/>
                <w:szCs w:val="24"/>
              </w:rPr>
              <w:t>Charges collected excluding elastic hosiery (If the figure does not match then add the - Collected elastic hosiery number of charges to the value)</w:t>
            </w:r>
          </w:p>
          <w:p w:rsidR="00D9623B" w:rsidRPr="00D9623B" w:rsidRDefault="00D9623B" w:rsidP="00D9623B">
            <w:pPr>
              <w:spacing w:after="0" w:line="240" w:lineRule="auto"/>
              <w:rPr>
                <w:sz w:val="24"/>
                <w:szCs w:val="24"/>
              </w:rPr>
            </w:pPr>
          </w:p>
          <w:p w:rsidR="00D9623B" w:rsidRPr="00D9623B" w:rsidRDefault="00D9623B" w:rsidP="00D9623B">
            <w:pPr>
              <w:spacing w:after="0" w:line="240" w:lineRule="auto"/>
              <w:rPr>
                <w:sz w:val="24"/>
                <w:szCs w:val="24"/>
              </w:rPr>
            </w:pPr>
          </w:p>
        </w:tc>
      </w:tr>
      <w:tr w:rsidR="00D9623B" w:rsidRPr="00D9623B" w:rsidTr="00E42E3E">
        <w:tc>
          <w:tcPr>
            <w:tcW w:w="2836" w:type="dxa"/>
          </w:tcPr>
          <w:p w:rsidR="00D9623B" w:rsidRPr="00D9623B" w:rsidRDefault="00D9623B" w:rsidP="00D9623B">
            <w:pPr>
              <w:spacing w:after="0" w:line="240" w:lineRule="auto"/>
              <w:rPr>
                <w:sz w:val="24"/>
                <w:szCs w:val="24"/>
              </w:rPr>
            </w:pPr>
            <w:r w:rsidRPr="00D9623B">
              <w:rPr>
                <w:sz w:val="24"/>
                <w:szCs w:val="24"/>
              </w:rPr>
              <w:t xml:space="preserve">K - filtered to select </w:t>
            </w:r>
            <w:r w:rsidRPr="00D9623B">
              <w:rPr>
                <w:sz w:val="24"/>
                <w:szCs w:val="24"/>
              </w:rPr>
              <w:lastRenderedPageBreak/>
              <w:t>prescriptions at old (previous) charge rate</w:t>
            </w:r>
          </w:p>
        </w:tc>
        <w:tc>
          <w:tcPr>
            <w:tcW w:w="2268" w:type="dxa"/>
          </w:tcPr>
          <w:p w:rsidR="00D9623B" w:rsidRPr="00D9623B" w:rsidRDefault="00D9623B" w:rsidP="00D9623B">
            <w:pPr>
              <w:spacing w:after="0" w:line="240" w:lineRule="auto"/>
              <w:rPr>
                <w:sz w:val="24"/>
                <w:szCs w:val="24"/>
              </w:rPr>
            </w:pPr>
          </w:p>
        </w:tc>
        <w:tc>
          <w:tcPr>
            <w:tcW w:w="5386" w:type="dxa"/>
          </w:tcPr>
          <w:p w:rsidR="00D9623B" w:rsidRPr="00D9623B" w:rsidRDefault="00E02312" w:rsidP="00D9623B">
            <w:pPr>
              <w:spacing w:after="0" w:line="240" w:lineRule="auto"/>
              <w:rPr>
                <w:sz w:val="24"/>
                <w:szCs w:val="24"/>
              </w:rPr>
            </w:pPr>
            <w:r w:rsidRPr="00E02312">
              <w:rPr>
                <w:sz w:val="24"/>
                <w:szCs w:val="24"/>
              </w:rPr>
              <w:t xml:space="preserve">Highlight </w:t>
            </w:r>
            <w:r w:rsidR="00B94CCA">
              <w:rPr>
                <w:sz w:val="24"/>
                <w:szCs w:val="24"/>
              </w:rPr>
              <w:t>c</w:t>
            </w:r>
            <w:r w:rsidRPr="00E02312">
              <w:rPr>
                <w:sz w:val="24"/>
                <w:szCs w:val="24"/>
              </w:rPr>
              <w:t xml:space="preserve">olumn J (Charge Status) Left click the filter </w:t>
            </w:r>
            <w:r w:rsidRPr="00E02312">
              <w:rPr>
                <w:sz w:val="24"/>
                <w:szCs w:val="24"/>
              </w:rPr>
              <w:lastRenderedPageBreak/>
              <w:t>arrow and select ‘3’ to select all items with a previous prescription charge. Value will be next to Sum at the bottom right of the screen.</w:t>
            </w:r>
          </w:p>
        </w:tc>
        <w:tc>
          <w:tcPr>
            <w:tcW w:w="4111" w:type="dxa"/>
          </w:tcPr>
          <w:p w:rsidR="00D9623B" w:rsidRPr="00D9623B" w:rsidRDefault="00D9623B" w:rsidP="00D9623B">
            <w:pPr>
              <w:spacing w:after="0" w:line="240" w:lineRule="auto"/>
              <w:rPr>
                <w:sz w:val="24"/>
                <w:szCs w:val="24"/>
              </w:rPr>
            </w:pPr>
            <w:r w:rsidRPr="00D9623B">
              <w:rPr>
                <w:sz w:val="24"/>
                <w:szCs w:val="24"/>
              </w:rPr>
              <w:lastRenderedPageBreak/>
              <w:t xml:space="preserve">Charges collected at the old (previous) </w:t>
            </w:r>
            <w:r w:rsidRPr="00D9623B">
              <w:rPr>
                <w:sz w:val="24"/>
                <w:szCs w:val="24"/>
              </w:rPr>
              <w:lastRenderedPageBreak/>
              <w:t>charge rate excluding elastic hosiery (*  note only applicable if Colum J indicates any items with a value of ‘3’ that it is subject to the previous NHS prescription charge)</w:t>
            </w:r>
          </w:p>
        </w:tc>
      </w:tr>
      <w:tr w:rsidR="00D9623B" w:rsidRPr="00D9623B" w:rsidTr="00E42E3E">
        <w:tc>
          <w:tcPr>
            <w:tcW w:w="2836" w:type="dxa"/>
          </w:tcPr>
          <w:p w:rsidR="00D9623B" w:rsidRPr="00D9623B" w:rsidRDefault="00D9623B" w:rsidP="00D9623B">
            <w:pPr>
              <w:spacing w:after="0" w:line="240" w:lineRule="auto"/>
              <w:rPr>
                <w:sz w:val="24"/>
                <w:szCs w:val="24"/>
              </w:rPr>
            </w:pPr>
          </w:p>
        </w:tc>
        <w:tc>
          <w:tcPr>
            <w:tcW w:w="2268" w:type="dxa"/>
          </w:tcPr>
          <w:p w:rsidR="00D9623B" w:rsidRPr="00D9623B" w:rsidRDefault="00D9623B" w:rsidP="00D9623B">
            <w:pPr>
              <w:spacing w:after="0" w:line="240" w:lineRule="auto"/>
              <w:rPr>
                <w:sz w:val="24"/>
                <w:szCs w:val="24"/>
              </w:rPr>
            </w:pPr>
          </w:p>
        </w:tc>
        <w:tc>
          <w:tcPr>
            <w:tcW w:w="5386" w:type="dxa"/>
          </w:tcPr>
          <w:p w:rsidR="00D9623B" w:rsidRPr="00D9623B" w:rsidRDefault="00D9623B" w:rsidP="00D9623B">
            <w:pPr>
              <w:spacing w:after="0" w:line="240" w:lineRule="auto"/>
              <w:rPr>
                <w:sz w:val="24"/>
                <w:szCs w:val="24"/>
              </w:rPr>
            </w:pPr>
          </w:p>
        </w:tc>
        <w:tc>
          <w:tcPr>
            <w:tcW w:w="4111" w:type="dxa"/>
          </w:tcPr>
          <w:p w:rsidR="00D9623B" w:rsidRPr="00D9623B" w:rsidRDefault="00D9623B" w:rsidP="00D9623B">
            <w:pPr>
              <w:spacing w:after="0" w:line="240" w:lineRule="auto"/>
              <w:rPr>
                <w:sz w:val="24"/>
                <w:szCs w:val="24"/>
              </w:rPr>
            </w:pPr>
          </w:p>
        </w:tc>
      </w:tr>
      <w:tr w:rsidR="00D9623B" w:rsidRPr="00D9623B" w:rsidTr="00D9623B">
        <w:tc>
          <w:tcPr>
            <w:tcW w:w="14601" w:type="dxa"/>
            <w:gridSpan w:val="4"/>
            <w:shd w:val="clear" w:color="auto" w:fill="95B3D7"/>
          </w:tcPr>
          <w:p w:rsidR="00D9623B" w:rsidRPr="00D9623B" w:rsidRDefault="00D9623B" w:rsidP="00D9623B">
            <w:pPr>
              <w:spacing w:after="0" w:line="240" w:lineRule="auto"/>
              <w:rPr>
                <w:sz w:val="28"/>
                <w:szCs w:val="28"/>
              </w:rPr>
            </w:pPr>
            <w:r w:rsidRPr="00D9623B">
              <w:rPr>
                <w:sz w:val="28"/>
                <w:szCs w:val="28"/>
              </w:rPr>
              <w:t>FP34 Schedule of Payment – ‘PRESCRIPTION DATA’</w:t>
            </w:r>
          </w:p>
        </w:tc>
      </w:tr>
      <w:tr w:rsidR="00D9623B" w:rsidRPr="00D9623B" w:rsidTr="00D9623B">
        <w:tc>
          <w:tcPr>
            <w:tcW w:w="2836" w:type="dxa"/>
            <w:shd w:val="clear" w:color="auto" w:fill="95B3D7"/>
          </w:tcPr>
          <w:p w:rsidR="00D9623B" w:rsidRPr="00D9623B" w:rsidRDefault="00D9623B" w:rsidP="00D9623B">
            <w:pPr>
              <w:spacing w:after="0" w:line="240" w:lineRule="auto"/>
              <w:rPr>
                <w:sz w:val="24"/>
                <w:szCs w:val="24"/>
              </w:rPr>
            </w:pPr>
            <w:r w:rsidRPr="00D9623B">
              <w:rPr>
                <w:sz w:val="24"/>
                <w:szCs w:val="24"/>
              </w:rPr>
              <w:t>Prescription Item Report- Column</w:t>
            </w:r>
          </w:p>
        </w:tc>
        <w:tc>
          <w:tcPr>
            <w:tcW w:w="2268" w:type="dxa"/>
            <w:shd w:val="clear" w:color="auto" w:fill="95B3D7"/>
          </w:tcPr>
          <w:p w:rsidR="00D9623B" w:rsidRPr="00D9623B" w:rsidRDefault="00D9623B" w:rsidP="00D9623B">
            <w:pPr>
              <w:spacing w:after="0" w:line="240" w:lineRule="auto"/>
              <w:rPr>
                <w:sz w:val="24"/>
                <w:szCs w:val="24"/>
              </w:rPr>
            </w:pPr>
            <w:r w:rsidRPr="00D9623B">
              <w:rPr>
                <w:sz w:val="24"/>
                <w:szCs w:val="24"/>
              </w:rPr>
              <w:t>Prescription Item Report - Column Heading</w:t>
            </w:r>
          </w:p>
        </w:tc>
        <w:tc>
          <w:tcPr>
            <w:tcW w:w="5386" w:type="dxa"/>
            <w:shd w:val="clear" w:color="auto" w:fill="95B3D7"/>
          </w:tcPr>
          <w:p w:rsidR="00D9623B" w:rsidRPr="00D9623B" w:rsidRDefault="00D9623B" w:rsidP="00D9623B">
            <w:pPr>
              <w:spacing w:after="0" w:line="240" w:lineRule="auto"/>
              <w:rPr>
                <w:sz w:val="24"/>
                <w:szCs w:val="24"/>
              </w:rPr>
            </w:pPr>
            <w:r w:rsidRPr="00D9623B">
              <w:rPr>
                <w:sz w:val="24"/>
                <w:szCs w:val="24"/>
              </w:rPr>
              <w:t>Information to aid reconciliation</w:t>
            </w:r>
          </w:p>
        </w:tc>
        <w:tc>
          <w:tcPr>
            <w:tcW w:w="4111" w:type="dxa"/>
            <w:shd w:val="clear" w:color="auto" w:fill="95B3D7"/>
          </w:tcPr>
          <w:p w:rsidR="00D9623B" w:rsidRPr="00D9623B" w:rsidRDefault="00D9623B" w:rsidP="00D9623B">
            <w:pPr>
              <w:spacing w:after="0" w:line="240" w:lineRule="auto"/>
              <w:rPr>
                <w:sz w:val="24"/>
                <w:szCs w:val="24"/>
              </w:rPr>
            </w:pPr>
            <w:r w:rsidRPr="00D9623B">
              <w:rPr>
                <w:sz w:val="24"/>
                <w:szCs w:val="24"/>
              </w:rPr>
              <w:t>FP34 Schedule of Payment –‘PRESCRIPTION DATA’</w:t>
            </w:r>
          </w:p>
          <w:p w:rsidR="00D9623B" w:rsidRPr="00D9623B" w:rsidRDefault="00D9623B" w:rsidP="00D9623B">
            <w:pPr>
              <w:spacing w:after="0" w:line="240" w:lineRule="auto"/>
              <w:rPr>
                <w:sz w:val="24"/>
                <w:szCs w:val="24"/>
              </w:rPr>
            </w:pPr>
          </w:p>
          <w:p w:rsidR="00D9623B" w:rsidRPr="00D9623B" w:rsidRDefault="00D9623B" w:rsidP="00D9623B">
            <w:pPr>
              <w:spacing w:after="0" w:line="240" w:lineRule="auto"/>
              <w:rPr>
                <w:sz w:val="24"/>
                <w:szCs w:val="24"/>
              </w:rPr>
            </w:pPr>
            <w:r w:rsidRPr="00D9623B">
              <w:rPr>
                <w:sz w:val="24"/>
                <w:szCs w:val="24"/>
              </w:rPr>
              <w:t>FP34 Value description</w:t>
            </w:r>
          </w:p>
        </w:tc>
      </w:tr>
      <w:tr w:rsidR="00D9623B" w:rsidRPr="00D9623B" w:rsidTr="00E42E3E">
        <w:tc>
          <w:tcPr>
            <w:tcW w:w="2836" w:type="dxa"/>
          </w:tcPr>
          <w:p w:rsidR="00D9623B" w:rsidRPr="00D9623B" w:rsidRDefault="00D9623B" w:rsidP="00D9623B">
            <w:pPr>
              <w:spacing w:after="0" w:line="240" w:lineRule="auto"/>
              <w:rPr>
                <w:sz w:val="24"/>
                <w:szCs w:val="24"/>
              </w:rPr>
            </w:pPr>
          </w:p>
        </w:tc>
        <w:tc>
          <w:tcPr>
            <w:tcW w:w="2268" w:type="dxa"/>
          </w:tcPr>
          <w:p w:rsidR="00D9623B" w:rsidRPr="00D9623B" w:rsidRDefault="00D9623B" w:rsidP="00D9623B">
            <w:pPr>
              <w:spacing w:after="0" w:line="240" w:lineRule="auto"/>
              <w:rPr>
                <w:sz w:val="24"/>
                <w:szCs w:val="24"/>
              </w:rPr>
            </w:pPr>
          </w:p>
        </w:tc>
        <w:tc>
          <w:tcPr>
            <w:tcW w:w="5386" w:type="dxa"/>
          </w:tcPr>
          <w:p w:rsidR="00D9623B" w:rsidRPr="00D9623B" w:rsidRDefault="00D9623B" w:rsidP="00D9623B">
            <w:pPr>
              <w:spacing w:after="0" w:line="240" w:lineRule="auto"/>
              <w:rPr>
                <w:sz w:val="24"/>
                <w:szCs w:val="24"/>
              </w:rPr>
            </w:pPr>
          </w:p>
        </w:tc>
        <w:tc>
          <w:tcPr>
            <w:tcW w:w="4111" w:type="dxa"/>
          </w:tcPr>
          <w:p w:rsidR="00D9623B" w:rsidRPr="00D9623B" w:rsidRDefault="00D9623B" w:rsidP="00D9623B">
            <w:pPr>
              <w:spacing w:after="0" w:line="240" w:lineRule="auto"/>
              <w:rPr>
                <w:sz w:val="24"/>
                <w:szCs w:val="24"/>
              </w:rPr>
            </w:pPr>
          </w:p>
        </w:tc>
      </w:tr>
      <w:tr w:rsidR="00D9623B" w:rsidRPr="00D9623B" w:rsidTr="00E42E3E">
        <w:tc>
          <w:tcPr>
            <w:tcW w:w="2836" w:type="dxa"/>
          </w:tcPr>
          <w:p w:rsidR="00D9623B" w:rsidRPr="00D9623B" w:rsidRDefault="00D9623B" w:rsidP="00D9623B">
            <w:pPr>
              <w:spacing w:after="0" w:line="240" w:lineRule="auto"/>
              <w:rPr>
                <w:sz w:val="24"/>
                <w:szCs w:val="24"/>
              </w:rPr>
            </w:pPr>
            <w:r w:rsidRPr="00D9623B">
              <w:rPr>
                <w:sz w:val="24"/>
                <w:szCs w:val="24"/>
              </w:rPr>
              <w:t>D</w:t>
            </w:r>
          </w:p>
        </w:tc>
        <w:tc>
          <w:tcPr>
            <w:tcW w:w="2268" w:type="dxa"/>
          </w:tcPr>
          <w:p w:rsidR="00D9623B" w:rsidRPr="00D9623B" w:rsidRDefault="00D9623B" w:rsidP="00D9623B">
            <w:pPr>
              <w:spacing w:after="0" w:line="240" w:lineRule="auto"/>
              <w:rPr>
                <w:sz w:val="24"/>
                <w:szCs w:val="24"/>
              </w:rPr>
            </w:pPr>
            <w:r w:rsidRPr="00D9623B">
              <w:rPr>
                <w:sz w:val="24"/>
                <w:szCs w:val="24"/>
              </w:rPr>
              <w:t>Form Number</w:t>
            </w:r>
          </w:p>
        </w:tc>
        <w:tc>
          <w:tcPr>
            <w:tcW w:w="5386" w:type="dxa"/>
          </w:tcPr>
          <w:p w:rsidR="00E02312" w:rsidRPr="00E02312" w:rsidRDefault="00E02312" w:rsidP="00E02312">
            <w:pPr>
              <w:spacing w:after="0" w:line="240" w:lineRule="auto"/>
              <w:rPr>
                <w:sz w:val="24"/>
                <w:szCs w:val="24"/>
              </w:rPr>
            </w:pPr>
            <w:r w:rsidRPr="00E02312">
              <w:rPr>
                <w:sz w:val="24"/>
                <w:szCs w:val="24"/>
              </w:rPr>
              <w:t>Highlight column E (Item Number).Left click the filter arrow and select ‘1’ only.</w:t>
            </w:r>
          </w:p>
          <w:p w:rsidR="00D9623B" w:rsidRPr="00D9623B" w:rsidRDefault="00E02312" w:rsidP="00E02312">
            <w:pPr>
              <w:spacing w:after="0" w:line="240" w:lineRule="auto"/>
              <w:rPr>
                <w:sz w:val="24"/>
                <w:szCs w:val="24"/>
              </w:rPr>
            </w:pPr>
            <w:r w:rsidRPr="00E02312">
              <w:rPr>
                <w:sz w:val="24"/>
                <w:szCs w:val="24"/>
              </w:rPr>
              <w:t>Highlight column D (Form N</w:t>
            </w:r>
            <w:r w:rsidR="009E2B36">
              <w:rPr>
                <w:sz w:val="24"/>
                <w:szCs w:val="24"/>
              </w:rPr>
              <w:t>umber) Value will be next to Count</w:t>
            </w:r>
            <w:r w:rsidRPr="00E02312">
              <w:rPr>
                <w:sz w:val="24"/>
                <w:szCs w:val="24"/>
              </w:rPr>
              <w:t xml:space="preserve"> at the bottom right of the screen.</w:t>
            </w:r>
          </w:p>
        </w:tc>
        <w:tc>
          <w:tcPr>
            <w:tcW w:w="4111" w:type="dxa"/>
          </w:tcPr>
          <w:p w:rsidR="00D9623B" w:rsidRPr="00D9623B" w:rsidRDefault="00D9623B" w:rsidP="00D9623B">
            <w:pPr>
              <w:spacing w:after="0" w:line="240" w:lineRule="auto"/>
              <w:rPr>
                <w:sz w:val="24"/>
                <w:szCs w:val="24"/>
              </w:rPr>
            </w:pPr>
            <w:r w:rsidRPr="00D9623B">
              <w:rPr>
                <w:sz w:val="24"/>
                <w:szCs w:val="24"/>
              </w:rPr>
              <w:t>Total forms received (including electronic prescriptions) (If they do not match the payment schedule this will be due to forms that have being deleted during processing. If any RA or DA forms have been re-submitted they will be deleted from the prescription item report.) See FAQs</w:t>
            </w:r>
          </w:p>
          <w:p w:rsidR="00D9623B" w:rsidRPr="00D9623B" w:rsidRDefault="00D9623B" w:rsidP="00D9623B">
            <w:pPr>
              <w:spacing w:after="0" w:line="240" w:lineRule="auto"/>
              <w:rPr>
                <w:sz w:val="24"/>
                <w:szCs w:val="24"/>
              </w:rPr>
            </w:pPr>
          </w:p>
        </w:tc>
      </w:tr>
      <w:tr w:rsidR="00D9623B" w:rsidRPr="00D9623B" w:rsidTr="00E42E3E">
        <w:tc>
          <w:tcPr>
            <w:tcW w:w="2836" w:type="dxa"/>
          </w:tcPr>
          <w:p w:rsidR="00D9623B" w:rsidRPr="00D9623B" w:rsidRDefault="00D9623B" w:rsidP="00D9623B">
            <w:pPr>
              <w:spacing w:after="0" w:line="240" w:lineRule="auto"/>
              <w:rPr>
                <w:sz w:val="24"/>
                <w:szCs w:val="24"/>
              </w:rPr>
            </w:pPr>
            <w:r w:rsidRPr="00D9623B">
              <w:rPr>
                <w:sz w:val="24"/>
                <w:szCs w:val="24"/>
              </w:rPr>
              <w:t>C, D &amp; E</w:t>
            </w:r>
          </w:p>
        </w:tc>
        <w:tc>
          <w:tcPr>
            <w:tcW w:w="2268" w:type="dxa"/>
          </w:tcPr>
          <w:p w:rsidR="00D9623B" w:rsidRPr="00D9623B" w:rsidRDefault="00D9623B" w:rsidP="00D9623B">
            <w:pPr>
              <w:spacing w:after="0" w:line="240" w:lineRule="auto"/>
              <w:rPr>
                <w:sz w:val="24"/>
                <w:szCs w:val="24"/>
              </w:rPr>
            </w:pPr>
            <w:r w:rsidRPr="00D9623B">
              <w:rPr>
                <w:sz w:val="24"/>
                <w:szCs w:val="24"/>
              </w:rPr>
              <w:t>Fragment ID</w:t>
            </w:r>
          </w:p>
          <w:p w:rsidR="00D9623B" w:rsidRPr="00D9623B" w:rsidRDefault="00D9623B" w:rsidP="00D9623B">
            <w:pPr>
              <w:spacing w:after="0" w:line="240" w:lineRule="auto"/>
              <w:rPr>
                <w:sz w:val="24"/>
                <w:szCs w:val="24"/>
              </w:rPr>
            </w:pPr>
            <w:r w:rsidRPr="00D9623B">
              <w:rPr>
                <w:sz w:val="24"/>
                <w:szCs w:val="24"/>
              </w:rPr>
              <w:t>Item Number</w:t>
            </w:r>
          </w:p>
          <w:p w:rsidR="00D9623B" w:rsidRPr="00D9623B" w:rsidRDefault="00D9623B" w:rsidP="00D9623B">
            <w:pPr>
              <w:spacing w:after="0" w:line="240" w:lineRule="auto"/>
              <w:rPr>
                <w:sz w:val="24"/>
                <w:szCs w:val="24"/>
              </w:rPr>
            </w:pPr>
            <w:r w:rsidRPr="00D9623B">
              <w:rPr>
                <w:sz w:val="24"/>
                <w:szCs w:val="24"/>
              </w:rPr>
              <w:t>Form Number</w:t>
            </w:r>
          </w:p>
        </w:tc>
        <w:tc>
          <w:tcPr>
            <w:tcW w:w="5386" w:type="dxa"/>
          </w:tcPr>
          <w:p w:rsidR="00E02312" w:rsidRPr="00E02312" w:rsidRDefault="00E02312" w:rsidP="00E02312">
            <w:pPr>
              <w:spacing w:after="0" w:line="240" w:lineRule="auto"/>
              <w:rPr>
                <w:sz w:val="24"/>
                <w:szCs w:val="24"/>
              </w:rPr>
            </w:pPr>
            <w:r w:rsidRPr="00E02312">
              <w:rPr>
                <w:sz w:val="24"/>
                <w:szCs w:val="24"/>
              </w:rPr>
              <w:t>Highlight column C (Fragment ID) Left click the filter arrow and select ‘Z’ to select all items for EPS R2 prescriptions.</w:t>
            </w:r>
          </w:p>
          <w:p w:rsidR="00D9623B" w:rsidRPr="00D9623B" w:rsidRDefault="00E02312" w:rsidP="00E02312">
            <w:pPr>
              <w:spacing w:after="0" w:line="240" w:lineRule="auto"/>
              <w:rPr>
                <w:sz w:val="24"/>
                <w:szCs w:val="24"/>
              </w:rPr>
            </w:pPr>
            <w:r w:rsidRPr="00E02312">
              <w:rPr>
                <w:sz w:val="24"/>
                <w:szCs w:val="24"/>
              </w:rPr>
              <w:t xml:space="preserve">Highlight column E (Item Number) Left click the filter </w:t>
            </w:r>
            <w:r w:rsidRPr="00E02312">
              <w:rPr>
                <w:sz w:val="24"/>
                <w:szCs w:val="24"/>
              </w:rPr>
              <w:lastRenderedPageBreak/>
              <w:t>arrow and select ‘1’ to select the first item for each EPS R2 prescriptions. Value will be next to Sum at the bottom right of the screen.</w:t>
            </w:r>
          </w:p>
        </w:tc>
        <w:tc>
          <w:tcPr>
            <w:tcW w:w="4111" w:type="dxa"/>
          </w:tcPr>
          <w:p w:rsidR="00D9623B" w:rsidRPr="00D9623B" w:rsidRDefault="00D9623B" w:rsidP="00D9623B">
            <w:pPr>
              <w:spacing w:after="0" w:line="240" w:lineRule="auto"/>
              <w:rPr>
                <w:sz w:val="24"/>
                <w:szCs w:val="24"/>
              </w:rPr>
            </w:pPr>
            <w:r w:rsidRPr="00D9623B">
              <w:rPr>
                <w:sz w:val="24"/>
                <w:szCs w:val="24"/>
              </w:rPr>
              <w:lastRenderedPageBreak/>
              <w:t>Total electronic prescription forms received</w:t>
            </w:r>
          </w:p>
        </w:tc>
      </w:tr>
      <w:tr w:rsidR="00D9623B" w:rsidRPr="00D9623B" w:rsidTr="00E42E3E">
        <w:tc>
          <w:tcPr>
            <w:tcW w:w="2836" w:type="dxa"/>
          </w:tcPr>
          <w:p w:rsidR="00D9623B" w:rsidRPr="00D9623B" w:rsidRDefault="00D9623B" w:rsidP="00D9623B">
            <w:pPr>
              <w:spacing w:after="0" w:line="240" w:lineRule="auto"/>
              <w:rPr>
                <w:sz w:val="24"/>
                <w:szCs w:val="24"/>
              </w:rPr>
            </w:pPr>
            <w:r w:rsidRPr="00D9623B">
              <w:rPr>
                <w:sz w:val="24"/>
                <w:szCs w:val="24"/>
              </w:rPr>
              <w:lastRenderedPageBreak/>
              <w:t>C</w:t>
            </w:r>
          </w:p>
        </w:tc>
        <w:tc>
          <w:tcPr>
            <w:tcW w:w="2268" w:type="dxa"/>
          </w:tcPr>
          <w:p w:rsidR="00D9623B" w:rsidRPr="00D9623B" w:rsidRDefault="00D9623B" w:rsidP="00D9623B">
            <w:pPr>
              <w:spacing w:after="0" w:line="240" w:lineRule="auto"/>
              <w:rPr>
                <w:sz w:val="24"/>
                <w:szCs w:val="24"/>
              </w:rPr>
            </w:pPr>
            <w:r w:rsidRPr="00D9623B">
              <w:rPr>
                <w:sz w:val="24"/>
                <w:szCs w:val="24"/>
              </w:rPr>
              <w:t>Fragment ID</w:t>
            </w:r>
          </w:p>
        </w:tc>
        <w:tc>
          <w:tcPr>
            <w:tcW w:w="5386" w:type="dxa"/>
          </w:tcPr>
          <w:p w:rsidR="00E02312" w:rsidRPr="00E02312" w:rsidRDefault="00E02312" w:rsidP="00E02312">
            <w:pPr>
              <w:spacing w:after="0" w:line="240" w:lineRule="auto"/>
              <w:rPr>
                <w:sz w:val="24"/>
                <w:szCs w:val="24"/>
              </w:rPr>
            </w:pPr>
            <w:r w:rsidRPr="00E02312">
              <w:rPr>
                <w:sz w:val="24"/>
                <w:szCs w:val="24"/>
              </w:rPr>
              <w:t>Highlight column C (Fragment ID) Left click the filter arrow and select ‘Z’ to select all items for EPS R2 prescriptions.</w:t>
            </w:r>
          </w:p>
          <w:p w:rsidR="00E02312" w:rsidRPr="00E02312" w:rsidRDefault="00E02312" w:rsidP="00E02312">
            <w:pPr>
              <w:spacing w:after="0" w:line="240" w:lineRule="auto"/>
              <w:rPr>
                <w:sz w:val="24"/>
                <w:szCs w:val="24"/>
              </w:rPr>
            </w:pPr>
            <w:r w:rsidRPr="00E02312">
              <w:rPr>
                <w:sz w:val="24"/>
                <w:szCs w:val="24"/>
              </w:rPr>
              <w:t>Highlight column AO (ND) Left click the filter arrow and de-select ND.</w:t>
            </w:r>
          </w:p>
          <w:p w:rsidR="00D9623B" w:rsidRPr="00D9623B" w:rsidRDefault="00E02312" w:rsidP="00E02312">
            <w:pPr>
              <w:spacing w:after="0" w:line="240" w:lineRule="auto"/>
              <w:rPr>
                <w:sz w:val="24"/>
                <w:szCs w:val="24"/>
              </w:rPr>
            </w:pPr>
            <w:r w:rsidRPr="00E02312">
              <w:rPr>
                <w:sz w:val="24"/>
                <w:szCs w:val="24"/>
              </w:rPr>
              <w:t>Highlight column C (Fragment ID) to give the total of items for EPS R2 prescriptions.</w:t>
            </w:r>
            <w:r w:rsidR="009E2B36">
              <w:t xml:space="preserve"> </w:t>
            </w:r>
            <w:r w:rsidR="009E2B36">
              <w:rPr>
                <w:sz w:val="24"/>
                <w:szCs w:val="24"/>
              </w:rPr>
              <w:t>Value will be next to Count</w:t>
            </w:r>
            <w:r w:rsidR="009E2B36" w:rsidRPr="009E2B36">
              <w:rPr>
                <w:sz w:val="24"/>
                <w:szCs w:val="24"/>
              </w:rPr>
              <w:t xml:space="preserve"> at the bottom right of the screen.</w:t>
            </w:r>
            <w:r w:rsidRPr="00E02312">
              <w:rPr>
                <w:sz w:val="24"/>
                <w:szCs w:val="24"/>
              </w:rPr>
              <w:t xml:space="preserve"> (Remember to deduct an item for the header row)</w:t>
            </w:r>
          </w:p>
        </w:tc>
        <w:tc>
          <w:tcPr>
            <w:tcW w:w="4111" w:type="dxa"/>
          </w:tcPr>
          <w:p w:rsidR="00D9623B" w:rsidRPr="00D9623B" w:rsidRDefault="00D9623B" w:rsidP="00D9623B">
            <w:pPr>
              <w:spacing w:after="0" w:line="240" w:lineRule="auto"/>
              <w:rPr>
                <w:sz w:val="24"/>
                <w:szCs w:val="24"/>
              </w:rPr>
            </w:pPr>
            <w:r w:rsidRPr="00D9623B">
              <w:rPr>
                <w:sz w:val="24"/>
                <w:szCs w:val="24"/>
              </w:rPr>
              <w:t>Total electronic prescription items received</w:t>
            </w:r>
          </w:p>
        </w:tc>
      </w:tr>
      <w:tr w:rsidR="00D9623B" w:rsidRPr="00D9623B" w:rsidTr="00E42E3E">
        <w:tc>
          <w:tcPr>
            <w:tcW w:w="2836" w:type="dxa"/>
          </w:tcPr>
          <w:p w:rsidR="00D9623B" w:rsidRPr="00D9623B" w:rsidRDefault="00D9623B" w:rsidP="00D9623B">
            <w:pPr>
              <w:spacing w:after="0" w:line="240" w:lineRule="auto"/>
              <w:rPr>
                <w:sz w:val="24"/>
                <w:szCs w:val="24"/>
              </w:rPr>
            </w:pPr>
            <w:r w:rsidRPr="00D9623B">
              <w:rPr>
                <w:sz w:val="24"/>
                <w:szCs w:val="24"/>
              </w:rPr>
              <w:t>AZ</w:t>
            </w:r>
          </w:p>
        </w:tc>
        <w:tc>
          <w:tcPr>
            <w:tcW w:w="2268" w:type="dxa"/>
          </w:tcPr>
          <w:p w:rsidR="00D9623B" w:rsidRPr="00D9623B" w:rsidRDefault="00D9623B" w:rsidP="00D9623B">
            <w:pPr>
              <w:spacing w:after="0" w:line="240" w:lineRule="auto"/>
              <w:rPr>
                <w:sz w:val="24"/>
                <w:szCs w:val="24"/>
              </w:rPr>
            </w:pPr>
            <w:r w:rsidRPr="00D9623B">
              <w:rPr>
                <w:sz w:val="24"/>
                <w:szCs w:val="24"/>
              </w:rPr>
              <w:t>SDR Professional Fee Number</w:t>
            </w:r>
          </w:p>
        </w:tc>
        <w:tc>
          <w:tcPr>
            <w:tcW w:w="5386" w:type="dxa"/>
          </w:tcPr>
          <w:p w:rsidR="00D9623B" w:rsidRPr="00D9623B" w:rsidRDefault="00E02312" w:rsidP="00D9623B">
            <w:pPr>
              <w:spacing w:after="0" w:line="240" w:lineRule="auto"/>
              <w:rPr>
                <w:sz w:val="24"/>
                <w:szCs w:val="24"/>
              </w:rPr>
            </w:pPr>
            <w:r w:rsidRPr="00E02312">
              <w:rPr>
                <w:sz w:val="24"/>
                <w:szCs w:val="24"/>
              </w:rPr>
              <w:t>Highlight column AZ (SDR Professional Fee Number) Value will be next to Sum at the bottom right of the screen.</w:t>
            </w:r>
          </w:p>
        </w:tc>
        <w:tc>
          <w:tcPr>
            <w:tcW w:w="4111" w:type="dxa"/>
          </w:tcPr>
          <w:p w:rsidR="00D9623B" w:rsidRPr="00D9623B" w:rsidRDefault="00D9623B" w:rsidP="00D9623B">
            <w:pPr>
              <w:spacing w:after="0" w:line="240" w:lineRule="auto"/>
              <w:rPr>
                <w:sz w:val="24"/>
                <w:szCs w:val="24"/>
              </w:rPr>
            </w:pPr>
            <w:r w:rsidRPr="00D9623B">
              <w:rPr>
                <w:sz w:val="24"/>
                <w:szCs w:val="24"/>
              </w:rPr>
              <w:t>Items at standard discount rate, for which a fee is paid</w:t>
            </w:r>
          </w:p>
        </w:tc>
      </w:tr>
      <w:tr w:rsidR="00D9623B" w:rsidRPr="00D9623B" w:rsidTr="00E42E3E">
        <w:tc>
          <w:tcPr>
            <w:tcW w:w="2836" w:type="dxa"/>
          </w:tcPr>
          <w:p w:rsidR="00D9623B" w:rsidRPr="00D9623B" w:rsidRDefault="00D9623B" w:rsidP="00D9623B">
            <w:pPr>
              <w:spacing w:after="0" w:line="240" w:lineRule="auto"/>
              <w:rPr>
                <w:sz w:val="24"/>
                <w:szCs w:val="24"/>
              </w:rPr>
            </w:pPr>
            <w:r w:rsidRPr="00D9623B">
              <w:rPr>
                <w:sz w:val="24"/>
                <w:szCs w:val="24"/>
              </w:rPr>
              <w:t>AP &amp; W</w:t>
            </w:r>
          </w:p>
        </w:tc>
        <w:tc>
          <w:tcPr>
            <w:tcW w:w="2268" w:type="dxa"/>
          </w:tcPr>
          <w:p w:rsidR="00D9623B" w:rsidRPr="00D9623B" w:rsidRDefault="00D9623B" w:rsidP="00D9623B">
            <w:pPr>
              <w:spacing w:after="0" w:line="240" w:lineRule="auto"/>
              <w:rPr>
                <w:sz w:val="24"/>
                <w:szCs w:val="24"/>
              </w:rPr>
            </w:pPr>
            <w:r w:rsidRPr="00D9623B">
              <w:rPr>
                <w:sz w:val="24"/>
                <w:szCs w:val="24"/>
              </w:rPr>
              <w:t>RB &amp; DA</w:t>
            </w:r>
          </w:p>
        </w:tc>
        <w:tc>
          <w:tcPr>
            <w:tcW w:w="5386" w:type="dxa"/>
          </w:tcPr>
          <w:p w:rsidR="00D9623B" w:rsidRPr="00D9623B" w:rsidRDefault="00E02312" w:rsidP="00D9623B">
            <w:pPr>
              <w:spacing w:after="0" w:line="240" w:lineRule="auto"/>
              <w:rPr>
                <w:sz w:val="24"/>
                <w:szCs w:val="24"/>
              </w:rPr>
            </w:pPr>
            <w:r w:rsidRPr="00E02312">
              <w:rPr>
                <w:sz w:val="24"/>
                <w:szCs w:val="24"/>
              </w:rPr>
              <w:t xml:space="preserve">Highlight column AP (RB) Left click the filter arrow and select ‘RB’ select all items which have been referred back to the dispenser for further information before it can be processed and correctly reimbursed. Value will be next to Count at the bottom right of the screen. (Remember to deduct an item for the header row) If value does not match then highlight column W (DA) Left click the filter arrow and select ‘DA’ select all items which have been disallowed. Value will be next to Count at the </w:t>
            </w:r>
            <w:r w:rsidRPr="00E02312">
              <w:rPr>
                <w:sz w:val="24"/>
                <w:szCs w:val="24"/>
              </w:rPr>
              <w:lastRenderedPageBreak/>
              <w:t>bottom right of the screen. (Remember to deduct an item for the header row) Add both figures together.</w:t>
            </w:r>
          </w:p>
        </w:tc>
        <w:tc>
          <w:tcPr>
            <w:tcW w:w="4111" w:type="dxa"/>
          </w:tcPr>
          <w:p w:rsidR="00D9623B" w:rsidRPr="00D9623B" w:rsidRDefault="00D9623B" w:rsidP="00D9623B">
            <w:pPr>
              <w:spacing w:after="0" w:line="240" w:lineRule="auto"/>
              <w:rPr>
                <w:sz w:val="24"/>
                <w:szCs w:val="24"/>
              </w:rPr>
            </w:pPr>
            <w:r w:rsidRPr="00D9623B">
              <w:rPr>
                <w:sz w:val="24"/>
                <w:szCs w:val="24"/>
              </w:rPr>
              <w:lastRenderedPageBreak/>
              <w:t>Referred back items &amp; Disallowed items</w:t>
            </w:r>
          </w:p>
        </w:tc>
      </w:tr>
      <w:tr w:rsidR="00E02312" w:rsidRPr="00D9623B" w:rsidTr="00E42E3E">
        <w:tc>
          <w:tcPr>
            <w:tcW w:w="2836" w:type="dxa"/>
          </w:tcPr>
          <w:p w:rsidR="00E02312" w:rsidRPr="00D9623B" w:rsidRDefault="00E02312" w:rsidP="00D9623B">
            <w:pPr>
              <w:spacing w:after="0" w:line="240" w:lineRule="auto"/>
              <w:rPr>
                <w:sz w:val="24"/>
                <w:szCs w:val="24"/>
              </w:rPr>
            </w:pPr>
          </w:p>
        </w:tc>
        <w:tc>
          <w:tcPr>
            <w:tcW w:w="2268" w:type="dxa"/>
          </w:tcPr>
          <w:p w:rsidR="00E02312" w:rsidRPr="00D9623B" w:rsidRDefault="00E02312" w:rsidP="00D9623B">
            <w:pPr>
              <w:spacing w:after="0" w:line="240" w:lineRule="auto"/>
              <w:rPr>
                <w:sz w:val="24"/>
                <w:szCs w:val="24"/>
              </w:rPr>
            </w:pPr>
          </w:p>
        </w:tc>
        <w:tc>
          <w:tcPr>
            <w:tcW w:w="5386" w:type="dxa"/>
          </w:tcPr>
          <w:p w:rsidR="00E02312" w:rsidRPr="00D9623B" w:rsidRDefault="00E02312" w:rsidP="00D9623B">
            <w:pPr>
              <w:spacing w:after="0" w:line="240" w:lineRule="auto"/>
              <w:rPr>
                <w:sz w:val="24"/>
                <w:szCs w:val="24"/>
              </w:rPr>
            </w:pPr>
          </w:p>
        </w:tc>
        <w:tc>
          <w:tcPr>
            <w:tcW w:w="4111" w:type="dxa"/>
          </w:tcPr>
          <w:p w:rsidR="00E02312" w:rsidRPr="00D9623B" w:rsidRDefault="00E02312" w:rsidP="00D9623B">
            <w:pPr>
              <w:spacing w:after="0" w:line="240" w:lineRule="auto"/>
              <w:rPr>
                <w:sz w:val="24"/>
                <w:szCs w:val="24"/>
              </w:rPr>
            </w:pPr>
          </w:p>
        </w:tc>
      </w:tr>
      <w:tr w:rsidR="00D9623B" w:rsidRPr="00D9623B" w:rsidTr="00D9623B">
        <w:tc>
          <w:tcPr>
            <w:tcW w:w="14601" w:type="dxa"/>
            <w:gridSpan w:val="4"/>
            <w:shd w:val="clear" w:color="auto" w:fill="8DB3E2"/>
          </w:tcPr>
          <w:p w:rsidR="00D9623B" w:rsidRPr="00D9623B" w:rsidRDefault="00D9623B" w:rsidP="00D9623B">
            <w:pPr>
              <w:spacing w:after="0" w:line="240" w:lineRule="auto"/>
              <w:rPr>
                <w:sz w:val="24"/>
                <w:szCs w:val="24"/>
              </w:rPr>
            </w:pPr>
            <w:r w:rsidRPr="00D9623B">
              <w:rPr>
                <w:sz w:val="28"/>
                <w:szCs w:val="28"/>
              </w:rPr>
              <w:t>FP34 Schedule of Payment – ‘ITEMS TRANSFERRED BETWEEN EXEMPT AND CHARGEABLE GROUPS</w:t>
            </w:r>
          </w:p>
        </w:tc>
      </w:tr>
      <w:tr w:rsidR="00D9623B" w:rsidRPr="00D9623B" w:rsidTr="00D9623B">
        <w:tc>
          <w:tcPr>
            <w:tcW w:w="2836" w:type="dxa"/>
            <w:shd w:val="clear" w:color="auto" w:fill="95B3D7"/>
          </w:tcPr>
          <w:p w:rsidR="00D9623B" w:rsidRPr="00D9623B" w:rsidRDefault="00D9623B" w:rsidP="00D9623B">
            <w:pPr>
              <w:spacing w:after="0" w:line="240" w:lineRule="auto"/>
              <w:rPr>
                <w:sz w:val="24"/>
                <w:szCs w:val="24"/>
              </w:rPr>
            </w:pPr>
            <w:r w:rsidRPr="00D9623B">
              <w:rPr>
                <w:sz w:val="24"/>
                <w:szCs w:val="24"/>
              </w:rPr>
              <w:t>Prescription Item Report- Column</w:t>
            </w:r>
          </w:p>
        </w:tc>
        <w:tc>
          <w:tcPr>
            <w:tcW w:w="2268" w:type="dxa"/>
            <w:shd w:val="clear" w:color="auto" w:fill="95B3D7"/>
          </w:tcPr>
          <w:p w:rsidR="00D9623B" w:rsidRPr="00D9623B" w:rsidRDefault="00D9623B" w:rsidP="00D9623B">
            <w:pPr>
              <w:spacing w:after="0" w:line="240" w:lineRule="auto"/>
              <w:rPr>
                <w:sz w:val="24"/>
                <w:szCs w:val="24"/>
              </w:rPr>
            </w:pPr>
            <w:r w:rsidRPr="00D9623B">
              <w:rPr>
                <w:sz w:val="24"/>
                <w:szCs w:val="24"/>
              </w:rPr>
              <w:t>Prescription Item Report - Column Heading</w:t>
            </w:r>
          </w:p>
        </w:tc>
        <w:tc>
          <w:tcPr>
            <w:tcW w:w="5386" w:type="dxa"/>
            <w:shd w:val="clear" w:color="auto" w:fill="95B3D7"/>
          </w:tcPr>
          <w:p w:rsidR="00D9623B" w:rsidRPr="00D9623B" w:rsidRDefault="00D9623B" w:rsidP="00D9623B">
            <w:pPr>
              <w:spacing w:after="0" w:line="240" w:lineRule="auto"/>
              <w:rPr>
                <w:sz w:val="24"/>
                <w:szCs w:val="24"/>
              </w:rPr>
            </w:pPr>
            <w:r w:rsidRPr="00D9623B">
              <w:rPr>
                <w:sz w:val="24"/>
                <w:szCs w:val="24"/>
              </w:rPr>
              <w:t>Information to aid reconciliation</w:t>
            </w:r>
          </w:p>
        </w:tc>
        <w:tc>
          <w:tcPr>
            <w:tcW w:w="4111" w:type="dxa"/>
            <w:shd w:val="clear" w:color="auto" w:fill="95B3D7"/>
          </w:tcPr>
          <w:p w:rsidR="00D9623B" w:rsidRPr="00D9623B" w:rsidRDefault="00D9623B" w:rsidP="00D9623B">
            <w:pPr>
              <w:spacing w:after="0" w:line="240" w:lineRule="auto"/>
              <w:rPr>
                <w:sz w:val="24"/>
                <w:szCs w:val="24"/>
              </w:rPr>
            </w:pPr>
            <w:r w:rsidRPr="00D9623B">
              <w:rPr>
                <w:sz w:val="24"/>
                <w:szCs w:val="24"/>
              </w:rPr>
              <w:t>FP34 Schedule of Payment –‘</w:t>
            </w:r>
            <w:r w:rsidRPr="00D9623B">
              <w:t xml:space="preserve"> </w:t>
            </w:r>
            <w:r w:rsidRPr="00D9623B">
              <w:rPr>
                <w:sz w:val="24"/>
                <w:szCs w:val="24"/>
              </w:rPr>
              <w:t>ITEMS TRANSFERRED BETWEEN EXEMPT AND CHARGEABLE GROUPS’</w:t>
            </w:r>
          </w:p>
          <w:p w:rsidR="00D9623B" w:rsidRPr="00D9623B" w:rsidRDefault="00D9623B" w:rsidP="00D9623B">
            <w:pPr>
              <w:spacing w:after="0" w:line="240" w:lineRule="auto"/>
              <w:rPr>
                <w:sz w:val="24"/>
                <w:szCs w:val="24"/>
              </w:rPr>
            </w:pPr>
          </w:p>
          <w:p w:rsidR="00D9623B" w:rsidRPr="00D9623B" w:rsidRDefault="00D9623B" w:rsidP="00D9623B">
            <w:pPr>
              <w:spacing w:after="0" w:line="240" w:lineRule="auto"/>
              <w:rPr>
                <w:sz w:val="24"/>
                <w:szCs w:val="24"/>
              </w:rPr>
            </w:pPr>
            <w:r w:rsidRPr="00D9623B">
              <w:rPr>
                <w:sz w:val="24"/>
                <w:szCs w:val="24"/>
              </w:rPr>
              <w:t>FP34 Value description</w:t>
            </w:r>
          </w:p>
        </w:tc>
      </w:tr>
      <w:tr w:rsidR="00D9623B" w:rsidRPr="00D9623B" w:rsidTr="00E42E3E">
        <w:tc>
          <w:tcPr>
            <w:tcW w:w="2836" w:type="dxa"/>
          </w:tcPr>
          <w:p w:rsidR="00D9623B" w:rsidRPr="00D9623B" w:rsidRDefault="00D9623B" w:rsidP="00D9623B">
            <w:pPr>
              <w:spacing w:after="0" w:line="240" w:lineRule="auto"/>
              <w:rPr>
                <w:sz w:val="24"/>
                <w:szCs w:val="24"/>
              </w:rPr>
            </w:pPr>
            <w:r w:rsidRPr="00D9623B">
              <w:rPr>
                <w:sz w:val="24"/>
                <w:szCs w:val="24"/>
              </w:rPr>
              <w:t>I, J &amp; K</w:t>
            </w:r>
          </w:p>
        </w:tc>
        <w:tc>
          <w:tcPr>
            <w:tcW w:w="2268" w:type="dxa"/>
          </w:tcPr>
          <w:p w:rsidR="00D9623B" w:rsidRPr="00D9623B" w:rsidRDefault="00D9623B" w:rsidP="00D9623B">
            <w:pPr>
              <w:spacing w:after="0" w:line="240" w:lineRule="auto"/>
              <w:rPr>
                <w:sz w:val="24"/>
                <w:szCs w:val="24"/>
              </w:rPr>
            </w:pPr>
            <w:r w:rsidRPr="00D9623B">
              <w:rPr>
                <w:sz w:val="24"/>
                <w:szCs w:val="24"/>
              </w:rPr>
              <w:t>Group Type Declared</w:t>
            </w:r>
          </w:p>
          <w:p w:rsidR="00D9623B" w:rsidRPr="00D9623B" w:rsidRDefault="00D9623B" w:rsidP="00D9623B">
            <w:pPr>
              <w:spacing w:after="0" w:line="240" w:lineRule="auto"/>
              <w:rPr>
                <w:sz w:val="24"/>
                <w:szCs w:val="24"/>
              </w:rPr>
            </w:pPr>
            <w:r w:rsidRPr="00D9623B">
              <w:rPr>
                <w:sz w:val="24"/>
                <w:szCs w:val="24"/>
              </w:rPr>
              <w:t>Charge status</w:t>
            </w:r>
          </w:p>
          <w:p w:rsidR="00D9623B" w:rsidRPr="00D9623B" w:rsidRDefault="00D9623B" w:rsidP="00D9623B">
            <w:pPr>
              <w:spacing w:after="0" w:line="240" w:lineRule="auto"/>
              <w:rPr>
                <w:sz w:val="24"/>
                <w:szCs w:val="24"/>
              </w:rPr>
            </w:pPr>
            <w:r w:rsidRPr="00D9623B">
              <w:rPr>
                <w:sz w:val="24"/>
                <w:szCs w:val="24"/>
              </w:rPr>
              <w:t>Charge Payable</w:t>
            </w:r>
          </w:p>
        </w:tc>
        <w:tc>
          <w:tcPr>
            <w:tcW w:w="5386" w:type="dxa"/>
          </w:tcPr>
          <w:p w:rsidR="00E02312" w:rsidRPr="00E02312" w:rsidRDefault="00E02312" w:rsidP="00E02312">
            <w:pPr>
              <w:spacing w:after="0" w:line="240" w:lineRule="auto"/>
              <w:rPr>
                <w:sz w:val="24"/>
                <w:szCs w:val="24"/>
              </w:rPr>
            </w:pPr>
            <w:r w:rsidRPr="00E02312">
              <w:rPr>
                <w:sz w:val="24"/>
                <w:szCs w:val="24"/>
              </w:rPr>
              <w:t>Highlight column I (Group Type Declared) Left click the filter arrow and select ‘1’ to select all forms submitted as group 1 - exempt.</w:t>
            </w:r>
          </w:p>
          <w:p w:rsidR="00E02312" w:rsidRPr="00E02312" w:rsidRDefault="00E02312" w:rsidP="00E02312">
            <w:pPr>
              <w:spacing w:after="0" w:line="240" w:lineRule="auto"/>
              <w:rPr>
                <w:sz w:val="24"/>
                <w:szCs w:val="24"/>
              </w:rPr>
            </w:pPr>
            <w:r w:rsidRPr="00E02312">
              <w:rPr>
                <w:sz w:val="24"/>
                <w:szCs w:val="24"/>
              </w:rPr>
              <w:t>Highlight column J (Charge Status).Left click the filter arrow and select ‘2’ and ‘3’ (if applicable) to select all forms with Charge Status - Chargeable.</w:t>
            </w:r>
          </w:p>
          <w:p w:rsidR="00D9623B" w:rsidRPr="00D9623B" w:rsidRDefault="00E02312" w:rsidP="00E02312">
            <w:pPr>
              <w:spacing w:after="0" w:line="240" w:lineRule="auto"/>
              <w:rPr>
                <w:sz w:val="24"/>
                <w:szCs w:val="24"/>
              </w:rPr>
            </w:pPr>
            <w:r w:rsidRPr="00E02312">
              <w:rPr>
                <w:sz w:val="24"/>
                <w:szCs w:val="24"/>
              </w:rPr>
              <w:t>Highlight column K (Charges Payable) Left click the filter arrow and de-select ‘0’ (if applicable) to select only those items where a prescription charge has been deducted under Charge Payable.</w:t>
            </w:r>
            <w:r w:rsidR="00D16296">
              <w:rPr>
                <w:sz w:val="24"/>
                <w:szCs w:val="24"/>
              </w:rPr>
              <w:t xml:space="preserve"> Highlight column K (</w:t>
            </w:r>
            <w:r w:rsidR="00D16296" w:rsidRPr="00D16296">
              <w:rPr>
                <w:sz w:val="24"/>
                <w:szCs w:val="24"/>
              </w:rPr>
              <w:t>Charges Payable)</w:t>
            </w:r>
            <w:r w:rsidR="00D16296">
              <w:rPr>
                <w:sz w:val="24"/>
                <w:szCs w:val="24"/>
              </w:rPr>
              <w:t xml:space="preserve"> </w:t>
            </w:r>
            <w:r w:rsidR="00D328CF">
              <w:rPr>
                <w:sz w:val="24"/>
                <w:szCs w:val="24"/>
              </w:rPr>
              <w:t>Value will be next to Sum</w:t>
            </w:r>
            <w:bookmarkStart w:id="0" w:name="_GoBack"/>
            <w:bookmarkEnd w:id="0"/>
            <w:r w:rsidR="00D16296" w:rsidRPr="00D16296">
              <w:rPr>
                <w:sz w:val="24"/>
                <w:szCs w:val="24"/>
              </w:rPr>
              <w:t xml:space="preserve"> at the bottom right of the screen.</w:t>
            </w:r>
          </w:p>
        </w:tc>
        <w:tc>
          <w:tcPr>
            <w:tcW w:w="4111" w:type="dxa"/>
          </w:tcPr>
          <w:p w:rsidR="00D9623B" w:rsidRPr="00D9623B" w:rsidRDefault="00D9623B" w:rsidP="00D9623B">
            <w:pPr>
              <w:spacing w:after="0" w:line="240" w:lineRule="auto"/>
              <w:rPr>
                <w:sz w:val="24"/>
                <w:szCs w:val="24"/>
              </w:rPr>
            </w:pPr>
            <w:r w:rsidRPr="00D9623B">
              <w:rPr>
                <w:sz w:val="24"/>
                <w:szCs w:val="24"/>
              </w:rPr>
              <w:t>Exempt to Chargeable</w:t>
            </w:r>
          </w:p>
        </w:tc>
      </w:tr>
      <w:tr w:rsidR="00D9623B" w:rsidRPr="00D9623B" w:rsidTr="00E42E3E">
        <w:tc>
          <w:tcPr>
            <w:tcW w:w="2836" w:type="dxa"/>
          </w:tcPr>
          <w:p w:rsidR="00D9623B" w:rsidRPr="00D9623B" w:rsidRDefault="00D9623B" w:rsidP="00D9623B">
            <w:pPr>
              <w:spacing w:after="0" w:line="240" w:lineRule="auto"/>
              <w:rPr>
                <w:sz w:val="24"/>
                <w:szCs w:val="24"/>
              </w:rPr>
            </w:pPr>
            <w:r w:rsidRPr="00D9623B">
              <w:rPr>
                <w:sz w:val="24"/>
                <w:szCs w:val="24"/>
              </w:rPr>
              <w:t>I, J, K &amp; V</w:t>
            </w:r>
          </w:p>
        </w:tc>
        <w:tc>
          <w:tcPr>
            <w:tcW w:w="2268" w:type="dxa"/>
          </w:tcPr>
          <w:p w:rsidR="00D9623B" w:rsidRPr="00D9623B" w:rsidRDefault="00D9623B" w:rsidP="00D9623B">
            <w:pPr>
              <w:spacing w:after="0" w:line="240" w:lineRule="auto"/>
              <w:rPr>
                <w:sz w:val="24"/>
                <w:szCs w:val="24"/>
              </w:rPr>
            </w:pPr>
            <w:r w:rsidRPr="00D9623B">
              <w:rPr>
                <w:sz w:val="24"/>
                <w:szCs w:val="24"/>
              </w:rPr>
              <w:t>Group Type Declared</w:t>
            </w:r>
          </w:p>
          <w:p w:rsidR="00D9623B" w:rsidRPr="00D9623B" w:rsidRDefault="00D9623B" w:rsidP="00D9623B">
            <w:pPr>
              <w:spacing w:after="0" w:line="240" w:lineRule="auto"/>
              <w:rPr>
                <w:sz w:val="24"/>
                <w:szCs w:val="24"/>
              </w:rPr>
            </w:pPr>
            <w:r w:rsidRPr="00D9623B">
              <w:rPr>
                <w:sz w:val="24"/>
                <w:szCs w:val="24"/>
              </w:rPr>
              <w:t>Charge status</w:t>
            </w:r>
          </w:p>
          <w:p w:rsidR="00D9623B" w:rsidRPr="00D9623B" w:rsidRDefault="00D9623B" w:rsidP="00D9623B">
            <w:pPr>
              <w:spacing w:after="0" w:line="240" w:lineRule="auto"/>
              <w:rPr>
                <w:sz w:val="24"/>
                <w:szCs w:val="24"/>
              </w:rPr>
            </w:pPr>
            <w:r w:rsidRPr="00D9623B">
              <w:rPr>
                <w:sz w:val="24"/>
                <w:szCs w:val="24"/>
              </w:rPr>
              <w:t>Charge Payable</w:t>
            </w:r>
          </w:p>
          <w:p w:rsidR="00D9623B" w:rsidRPr="00D9623B" w:rsidRDefault="00D9623B" w:rsidP="00D9623B">
            <w:pPr>
              <w:spacing w:after="0" w:line="240" w:lineRule="auto"/>
              <w:rPr>
                <w:sz w:val="24"/>
                <w:szCs w:val="24"/>
              </w:rPr>
            </w:pPr>
            <w:r w:rsidRPr="00D9623B">
              <w:rPr>
                <w:sz w:val="24"/>
                <w:szCs w:val="24"/>
              </w:rPr>
              <w:lastRenderedPageBreak/>
              <w:t>CC (no charge contraceptive item)</w:t>
            </w:r>
          </w:p>
        </w:tc>
        <w:tc>
          <w:tcPr>
            <w:tcW w:w="5386" w:type="dxa"/>
          </w:tcPr>
          <w:p w:rsidR="00E02312" w:rsidRPr="00E02312" w:rsidRDefault="00E02312" w:rsidP="00E02312">
            <w:pPr>
              <w:spacing w:after="0" w:line="240" w:lineRule="auto"/>
              <w:rPr>
                <w:sz w:val="24"/>
                <w:szCs w:val="24"/>
              </w:rPr>
            </w:pPr>
            <w:r w:rsidRPr="00E02312">
              <w:rPr>
                <w:sz w:val="24"/>
                <w:szCs w:val="24"/>
              </w:rPr>
              <w:lastRenderedPageBreak/>
              <w:t>Highlight column I (Group Type Declared) Left click the filter arrow and select ‘2’ and ‘3’ (if applicable) to select all forms submitted as group 2 – charge paid.</w:t>
            </w:r>
          </w:p>
          <w:p w:rsidR="00E02312" w:rsidRPr="00E02312" w:rsidRDefault="00E02312" w:rsidP="00E02312">
            <w:pPr>
              <w:spacing w:after="0" w:line="240" w:lineRule="auto"/>
              <w:rPr>
                <w:sz w:val="24"/>
                <w:szCs w:val="24"/>
              </w:rPr>
            </w:pPr>
            <w:r w:rsidRPr="00E02312">
              <w:rPr>
                <w:sz w:val="24"/>
                <w:szCs w:val="24"/>
              </w:rPr>
              <w:lastRenderedPageBreak/>
              <w:t>Highlight column J (Charge Status) Left click the filter arrow and select ‘1’ to select all forms with Charge Status - Exempt.(If there is not a ‘1’ then there is nothing switched, no need to carry on).</w:t>
            </w:r>
          </w:p>
          <w:p w:rsidR="00E02312" w:rsidRPr="00E02312" w:rsidRDefault="00E02312" w:rsidP="00E02312">
            <w:pPr>
              <w:spacing w:after="0" w:line="240" w:lineRule="auto"/>
              <w:rPr>
                <w:sz w:val="24"/>
                <w:szCs w:val="24"/>
              </w:rPr>
            </w:pPr>
            <w:r w:rsidRPr="00E02312">
              <w:rPr>
                <w:sz w:val="24"/>
                <w:szCs w:val="24"/>
              </w:rPr>
              <w:t>Highlight column K (Charges Payable) Left click the filter arrow and select ‘0’ to select only those items where a prescription charge has not been deducted under Charge Payable.</w:t>
            </w:r>
          </w:p>
          <w:p w:rsidR="00D9623B" w:rsidRPr="00D9623B" w:rsidRDefault="00E02312" w:rsidP="00E02312">
            <w:pPr>
              <w:spacing w:after="0" w:line="240" w:lineRule="auto"/>
              <w:rPr>
                <w:sz w:val="24"/>
                <w:szCs w:val="24"/>
              </w:rPr>
            </w:pPr>
            <w:r w:rsidRPr="00E02312">
              <w:rPr>
                <w:sz w:val="24"/>
                <w:szCs w:val="24"/>
              </w:rPr>
              <w:t>Highlight column V (CC) (No charge contraceptive). Left click the filter arrow and de-select ‘CC’ to exclude items which are no charge contraceptives.</w:t>
            </w:r>
          </w:p>
        </w:tc>
        <w:tc>
          <w:tcPr>
            <w:tcW w:w="4111" w:type="dxa"/>
          </w:tcPr>
          <w:p w:rsidR="00D9623B" w:rsidRPr="00D9623B" w:rsidRDefault="00D9623B" w:rsidP="00D9623B">
            <w:pPr>
              <w:spacing w:after="0" w:line="240" w:lineRule="auto"/>
              <w:rPr>
                <w:sz w:val="24"/>
                <w:szCs w:val="24"/>
              </w:rPr>
            </w:pPr>
            <w:r w:rsidRPr="00D9623B">
              <w:rPr>
                <w:sz w:val="24"/>
                <w:szCs w:val="24"/>
              </w:rPr>
              <w:lastRenderedPageBreak/>
              <w:t>Chargeable to Exempt</w:t>
            </w:r>
          </w:p>
        </w:tc>
      </w:tr>
    </w:tbl>
    <w:p w:rsidR="006367B9" w:rsidRDefault="006367B9" w:rsidP="00672984">
      <w:pPr>
        <w:spacing w:after="0"/>
        <w:rPr>
          <w:rFonts w:ascii="Arial" w:hAnsi="Arial" w:cs="Arial"/>
          <w:b/>
          <w:color w:val="4BB7E4"/>
          <w:sz w:val="24"/>
          <w:szCs w:val="24"/>
        </w:rPr>
      </w:pPr>
    </w:p>
    <w:sectPr w:rsidR="006367B9" w:rsidSect="007D1FCA">
      <w:headerReference w:type="default" r:id="rId13"/>
      <w:footerReference w:type="default" r:id="rId14"/>
      <w:headerReference w:type="first" r:id="rId15"/>
      <w:pgSz w:w="16838" w:h="11906" w:orient="landscape"/>
      <w:pgMar w:top="1134" w:right="1077" w:bottom="1134"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370" w:rsidRDefault="00277370" w:rsidP="00672984">
      <w:pPr>
        <w:spacing w:after="0" w:line="240" w:lineRule="auto"/>
      </w:pPr>
      <w:r>
        <w:separator/>
      </w:r>
    </w:p>
  </w:endnote>
  <w:endnote w:type="continuationSeparator" w:id="0">
    <w:p w:rsidR="00277370" w:rsidRDefault="00277370" w:rsidP="00672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370" w:rsidRDefault="00277370">
    <w:pPr>
      <w:pStyle w:val="Footer"/>
      <w:pBdr>
        <w:top w:val="thinThickSmallGap" w:sz="24" w:space="1" w:color="622423" w:themeColor="accent2" w:themeShade="7F"/>
      </w:pBdr>
      <w:rPr>
        <w:rFonts w:asciiTheme="majorHAnsi" w:eastAsiaTheme="majorEastAsia" w:hAnsiTheme="majorHAnsi" w:cstheme="majorBidi"/>
      </w:rPr>
    </w:pPr>
    <w:r w:rsidRPr="007B5F72">
      <w:rPr>
        <w:rFonts w:asciiTheme="majorHAnsi" w:eastAsiaTheme="majorEastAsia" w:hAnsiTheme="majorHAnsi" w:cstheme="majorBidi"/>
      </w:rPr>
      <w:t>Prescription Item Report User Guide for Appliance Contractors</w:t>
    </w:r>
    <w:r w:rsidRPr="007B5F72">
      <w:rPr>
        <w:rFonts w:asciiTheme="majorHAnsi" w:eastAsiaTheme="majorEastAsia" w:hAnsiTheme="majorHAnsi" w:cstheme="majorBidi"/>
      </w:rPr>
      <w:tab/>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D328CF" w:rsidRPr="00D328CF">
      <w:rPr>
        <w:rFonts w:asciiTheme="majorHAnsi" w:eastAsiaTheme="majorEastAsia" w:hAnsiTheme="majorHAnsi" w:cstheme="majorBidi"/>
        <w:noProof/>
      </w:rPr>
      <w:t>6</w:t>
    </w:r>
    <w:r>
      <w:rPr>
        <w:rFonts w:asciiTheme="majorHAnsi" w:eastAsiaTheme="majorEastAsia" w:hAnsiTheme="majorHAnsi" w:cstheme="majorBidi"/>
        <w:noProof/>
      </w:rPr>
      <w:fldChar w:fldCharType="end"/>
    </w:r>
  </w:p>
  <w:p w:rsidR="00277370" w:rsidRPr="00672984" w:rsidRDefault="00277370" w:rsidP="00672984">
    <w:pPr>
      <w:pStyle w:val="Footer"/>
      <w:jc w:val="righ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370" w:rsidRDefault="00277370" w:rsidP="00672984">
      <w:pPr>
        <w:spacing w:after="0" w:line="240" w:lineRule="auto"/>
      </w:pPr>
      <w:r>
        <w:separator/>
      </w:r>
    </w:p>
  </w:footnote>
  <w:footnote w:type="continuationSeparator" w:id="0">
    <w:p w:rsidR="00277370" w:rsidRDefault="00277370" w:rsidP="006729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370" w:rsidRDefault="00277370">
    <w:pPr>
      <w:pStyle w:val="Header"/>
    </w:pPr>
    <w:r>
      <w:rPr>
        <w:noProof/>
        <w:lang w:eastAsia="en-GB"/>
      </w:rPr>
      <w:drawing>
        <wp:anchor distT="0" distB="0" distL="114300" distR="114300" simplePos="0" relativeHeight="251658240" behindDoc="1" locked="0" layoutInCell="1" allowOverlap="1" wp14:anchorId="383070FA" wp14:editId="356AEC5B">
          <wp:simplePos x="0" y="0"/>
          <wp:positionH relativeFrom="column">
            <wp:posOffset>-527050</wp:posOffset>
          </wp:positionH>
          <wp:positionV relativeFrom="paragraph">
            <wp:posOffset>-297815</wp:posOffset>
          </wp:positionV>
          <wp:extent cx="10692130" cy="1733550"/>
          <wp:effectExtent l="0" t="0" r="0" b="0"/>
          <wp:wrapTight wrapText="bothSides">
            <wp:wrapPolygon edited="0">
              <wp:start x="0" y="0"/>
              <wp:lineTo x="0" y="21363"/>
              <wp:lineTo x="21551" y="21363"/>
              <wp:lineTo x="21551" y="0"/>
              <wp:lineTo x="0" y="0"/>
            </wp:wrapPolygon>
          </wp:wrapTight>
          <wp:docPr id="3" name="Picture 3" descr="Information Services Swish A4 Landscape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rmation Services Swish A4 Landscape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2130" cy="1733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370" w:rsidRDefault="00277370">
    <w:pPr>
      <w:pStyle w:val="Header"/>
    </w:pPr>
    <w:r>
      <w:rPr>
        <w:noProof/>
        <w:lang w:eastAsia="en-GB"/>
      </w:rPr>
      <w:drawing>
        <wp:anchor distT="0" distB="0" distL="114300" distR="114300" simplePos="0" relativeHeight="251657216" behindDoc="1" locked="0" layoutInCell="1" allowOverlap="1" wp14:anchorId="61FA281D" wp14:editId="54E1BE32">
          <wp:simplePos x="0" y="0"/>
          <wp:positionH relativeFrom="column">
            <wp:posOffset>-681355</wp:posOffset>
          </wp:positionH>
          <wp:positionV relativeFrom="paragraph">
            <wp:posOffset>-457835</wp:posOffset>
          </wp:positionV>
          <wp:extent cx="10692130" cy="1733550"/>
          <wp:effectExtent l="0" t="0" r="0" b="0"/>
          <wp:wrapTight wrapText="bothSides">
            <wp:wrapPolygon edited="0">
              <wp:start x="0" y="0"/>
              <wp:lineTo x="0" y="21363"/>
              <wp:lineTo x="21551" y="21363"/>
              <wp:lineTo x="21551" y="0"/>
              <wp:lineTo x="0" y="0"/>
            </wp:wrapPolygon>
          </wp:wrapTight>
          <wp:docPr id="2" name="Picture 2" descr="Information Services Swish A4 Landscape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rmation Services Swish A4 Landscape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2130" cy="1733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46DD2"/>
    <w:multiLevelType w:val="hybridMultilevel"/>
    <w:tmpl w:val="E2EC1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1F147E"/>
    <w:multiLevelType w:val="hybridMultilevel"/>
    <w:tmpl w:val="D30E8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BC04A82"/>
    <w:multiLevelType w:val="hybridMultilevel"/>
    <w:tmpl w:val="824AC9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984"/>
    <w:rsid w:val="0002366E"/>
    <w:rsid w:val="0005350C"/>
    <w:rsid w:val="00123C85"/>
    <w:rsid w:val="00136C64"/>
    <w:rsid w:val="00187C71"/>
    <w:rsid w:val="001A1D67"/>
    <w:rsid w:val="001C451D"/>
    <w:rsid w:val="001E58FE"/>
    <w:rsid w:val="00256839"/>
    <w:rsid w:val="00277370"/>
    <w:rsid w:val="0035429E"/>
    <w:rsid w:val="00355132"/>
    <w:rsid w:val="003C51C8"/>
    <w:rsid w:val="003E1459"/>
    <w:rsid w:val="004052FE"/>
    <w:rsid w:val="00450245"/>
    <w:rsid w:val="00487424"/>
    <w:rsid w:val="00624C9E"/>
    <w:rsid w:val="006367B9"/>
    <w:rsid w:val="00672984"/>
    <w:rsid w:val="006D0B0B"/>
    <w:rsid w:val="007B5F72"/>
    <w:rsid w:val="007D1FCA"/>
    <w:rsid w:val="007D6AE9"/>
    <w:rsid w:val="008B4FC5"/>
    <w:rsid w:val="008D6495"/>
    <w:rsid w:val="00933C0D"/>
    <w:rsid w:val="00986A6D"/>
    <w:rsid w:val="009D40DA"/>
    <w:rsid w:val="009D665B"/>
    <w:rsid w:val="009E2B36"/>
    <w:rsid w:val="00A61BC4"/>
    <w:rsid w:val="00A855E4"/>
    <w:rsid w:val="00AB3EC3"/>
    <w:rsid w:val="00B62E12"/>
    <w:rsid w:val="00B8310E"/>
    <w:rsid w:val="00B94CCA"/>
    <w:rsid w:val="00BD7404"/>
    <w:rsid w:val="00C32472"/>
    <w:rsid w:val="00D16296"/>
    <w:rsid w:val="00D328CF"/>
    <w:rsid w:val="00D83CE4"/>
    <w:rsid w:val="00D9623B"/>
    <w:rsid w:val="00E02312"/>
    <w:rsid w:val="00E42E3E"/>
    <w:rsid w:val="00F3262A"/>
    <w:rsid w:val="00FF3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E12"/>
    <w:pPr>
      <w:spacing w:after="200" w:line="276" w:lineRule="auto"/>
    </w:pPr>
    <w:rPr>
      <w:sz w:val="22"/>
      <w:szCs w:val="22"/>
      <w:lang w:eastAsia="en-US"/>
    </w:rPr>
  </w:style>
  <w:style w:type="paragraph" w:styleId="Heading1">
    <w:name w:val="heading 1"/>
    <w:basedOn w:val="Normal"/>
    <w:next w:val="Normal"/>
    <w:link w:val="Heading1Char"/>
    <w:uiPriority w:val="9"/>
    <w:qFormat/>
    <w:rsid w:val="008B4FC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1C451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Formatting">
    <w:name w:val="NHS Formatting"/>
    <w:basedOn w:val="Normal"/>
    <w:autoRedefine/>
    <w:qFormat/>
    <w:rsid w:val="003E1459"/>
    <w:pPr>
      <w:autoSpaceDE w:val="0"/>
      <w:autoSpaceDN w:val="0"/>
      <w:spacing w:after="0" w:line="240" w:lineRule="auto"/>
    </w:pPr>
    <w:rPr>
      <w:rFonts w:ascii="Arial" w:eastAsia="Times New Roman" w:hAnsi="Arial" w:cs="Arial"/>
      <w:sz w:val="24"/>
      <w:szCs w:val="24"/>
      <w:lang w:eastAsia="en-GB"/>
    </w:rPr>
  </w:style>
  <w:style w:type="paragraph" w:customStyle="1" w:styleId="NHSPBodycopy">
    <w:name w:val="NHSP Body copy"/>
    <w:next w:val="BodyText"/>
    <w:qFormat/>
    <w:rsid w:val="00AB3EC3"/>
    <w:pPr>
      <w:spacing w:line="360" w:lineRule="auto"/>
    </w:pPr>
    <w:rPr>
      <w:rFonts w:ascii="Arial" w:eastAsia="Times New Roman" w:hAnsi="Arial"/>
      <w:sz w:val="22"/>
      <w:szCs w:val="24"/>
      <w:lang w:eastAsia="en-US"/>
    </w:rPr>
  </w:style>
  <w:style w:type="paragraph" w:styleId="BodyText">
    <w:name w:val="Body Text"/>
    <w:basedOn w:val="Normal"/>
    <w:link w:val="BodyTextChar"/>
    <w:uiPriority w:val="99"/>
    <w:semiHidden/>
    <w:unhideWhenUsed/>
    <w:rsid w:val="00AB3EC3"/>
    <w:pPr>
      <w:spacing w:after="120"/>
    </w:pPr>
  </w:style>
  <w:style w:type="character" w:customStyle="1" w:styleId="BodyTextChar">
    <w:name w:val="Body Text Char"/>
    <w:basedOn w:val="DefaultParagraphFont"/>
    <w:link w:val="BodyText"/>
    <w:uiPriority w:val="99"/>
    <w:semiHidden/>
    <w:rsid w:val="00AB3EC3"/>
  </w:style>
  <w:style w:type="paragraph" w:customStyle="1" w:styleId="Style1">
    <w:name w:val="Style1"/>
    <w:basedOn w:val="Heading1"/>
    <w:next w:val="Heading1"/>
    <w:qFormat/>
    <w:rsid w:val="008B4FC5"/>
    <w:pPr>
      <w:keepLines w:val="0"/>
      <w:spacing w:before="240"/>
    </w:pPr>
    <w:rPr>
      <w:rFonts w:ascii="Arial" w:hAnsi="Arial" w:cs="Arial"/>
      <w:color w:val="auto"/>
      <w:kern w:val="32"/>
      <w:sz w:val="24"/>
      <w:szCs w:val="32"/>
    </w:rPr>
  </w:style>
  <w:style w:type="character" w:customStyle="1" w:styleId="Heading1Char">
    <w:name w:val="Heading 1 Char"/>
    <w:link w:val="Heading1"/>
    <w:uiPriority w:val="9"/>
    <w:rsid w:val="008B4FC5"/>
    <w:rPr>
      <w:rFonts w:ascii="Cambria" w:eastAsia="Times New Roman" w:hAnsi="Cambria" w:cs="Times New Roman"/>
      <w:b/>
      <w:bCs/>
      <w:color w:val="365F91"/>
      <w:sz w:val="28"/>
      <w:szCs w:val="28"/>
    </w:rPr>
  </w:style>
  <w:style w:type="paragraph" w:customStyle="1" w:styleId="NHSBSAPTHeading">
    <w:name w:val="NHSBSA P&amp;T Heading"/>
    <w:basedOn w:val="Heading1"/>
    <w:qFormat/>
    <w:rsid w:val="001C451D"/>
    <w:pPr>
      <w:keepLines w:val="0"/>
      <w:pBdr>
        <w:bottom w:val="single" w:sz="4" w:space="1" w:color="003893"/>
      </w:pBdr>
      <w:spacing w:before="0"/>
    </w:pPr>
    <w:rPr>
      <w:rFonts w:ascii="Arial" w:hAnsi="Arial" w:cs="Arial"/>
      <w:color w:val="003893"/>
      <w:kern w:val="32"/>
      <w:sz w:val="32"/>
      <w:szCs w:val="32"/>
      <w:lang w:eastAsia="en-GB"/>
    </w:rPr>
  </w:style>
  <w:style w:type="paragraph" w:customStyle="1" w:styleId="NHSBSAPT">
    <w:name w:val="NHSBSA P&amp;T"/>
    <w:basedOn w:val="Heading2"/>
    <w:qFormat/>
    <w:rsid w:val="001C451D"/>
    <w:pPr>
      <w:keepLines w:val="0"/>
      <w:spacing w:before="0"/>
    </w:pPr>
    <w:rPr>
      <w:rFonts w:ascii="Arial" w:hAnsi="Arial" w:cs="Arial"/>
      <w:iCs/>
      <w:color w:val="003893"/>
      <w:sz w:val="28"/>
      <w:szCs w:val="28"/>
      <w:lang w:eastAsia="en-GB"/>
    </w:rPr>
  </w:style>
  <w:style w:type="character" w:customStyle="1" w:styleId="Heading2Char">
    <w:name w:val="Heading 2 Char"/>
    <w:link w:val="Heading2"/>
    <w:uiPriority w:val="9"/>
    <w:semiHidden/>
    <w:rsid w:val="001C451D"/>
    <w:rPr>
      <w:rFonts w:ascii="Cambria" w:eastAsia="Times New Roman" w:hAnsi="Cambria" w:cs="Times New Roman"/>
      <w:b/>
      <w:bCs/>
      <w:color w:val="4F81BD"/>
      <w:sz w:val="26"/>
      <w:szCs w:val="26"/>
    </w:rPr>
  </w:style>
  <w:style w:type="paragraph" w:customStyle="1" w:styleId="Chapter">
    <w:name w:val="Chapter"/>
    <w:basedOn w:val="Normal"/>
    <w:qFormat/>
    <w:rsid w:val="00A855E4"/>
    <w:pPr>
      <w:spacing w:after="0" w:line="240" w:lineRule="auto"/>
    </w:pPr>
    <w:rPr>
      <w:rFonts w:ascii="Arial" w:eastAsia="Times New Roman" w:hAnsi="Arial" w:cs="Arial"/>
      <w:b/>
      <w:color w:val="003893"/>
      <w:sz w:val="36"/>
      <w:szCs w:val="36"/>
    </w:rPr>
  </w:style>
  <w:style w:type="paragraph" w:styleId="BalloonText">
    <w:name w:val="Balloon Text"/>
    <w:basedOn w:val="Normal"/>
    <w:link w:val="BalloonTextChar"/>
    <w:uiPriority w:val="99"/>
    <w:semiHidden/>
    <w:unhideWhenUsed/>
    <w:rsid w:val="006729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2984"/>
    <w:rPr>
      <w:rFonts w:ascii="Tahoma" w:hAnsi="Tahoma" w:cs="Tahoma"/>
      <w:sz w:val="16"/>
      <w:szCs w:val="16"/>
    </w:rPr>
  </w:style>
  <w:style w:type="paragraph" w:styleId="Header">
    <w:name w:val="header"/>
    <w:basedOn w:val="Normal"/>
    <w:link w:val="HeaderChar"/>
    <w:uiPriority w:val="99"/>
    <w:unhideWhenUsed/>
    <w:rsid w:val="00672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984"/>
  </w:style>
  <w:style w:type="paragraph" w:styleId="Footer">
    <w:name w:val="footer"/>
    <w:basedOn w:val="Normal"/>
    <w:link w:val="FooterChar"/>
    <w:uiPriority w:val="99"/>
    <w:unhideWhenUsed/>
    <w:rsid w:val="00672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984"/>
  </w:style>
  <w:style w:type="table" w:styleId="TableGrid">
    <w:name w:val="Table Grid"/>
    <w:basedOn w:val="TableNormal"/>
    <w:uiPriority w:val="59"/>
    <w:rsid w:val="00624C9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962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E12"/>
    <w:pPr>
      <w:spacing w:after="200" w:line="276" w:lineRule="auto"/>
    </w:pPr>
    <w:rPr>
      <w:sz w:val="22"/>
      <w:szCs w:val="22"/>
      <w:lang w:eastAsia="en-US"/>
    </w:rPr>
  </w:style>
  <w:style w:type="paragraph" w:styleId="Heading1">
    <w:name w:val="heading 1"/>
    <w:basedOn w:val="Normal"/>
    <w:next w:val="Normal"/>
    <w:link w:val="Heading1Char"/>
    <w:uiPriority w:val="9"/>
    <w:qFormat/>
    <w:rsid w:val="008B4FC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1C451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Formatting">
    <w:name w:val="NHS Formatting"/>
    <w:basedOn w:val="Normal"/>
    <w:autoRedefine/>
    <w:qFormat/>
    <w:rsid w:val="003E1459"/>
    <w:pPr>
      <w:autoSpaceDE w:val="0"/>
      <w:autoSpaceDN w:val="0"/>
      <w:spacing w:after="0" w:line="240" w:lineRule="auto"/>
    </w:pPr>
    <w:rPr>
      <w:rFonts w:ascii="Arial" w:eastAsia="Times New Roman" w:hAnsi="Arial" w:cs="Arial"/>
      <w:sz w:val="24"/>
      <w:szCs w:val="24"/>
      <w:lang w:eastAsia="en-GB"/>
    </w:rPr>
  </w:style>
  <w:style w:type="paragraph" w:customStyle="1" w:styleId="NHSPBodycopy">
    <w:name w:val="NHSP Body copy"/>
    <w:next w:val="BodyText"/>
    <w:qFormat/>
    <w:rsid w:val="00AB3EC3"/>
    <w:pPr>
      <w:spacing w:line="360" w:lineRule="auto"/>
    </w:pPr>
    <w:rPr>
      <w:rFonts w:ascii="Arial" w:eastAsia="Times New Roman" w:hAnsi="Arial"/>
      <w:sz w:val="22"/>
      <w:szCs w:val="24"/>
      <w:lang w:eastAsia="en-US"/>
    </w:rPr>
  </w:style>
  <w:style w:type="paragraph" w:styleId="BodyText">
    <w:name w:val="Body Text"/>
    <w:basedOn w:val="Normal"/>
    <w:link w:val="BodyTextChar"/>
    <w:uiPriority w:val="99"/>
    <w:semiHidden/>
    <w:unhideWhenUsed/>
    <w:rsid w:val="00AB3EC3"/>
    <w:pPr>
      <w:spacing w:after="120"/>
    </w:pPr>
  </w:style>
  <w:style w:type="character" w:customStyle="1" w:styleId="BodyTextChar">
    <w:name w:val="Body Text Char"/>
    <w:basedOn w:val="DefaultParagraphFont"/>
    <w:link w:val="BodyText"/>
    <w:uiPriority w:val="99"/>
    <w:semiHidden/>
    <w:rsid w:val="00AB3EC3"/>
  </w:style>
  <w:style w:type="paragraph" w:customStyle="1" w:styleId="Style1">
    <w:name w:val="Style1"/>
    <w:basedOn w:val="Heading1"/>
    <w:next w:val="Heading1"/>
    <w:qFormat/>
    <w:rsid w:val="008B4FC5"/>
    <w:pPr>
      <w:keepLines w:val="0"/>
      <w:spacing w:before="240"/>
    </w:pPr>
    <w:rPr>
      <w:rFonts w:ascii="Arial" w:hAnsi="Arial" w:cs="Arial"/>
      <w:color w:val="auto"/>
      <w:kern w:val="32"/>
      <w:sz w:val="24"/>
      <w:szCs w:val="32"/>
    </w:rPr>
  </w:style>
  <w:style w:type="character" w:customStyle="1" w:styleId="Heading1Char">
    <w:name w:val="Heading 1 Char"/>
    <w:link w:val="Heading1"/>
    <w:uiPriority w:val="9"/>
    <w:rsid w:val="008B4FC5"/>
    <w:rPr>
      <w:rFonts w:ascii="Cambria" w:eastAsia="Times New Roman" w:hAnsi="Cambria" w:cs="Times New Roman"/>
      <w:b/>
      <w:bCs/>
      <w:color w:val="365F91"/>
      <w:sz w:val="28"/>
      <w:szCs w:val="28"/>
    </w:rPr>
  </w:style>
  <w:style w:type="paragraph" w:customStyle="1" w:styleId="NHSBSAPTHeading">
    <w:name w:val="NHSBSA P&amp;T Heading"/>
    <w:basedOn w:val="Heading1"/>
    <w:qFormat/>
    <w:rsid w:val="001C451D"/>
    <w:pPr>
      <w:keepLines w:val="0"/>
      <w:pBdr>
        <w:bottom w:val="single" w:sz="4" w:space="1" w:color="003893"/>
      </w:pBdr>
      <w:spacing w:before="0"/>
    </w:pPr>
    <w:rPr>
      <w:rFonts w:ascii="Arial" w:hAnsi="Arial" w:cs="Arial"/>
      <w:color w:val="003893"/>
      <w:kern w:val="32"/>
      <w:sz w:val="32"/>
      <w:szCs w:val="32"/>
      <w:lang w:eastAsia="en-GB"/>
    </w:rPr>
  </w:style>
  <w:style w:type="paragraph" w:customStyle="1" w:styleId="NHSBSAPT">
    <w:name w:val="NHSBSA P&amp;T"/>
    <w:basedOn w:val="Heading2"/>
    <w:qFormat/>
    <w:rsid w:val="001C451D"/>
    <w:pPr>
      <w:keepLines w:val="0"/>
      <w:spacing w:before="0"/>
    </w:pPr>
    <w:rPr>
      <w:rFonts w:ascii="Arial" w:hAnsi="Arial" w:cs="Arial"/>
      <w:iCs/>
      <w:color w:val="003893"/>
      <w:sz w:val="28"/>
      <w:szCs w:val="28"/>
      <w:lang w:eastAsia="en-GB"/>
    </w:rPr>
  </w:style>
  <w:style w:type="character" w:customStyle="1" w:styleId="Heading2Char">
    <w:name w:val="Heading 2 Char"/>
    <w:link w:val="Heading2"/>
    <w:uiPriority w:val="9"/>
    <w:semiHidden/>
    <w:rsid w:val="001C451D"/>
    <w:rPr>
      <w:rFonts w:ascii="Cambria" w:eastAsia="Times New Roman" w:hAnsi="Cambria" w:cs="Times New Roman"/>
      <w:b/>
      <w:bCs/>
      <w:color w:val="4F81BD"/>
      <w:sz w:val="26"/>
      <w:szCs w:val="26"/>
    </w:rPr>
  </w:style>
  <w:style w:type="paragraph" w:customStyle="1" w:styleId="Chapter">
    <w:name w:val="Chapter"/>
    <w:basedOn w:val="Normal"/>
    <w:qFormat/>
    <w:rsid w:val="00A855E4"/>
    <w:pPr>
      <w:spacing w:after="0" w:line="240" w:lineRule="auto"/>
    </w:pPr>
    <w:rPr>
      <w:rFonts w:ascii="Arial" w:eastAsia="Times New Roman" w:hAnsi="Arial" w:cs="Arial"/>
      <w:b/>
      <w:color w:val="003893"/>
      <w:sz w:val="36"/>
      <w:szCs w:val="36"/>
    </w:rPr>
  </w:style>
  <w:style w:type="paragraph" w:styleId="BalloonText">
    <w:name w:val="Balloon Text"/>
    <w:basedOn w:val="Normal"/>
    <w:link w:val="BalloonTextChar"/>
    <w:uiPriority w:val="99"/>
    <w:semiHidden/>
    <w:unhideWhenUsed/>
    <w:rsid w:val="006729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2984"/>
    <w:rPr>
      <w:rFonts w:ascii="Tahoma" w:hAnsi="Tahoma" w:cs="Tahoma"/>
      <w:sz w:val="16"/>
      <w:szCs w:val="16"/>
    </w:rPr>
  </w:style>
  <w:style w:type="paragraph" w:styleId="Header">
    <w:name w:val="header"/>
    <w:basedOn w:val="Normal"/>
    <w:link w:val="HeaderChar"/>
    <w:uiPriority w:val="99"/>
    <w:unhideWhenUsed/>
    <w:rsid w:val="00672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984"/>
  </w:style>
  <w:style w:type="paragraph" w:styleId="Footer">
    <w:name w:val="footer"/>
    <w:basedOn w:val="Normal"/>
    <w:link w:val="FooterChar"/>
    <w:uiPriority w:val="99"/>
    <w:unhideWhenUsed/>
    <w:rsid w:val="00672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984"/>
  </w:style>
  <w:style w:type="table" w:styleId="TableGrid">
    <w:name w:val="Table Grid"/>
    <w:basedOn w:val="TableNormal"/>
    <w:uiPriority w:val="59"/>
    <w:rsid w:val="00624C9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962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nhsbsa.nhs.uk/PrescriptionServices/4926.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ew Document" ma:contentTypeID="0x0101004E0D384B815D4E1189424FA467ED9D3F004220711C7A434149BE053160DAE98C7400CD4D6023F8945943BE0DD8A2A3AD4B9B" ma:contentTypeVersion="2" ma:contentTypeDescription="Create a  new Document" ma:contentTypeScope="" ma:versionID="1e84d5d7b116b5455755ba0e8b82187c">
  <xsd:schema xmlns:xsd="http://www.w3.org/2001/XMLSchema" xmlns:xs="http://www.w3.org/2001/XMLSchema" xmlns:p="http://schemas.microsoft.com/office/2006/metadata/properties" xmlns:ns1="http://schemas.microsoft.com/sharepoint/v3" xmlns:ns3="a796cea8-fdf0-4c8c-8ef9-88ab01145e5c" xmlns:ns4="bb23f8f2-6f06-4ec7-b253-39f9dd04490a" targetNamespace="http://schemas.microsoft.com/office/2006/metadata/properties" ma:root="true" ma:fieldsID="8a4fea7f41b2c3f6714869474ef12123" ns1:_="" ns3:_="" ns4:_="">
    <xsd:import namespace="http://schemas.microsoft.com/sharepoint/v3"/>
    <xsd:import namespace="a796cea8-fdf0-4c8c-8ef9-88ab01145e5c"/>
    <xsd:import namespace="bb23f8f2-6f06-4ec7-b253-39f9dd04490a"/>
    <xsd:element name="properties">
      <xsd:complexType>
        <xsd:sequence>
          <xsd:element name="documentManagement">
            <xsd:complexType>
              <xsd:all>
                <xsd:element ref="ns1:PublishingExpirationDate" minOccurs="0"/>
                <xsd:element ref="ns1:PublishingStartDate" minOccurs="0"/>
                <xsd:element ref="ns3:DepartmentManagedMetadataTaxHTField0" minOccurs="0"/>
                <xsd:element ref="ns3:IntranetCategoryManagedMetadataTaxHTField0" minOccurs="0"/>
                <xsd:element ref="ns3:CategoryManagedMetadataTaxHTField0" minOccurs="0"/>
                <xsd:element ref="ns4:TaxCatchAll" minOccurs="0"/>
                <xsd:element ref="ns4:TaxCatchAllLabel" minOccurs="0"/>
                <xsd:element ref="ns3:_PrimaryOwner"/>
                <xsd:element ref="ns3:_SecondaryOwner" minOccurs="0"/>
                <xsd:element ref="ns3:_StartDateTime" minOccurs="0"/>
                <xsd:element ref="ns3:_EndDateTime"/>
                <xsd:element ref="ns3:_RequireReview" minOccurs="0"/>
                <xsd:element ref="ns3:_RetentionPerio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 ma:internalName="PublishingExpirationDate">
      <xsd:simpleType>
        <xsd:restriction base="dms:Unknown"/>
      </xsd:simpleType>
    </xsd:element>
    <xsd:element name="PublishingStartDate" ma:index="9" nillable="true" ma:displayName="Scheduling Start Date"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6cea8-fdf0-4c8c-8ef9-88ab01145e5c" elementFormDefault="qualified">
    <xsd:import namespace="http://schemas.microsoft.com/office/2006/documentManagement/types"/>
    <xsd:import namespace="http://schemas.microsoft.com/office/infopath/2007/PartnerControls"/>
    <xsd:element name="DepartmentManagedMetadataTaxHTField0" ma:index="12" ma:taxonomy="true" ma:internalName="DepartmentManagedMetadataTaxHTField0" ma:taxonomyFieldName="DepartmentManagedMetadata" ma:displayName="Department" ma:fieldId="{3c38aea0-2ec3-494f-8a94-d1400bd4ae32}" ma:sspId="5328d86d-5900-41e8-aeb3-fea0a099a623" ma:termSetId="b7912425-d886-440a-a8a2-96d6a24c3c5f" ma:anchorId="00000000-0000-0000-0000-000000000000" ma:open="false" ma:isKeyword="false">
      <xsd:complexType>
        <xsd:sequence>
          <xsd:element ref="pc:Terms" minOccurs="0" maxOccurs="1"/>
        </xsd:sequence>
      </xsd:complexType>
    </xsd:element>
    <xsd:element name="IntranetCategoryManagedMetadataTaxHTField0" ma:index="13" ma:taxonomy="true" ma:internalName="IntranetCategoryManagedMetadataTaxHTField0" ma:taxonomyFieldName="IntranetCategoryManagedMetadata" ma:displayName="Intranet Category" ma:fieldId="{302dcff4-f743-4621-90cb-4e480ef37ab7}" ma:sspId="5328d86d-5900-41e8-aeb3-fea0a099a623" ma:termSetId="0f5df3f5-1285-46ef-8613-3f575624b03a" ma:anchorId="00000000-0000-0000-0000-000000000000" ma:open="false" ma:isKeyword="false">
      <xsd:complexType>
        <xsd:sequence>
          <xsd:element ref="pc:Terms" minOccurs="0" maxOccurs="1"/>
        </xsd:sequence>
      </xsd:complexType>
    </xsd:element>
    <xsd:element name="CategoryManagedMetadataTaxHTField0" ma:index="15" ma:taxonomy="true" ma:internalName="CategoryManagedMetadataTaxHTField0" ma:taxonomyFieldName="CategoryManagedMetadata" ma:displayName="Activity" ma:default="" ma:fieldId="{d4ea7914-559b-4597-847e-9edfcc23f53c}" ma:taxonomyMulti="true" ma:sspId="5328d86d-5900-41e8-aeb3-fea0a099a623" ma:termSetId="eb35bfac-0109-4685-9924-835fd0d7f716" ma:anchorId="00000000-0000-0000-0000-000000000000" ma:open="false" ma:isKeyword="false">
      <xsd:complexType>
        <xsd:sequence>
          <xsd:element ref="pc:Terms" minOccurs="0" maxOccurs="1"/>
        </xsd:sequence>
      </xsd:complexType>
    </xsd:element>
    <xsd:element name="_PrimaryOwner" ma:index="19" ma:displayName="Content Owner" ma:list="UserInfo" ma:internalName="_Primary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SecondaryOwner" ma:index="20" nillable="true" ma:displayName="Secondary Content Owner" ma:list="UserInfo" ma:internalName="_Secondar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StartDateTime" ma:index="21" nillable="true" ma:displayName="Start Date" ma:format="DateTime" ma:internalName="_StartDateTime">
      <xsd:simpleType>
        <xsd:restriction base="dms:DateTime"/>
      </xsd:simpleType>
    </xsd:element>
    <xsd:element name="_EndDateTime" ma:index="22" ma:displayName="End Date" ma:format="DateTime" ma:internalName="_EndDateTime">
      <xsd:simpleType>
        <xsd:restriction base="dms:DateTime"/>
      </xsd:simpleType>
    </xsd:element>
    <xsd:element name="_RequireReview" ma:index="23" nillable="true" ma:displayName="Review Required" ma:internalName="_RequireReview">
      <xsd:simpleType>
        <xsd:restriction base="dms:Boolean"/>
      </xsd:simpleType>
    </xsd:element>
    <xsd:element name="_RetentionPeriod" ma:index="24" nillable="true" ma:displayName="Retention Period" ma:default="7 Years" ma:format="Dropdown" ma:internalName="_RetentionPeriod">
      <xsd:simpleType>
        <xsd:restriction base="dms:Choice">
          <xsd:enumeration value="3 Months"/>
          <xsd:enumeration value="6 Months"/>
          <xsd:enumeration value="9 Months"/>
          <xsd:enumeration value="1 Year"/>
          <xsd:enumeration value="2 Years"/>
          <xsd:enumeration value="3 Years"/>
          <xsd:enumeration value="4 Years"/>
          <xsd:enumeration value="5 Years"/>
          <xsd:enumeration value="6 Years"/>
          <xsd:enumeration value="7 Years"/>
          <xsd:enumeration value="8 Years"/>
          <xsd:enumeration value="10 Years"/>
          <xsd:enumeration value="11 Years"/>
          <xsd:enumeration value="12 Years"/>
          <xsd:enumeration value="15 Years"/>
          <xsd:enumeration value="18 Years"/>
          <xsd:enumeration value="20 Years"/>
          <xsd:enumeration value="21 Years"/>
          <xsd:enumeration value="23 Years"/>
          <xsd:enumeration value="30 Years"/>
          <xsd:enumeration value="40 Years"/>
          <xsd:enumeration value="50 Years"/>
          <xsd:enumeration value="70 Years"/>
          <xsd:enumeration value="100 Years"/>
        </xsd:restriction>
      </xsd:simpleType>
    </xsd:element>
    <xsd:element name="Category" ma:index="25"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3f8f2-6f06-4ec7-b253-39f9dd04490a"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05fb49c3-cf5f-4a98-b2a6-6131de8ab634}" ma:internalName="TaxCatchAll" ma:showField="CatchAllData" ma:web="bb23f8f2-6f06-4ec7-b253-39f9dd04490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05fb49c3-cf5f-4a98-b2a6-6131de8ab634}" ma:internalName="TaxCatchAllLabel" ma:readOnly="true" ma:showField="CatchAllDataLabel" ma:web="bb23f8f2-6f06-4ec7-b253-39f9dd044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Managing Corporate Relations</TermName>
          <TermId xmlns="http://schemas.microsoft.com/office/infopath/2007/PartnerControls">bb73da66-fcad-4794-a3e9-9e30e766425c</TermId>
        </TermInfo>
      </Terms>
    </CategoryManagedMetadataTaxHTField0>
    <_RequireReview xmlns="a796cea8-fdf0-4c8c-8ef9-88ab01145e5c">true</_RequireReview>
    <Intranet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3eb392b9-16a9-45d8-947f-db9d186f210d</TermId>
        </TermInfo>
      </Terms>
    </IntranetCategoryManagedMetadataTaxHTField0>
    <TaxCatchAll xmlns="bb23f8f2-6f06-4ec7-b253-39f9dd04490a">
      <Value>18</Value>
      <Value>46</Value>
      <Value>57</Value>
    </TaxCatchAll>
    <PublishingExpirationDate xmlns="http://schemas.microsoft.com/sharepoint/v3">2017-10-01T00:00:00Z</PublishingExpirationDate>
    <_RetentionPeriod xmlns="a796cea8-fdf0-4c8c-8ef9-88ab01145e5c">7 Years</_RetentionPeriod>
    <PublishingStartDate xmlns="http://schemas.microsoft.com/sharepoint/v3">2016-10-14T00:00:00Z</PublishingStartDate>
    <_StartDateTime xmlns="a796cea8-fdf0-4c8c-8ef9-88ab01145e5c">2016-10-13T23:00:00+00:00</_StartDateTime>
    <_EndDateTime xmlns="a796cea8-fdf0-4c8c-8ef9-88ab01145e5c">2017-09-30T23:00:00+00:00</_EndDateTime>
    <DepartmentManagedMetadataTaxHTField0 xmlns="a796cea8-fdf0-4c8c-8ef9-88ab01145e5c">
      <Terms xmlns="http://schemas.microsoft.com/office/infopath/2007/PartnerControls">
        <TermInfo xmlns="http://schemas.microsoft.com/office/infopath/2007/PartnerControls">
          <TermName xmlns="http://schemas.microsoft.com/office/infopath/2007/PartnerControls">Customer Insight and Communications</TermName>
          <TermId xmlns="http://schemas.microsoft.com/office/infopath/2007/PartnerControls">3adf1842-26d1-43aa-91a8-1f6dd431fc74</TermId>
        </TermInfo>
      </Terms>
    </DepartmentManagedMetadataTaxHTField0>
    <Category xmlns="a796cea8-fdf0-4c8c-8ef9-88ab01145e5c">Branded Templates</Category>
    <_PrimaryOwner xmlns="a796cea8-fdf0-4c8c-8ef9-88ab01145e5c">
      <UserInfo>
        <DisplayName/>
        <AccountId>224</AccountId>
        <AccountType/>
      </UserInfo>
    </_PrimaryOwner>
    <_SecondaryOwner xmlns="a796cea8-fdf0-4c8c-8ef9-88ab01145e5c">
      <UserInfo>
        <DisplayName/>
        <AccountId>3855</AccountId>
        <AccountType/>
      </UserInfo>
    </_SecondaryOwner>
  </documentManagement>
</p:properties>
</file>

<file path=customXml/itemProps1.xml><?xml version="1.0" encoding="utf-8"?>
<ds:datastoreItem xmlns:ds="http://schemas.openxmlformats.org/officeDocument/2006/customXml" ds:itemID="{0A51ADFF-6587-4D98-9C24-B18C771F67F3}">
  <ds:schemaRefs>
    <ds:schemaRef ds:uri="http://schemas.microsoft.com/sharepoint/v3/contenttype/forms"/>
  </ds:schemaRefs>
</ds:datastoreItem>
</file>

<file path=customXml/itemProps2.xml><?xml version="1.0" encoding="utf-8"?>
<ds:datastoreItem xmlns:ds="http://schemas.openxmlformats.org/officeDocument/2006/customXml" ds:itemID="{A55957B6-9BBE-4035-9373-D01575E50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96cea8-fdf0-4c8c-8ef9-88ab01145e5c"/>
    <ds:schemaRef ds:uri="bb23f8f2-6f06-4ec7-b253-39f9dd044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20F86D-E8A8-4A44-AAA4-C17A5A03B648}">
  <ds:schemaRefs>
    <ds:schemaRef ds:uri="http://schemas.microsoft.com/office/2006/metadata/longProperties"/>
  </ds:schemaRefs>
</ds:datastoreItem>
</file>

<file path=customXml/itemProps4.xml><?xml version="1.0" encoding="utf-8"?>
<ds:datastoreItem xmlns:ds="http://schemas.openxmlformats.org/officeDocument/2006/customXml" ds:itemID="{155CCAAA-A0C6-4D87-B7DF-C82F94D26CAB}">
  <ds:schemaRefs>
    <ds:schemaRef ds:uri="http://schemas.microsoft.com/office/2006/metadata/properties"/>
    <ds:schemaRef ds:uri="http://schemas.microsoft.com/office/infopath/2007/PartnerControls"/>
    <ds:schemaRef ds:uri="a796cea8-fdf0-4c8c-8ef9-88ab01145e5c"/>
    <ds:schemaRef ds:uri="bb23f8f2-6f06-4ec7-b253-39f9dd04490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Information Services Landscape Document (V2)</vt:lpstr>
    </vt:vector>
  </TitlesOfParts>
  <Company>NHS Pensions</Company>
  <LinksUpToDate>false</LinksUpToDate>
  <CharactersWithSpaces>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Services Landscape Document (V2)</dc:title>
  <dc:creator>NRatclif</dc:creator>
  <cp:lastModifiedBy>Andrew Grey</cp:lastModifiedBy>
  <cp:revision>13</cp:revision>
  <dcterms:created xsi:type="dcterms:W3CDTF">2017-02-07T11:56:00Z</dcterms:created>
  <dcterms:modified xsi:type="dcterms:W3CDTF">2017-02-15T09:51:00Z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ies>
</file>